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FC717" w14:textId="77777777" w:rsidR="00F61FAD" w:rsidRPr="00373D7C" w:rsidRDefault="00CF2EB8" w:rsidP="00DB0F46">
      <w:pPr>
        <w:pStyle w:val="Bodytext201"/>
        <w:shd w:val="clear" w:color="auto" w:fill="auto"/>
        <w:spacing w:before="0" w:after="160" w:line="360" w:lineRule="auto"/>
        <w:ind w:left="5103" w:right="1" w:firstLine="0"/>
        <w:jc w:val="center"/>
        <w:rPr>
          <w:rFonts w:ascii="Sylfaen" w:hAnsi="Sylfaen"/>
          <w:sz w:val="24"/>
          <w:szCs w:val="24"/>
        </w:rPr>
      </w:pPr>
      <w:bookmarkStart w:id="0" w:name="_GoBack"/>
      <w:bookmarkEnd w:id="0"/>
      <w:r w:rsidRPr="00373D7C">
        <w:rPr>
          <w:rFonts w:ascii="Sylfaen" w:hAnsi="Sylfaen"/>
          <w:sz w:val="24"/>
          <w:szCs w:val="24"/>
        </w:rPr>
        <w:t>ՀԱՍՏԱՏՎԱԾ Է</w:t>
      </w:r>
    </w:p>
    <w:p w14:paraId="4FB5B949" w14:textId="77777777" w:rsidR="009E3C1F" w:rsidRPr="00373D7C" w:rsidRDefault="00CF2EB8" w:rsidP="00DB0F46">
      <w:pPr>
        <w:pStyle w:val="Bodytext201"/>
        <w:shd w:val="clear" w:color="auto" w:fill="auto"/>
        <w:spacing w:before="0" w:after="160" w:line="360" w:lineRule="auto"/>
        <w:ind w:left="5103" w:right="1" w:firstLine="0"/>
        <w:jc w:val="center"/>
        <w:rPr>
          <w:rFonts w:ascii="Sylfaen" w:hAnsi="Sylfaen"/>
          <w:sz w:val="24"/>
          <w:szCs w:val="24"/>
        </w:rPr>
      </w:pPr>
      <w:r w:rsidRPr="00373D7C">
        <w:rPr>
          <w:rFonts w:ascii="Sylfaen" w:hAnsi="Sylfaen"/>
          <w:sz w:val="24"/>
          <w:szCs w:val="24"/>
        </w:rPr>
        <w:t>Եվրասիական տնտեսական հանձնաժողովի խորհրդի</w:t>
      </w:r>
      <w:r w:rsidR="00F77330" w:rsidRPr="00373D7C">
        <w:rPr>
          <w:rFonts w:ascii="Sylfaen" w:hAnsi="Sylfaen"/>
          <w:sz w:val="24"/>
          <w:szCs w:val="24"/>
        </w:rPr>
        <w:br/>
      </w:r>
      <w:r w:rsidRPr="00373D7C">
        <w:rPr>
          <w:rFonts w:ascii="Sylfaen" w:hAnsi="Sylfaen"/>
          <w:sz w:val="24"/>
          <w:szCs w:val="24"/>
        </w:rPr>
        <w:t xml:space="preserve">2017 թվականի օգոստոսի 22-ի </w:t>
      </w:r>
      <w:r w:rsidR="00F77330" w:rsidRPr="00373D7C">
        <w:rPr>
          <w:rFonts w:ascii="Sylfaen" w:hAnsi="Sylfaen"/>
          <w:sz w:val="24"/>
          <w:szCs w:val="24"/>
        </w:rPr>
        <w:br/>
      </w:r>
      <w:r w:rsidRPr="00373D7C">
        <w:rPr>
          <w:rFonts w:ascii="Sylfaen" w:hAnsi="Sylfaen"/>
          <w:sz w:val="24"/>
          <w:szCs w:val="24"/>
        </w:rPr>
        <w:t>թիվ 100 որոշմամբ</w:t>
      </w:r>
    </w:p>
    <w:p w14:paraId="09921025" w14:textId="77777777" w:rsidR="00F61FAD" w:rsidRPr="00373D7C" w:rsidRDefault="00F61FAD" w:rsidP="00DB0F46">
      <w:pPr>
        <w:pStyle w:val="Bodytext201"/>
        <w:shd w:val="clear" w:color="auto" w:fill="auto"/>
        <w:spacing w:before="0" w:after="160" w:line="360" w:lineRule="auto"/>
        <w:ind w:left="5103" w:right="1" w:firstLine="0"/>
        <w:jc w:val="center"/>
        <w:rPr>
          <w:rFonts w:ascii="Sylfaen" w:hAnsi="Sylfaen"/>
          <w:sz w:val="24"/>
          <w:szCs w:val="24"/>
        </w:rPr>
      </w:pPr>
    </w:p>
    <w:p w14:paraId="43822120" w14:textId="77777777" w:rsidR="009E3C1F" w:rsidRPr="00373D7C" w:rsidRDefault="00CF2EB8" w:rsidP="00DB0F46">
      <w:pPr>
        <w:pStyle w:val="Bodytext190"/>
        <w:shd w:val="clear" w:color="auto" w:fill="auto"/>
        <w:spacing w:after="160" w:line="360" w:lineRule="auto"/>
        <w:ind w:left="567" w:right="568"/>
        <w:rPr>
          <w:rFonts w:ascii="Sylfaen" w:hAnsi="Sylfaen"/>
          <w:sz w:val="24"/>
          <w:szCs w:val="24"/>
        </w:rPr>
      </w:pPr>
      <w:r w:rsidRPr="00373D7C">
        <w:rPr>
          <w:rStyle w:val="Bodytext19Spacing2pt"/>
          <w:rFonts w:ascii="Sylfaen" w:hAnsi="Sylfaen"/>
          <w:b/>
          <w:spacing w:val="0"/>
          <w:sz w:val="24"/>
          <w:szCs w:val="24"/>
        </w:rPr>
        <w:t>ՌԱԶՄԱՎԱՐՈՒԹՅՈՒՆ</w:t>
      </w:r>
    </w:p>
    <w:p w14:paraId="723D9F9D" w14:textId="77777777" w:rsidR="009E3C1F" w:rsidRPr="00373D7C" w:rsidRDefault="00CF2EB8" w:rsidP="00DB0F46">
      <w:pPr>
        <w:pStyle w:val="Bodytext190"/>
        <w:shd w:val="clear" w:color="auto" w:fill="auto"/>
        <w:spacing w:after="160" w:line="360" w:lineRule="auto"/>
        <w:ind w:left="567" w:right="568"/>
        <w:rPr>
          <w:rFonts w:ascii="Sylfaen" w:hAnsi="Sylfaen"/>
          <w:sz w:val="24"/>
          <w:szCs w:val="24"/>
        </w:rPr>
      </w:pPr>
      <w:r w:rsidRPr="00373D7C">
        <w:rPr>
          <w:rFonts w:ascii="Sylfaen" w:hAnsi="Sylfaen"/>
          <w:sz w:val="24"/>
          <w:szCs w:val="24"/>
        </w:rPr>
        <w:t>մինչեւ 2025 թվականն ընկած ժամանակահատվածի համար Եվրասիական տնտեսական միության ինտեգրված տեղեկատվական</w:t>
      </w:r>
      <w:r w:rsidR="00F77330" w:rsidRPr="00373D7C">
        <w:rPr>
          <w:rFonts w:ascii="Sylfaen" w:hAnsi="Sylfaen"/>
          <w:sz w:val="24"/>
          <w:szCs w:val="24"/>
        </w:rPr>
        <w:t> </w:t>
      </w:r>
      <w:r w:rsidRPr="00373D7C">
        <w:rPr>
          <w:rFonts w:ascii="Sylfaen" w:hAnsi="Sylfaen"/>
          <w:sz w:val="24"/>
          <w:szCs w:val="24"/>
        </w:rPr>
        <w:t>համակարգի զարգացման</w:t>
      </w:r>
    </w:p>
    <w:p w14:paraId="412145D1" w14:textId="77777777" w:rsidR="00F61FAD" w:rsidRPr="00373D7C" w:rsidRDefault="00F61FAD" w:rsidP="00DB0F46">
      <w:pPr>
        <w:pStyle w:val="Bodytext201"/>
        <w:shd w:val="clear" w:color="auto" w:fill="auto"/>
        <w:spacing w:before="0" w:after="160" w:line="360" w:lineRule="auto"/>
        <w:ind w:right="140" w:firstLine="0"/>
        <w:jc w:val="center"/>
        <w:rPr>
          <w:rFonts w:ascii="Sylfaen" w:hAnsi="Sylfaen"/>
          <w:sz w:val="24"/>
          <w:szCs w:val="24"/>
        </w:rPr>
      </w:pPr>
    </w:p>
    <w:p w14:paraId="34803F77" w14:textId="77777777" w:rsidR="009E3C1F" w:rsidRPr="00373D7C" w:rsidRDefault="00CF2EB8" w:rsidP="00DB0F46">
      <w:pPr>
        <w:pStyle w:val="Bodytext201"/>
        <w:shd w:val="clear" w:color="auto" w:fill="auto"/>
        <w:spacing w:before="0" w:after="160" w:line="360" w:lineRule="auto"/>
        <w:ind w:right="140" w:firstLine="0"/>
        <w:jc w:val="center"/>
        <w:rPr>
          <w:rFonts w:ascii="Sylfaen" w:hAnsi="Sylfaen"/>
          <w:sz w:val="24"/>
          <w:szCs w:val="24"/>
        </w:rPr>
      </w:pPr>
      <w:r w:rsidRPr="00373D7C">
        <w:rPr>
          <w:rFonts w:ascii="Sylfaen" w:hAnsi="Sylfaen"/>
          <w:sz w:val="24"/>
          <w:szCs w:val="24"/>
        </w:rPr>
        <w:t>I. Ընդհանուր դրույթներ</w:t>
      </w:r>
    </w:p>
    <w:p w14:paraId="370F7838"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Սույն ռազմավարությունը մշակվել է «Եվրասիական տնտեսական միության շրջանակներում տեղեկատվական հաղորդակցական տեխնոլոգիաների </w:t>
      </w:r>
      <w:r w:rsidR="002174D5" w:rsidRPr="00373D7C">
        <w:rPr>
          <w:rFonts w:ascii="Sylfaen" w:hAnsi="Sylfaen"/>
          <w:sz w:val="24"/>
          <w:szCs w:val="24"/>
        </w:rPr>
        <w:t>եւ</w:t>
      </w:r>
      <w:r w:rsidRPr="00373D7C">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(այսուհետ համապատասխանաբար՝ Արձանագրություն, Միության մասին պայմանագիր) 27-րդ կետին, Եվրասիական տնտեսական միության (այսուհետ՝ Միություն) իրավունքի մաս կազմող միջազգային այն պայմանագրերին եւ ակտերին համապատասխան, որոնցով սահմանվում է Միության շրջանակներում ընդհանուր գործընթացների (այսուհետ՝ ընդհանուր գործընթացներ) բովանդակությունն ու դրանց իրականացման պայմանները։</w:t>
      </w:r>
    </w:p>
    <w:p w14:paraId="6783DAD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Սույն ռազմավարությամբ սահմանվում են Միության ինտեգրված տեղեկատվական համակարգի (այսուհետ՝ ինտեգրված համակարգ) զարգացման ռազմավարական գերակայությունները եւ ուղղությունները։</w:t>
      </w:r>
    </w:p>
    <w:p w14:paraId="486ED2BA" w14:textId="77777777" w:rsidR="00F77330" w:rsidRPr="00373D7C" w:rsidRDefault="00F77330" w:rsidP="00DB0F46">
      <w:pPr>
        <w:pStyle w:val="Bodytext201"/>
        <w:shd w:val="clear" w:color="auto" w:fill="auto"/>
        <w:spacing w:before="0" w:after="160" w:line="360" w:lineRule="auto"/>
        <w:ind w:right="1" w:firstLine="567"/>
        <w:rPr>
          <w:rFonts w:ascii="Sylfaen" w:hAnsi="Sylfaen"/>
          <w:sz w:val="24"/>
          <w:szCs w:val="24"/>
        </w:rPr>
      </w:pPr>
    </w:p>
    <w:p w14:paraId="5E970FFF" w14:textId="77777777" w:rsidR="009E3C1F" w:rsidRPr="00373D7C" w:rsidRDefault="00CF2EB8" w:rsidP="00D549C1">
      <w:pPr>
        <w:pStyle w:val="Bodytext201"/>
        <w:shd w:val="clear" w:color="auto" w:fill="auto"/>
        <w:spacing w:before="0" w:after="160" w:line="348" w:lineRule="auto"/>
        <w:ind w:right="1" w:firstLine="567"/>
        <w:rPr>
          <w:rFonts w:ascii="Sylfaen" w:hAnsi="Sylfaen"/>
          <w:sz w:val="24"/>
          <w:szCs w:val="24"/>
        </w:rPr>
      </w:pPr>
      <w:r w:rsidRPr="00373D7C">
        <w:rPr>
          <w:rFonts w:ascii="Sylfaen" w:hAnsi="Sylfaen"/>
          <w:sz w:val="24"/>
          <w:szCs w:val="24"/>
        </w:rPr>
        <w:lastRenderedPageBreak/>
        <w:t>Սույն ռազմավարությունը մշակվել է՝ հաշվի առնելով պետությունների,</w:t>
      </w:r>
      <w:r w:rsidR="00D549C1" w:rsidRPr="00373D7C">
        <w:rPr>
          <w:rFonts w:ascii="Sylfaen" w:hAnsi="Sylfaen"/>
          <w:sz w:val="24"/>
          <w:szCs w:val="24"/>
        </w:rPr>
        <w:t> </w:t>
      </w:r>
      <w:r w:rsidRPr="00373D7C">
        <w:rPr>
          <w:rFonts w:ascii="Sylfaen" w:hAnsi="Sylfaen"/>
          <w:sz w:val="24"/>
          <w:szCs w:val="24"/>
        </w:rPr>
        <w:t>միջազգային ինտեգրացիոն միավորումների եւ միջազգային կազմակերպությունների, պետական մարմինների, տնտեսավարող սուբյեկտների ու քաղաքացիների միջեւ տեղեկատվական փոխգործակցության գործընթացների ներդաշնակեցման ու ստանդարտացման ապահովման համաշխարհային փորձը եւ ձեւավորված պրակտիկան։</w:t>
      </w:r>
    </w:p>
    <w:p w14:paraId="644D8F16" w14:textId="77777777" w:rsidR="009E3C1F" w:rsidRPr="00373D7C" w:rsidRDefault="00CF2EB8" w:rsidP="00D549C1">
      <w:pPr>
        <w:pStyle w:val="Bodytext201"/>
        <w:shd w:val="clear" w:color="auto" w:fill="auto"/>
        <w:spacing w:before="0" w:after="160" w:line="348" w:lineRule="auto"/>
        <w:ind w:right="1" w:firstLine="567"/>
        <w:rPr>
          <w:rFonts w:ascii="Sylfaen" w:hAnsi="Sylfaen"/>
          <w:sz w:val="24"/>
          <w:szCs w:val="24"/>
        </w:rPr>
      </w:pPr>
      <w:r w:rsidRPr="00373D7C">
        <w:rPr>
          <w:rFonts w:ascii="Sylfaen" w:hAnsi="Sylfaen"/>
          <w:sz w:val="24"/>
          <w:szCs w:val="24"/>
        </w:rPr>
        <w:t>Սույն ռազմավարության մեջ օգտագործվող հասկացությունները կիրառվում</w:t>
      </w:r>
      <w:r w:rsidR="00D549C1" w:rsidRPr="00373D7C">
        <w:rPr>
          <w:rFonts w:ascii="Sylfaen" w:hAnsi="Sylfaen"/>
          <w:sz w:val="24"/>
          <w:szCs w:val="24"/>
        </w:rPr>
        <w:t> </w:t>
      </w:r>
      <w:r w:rsidRPr="00373D7C">
        <w:rPr>
          <w:rFonts w:ascii="Sylfaen" w:hAnsi="Sylfaen"/>
          <w:sz w:val="24"/>
          <w:szCs w:val="24"/>
        </w:rPr>
        <w:t>են Արձանագրությամբ եւ ինտեգրված համակարգի ստեղծման ու կիրառման հարցերը կարգավորող՝ Միության իրավունքի մաս կազմող միջազգային պայմանագրերով եւ ակտերով սահմանված իմաստներով։</w:t>
      </w:r>
    </w:p>
    <w:p w14:paraId="0E773CF3" w14:textId="77777777" w:rsidR="00F61FAD" w:rsidRPr="00373D7C" w:rsidRDefault="00F61FAD" w:rsidP="00D549C1">
      <w:pPr>
        <w:pStyle w:val="Bodytext201"/>
        <w:shd w:val="clear" w:color="auto" w:fill="auto"/>
        <w:spacing w:before="0" w:after="160" w:line="348" w:lineRule="auto"/>
        <w:ind w:right="1" w:firstLine="567"/>
        <w:rPr>
          <w:rFonts w:ascii="Sylfaen" w:hAnsi="Sylfaen"/>
          <w:sz w:val="24"/>
          <w:szCs w:val="24"/>
        </w:rPr>
      </w:pPr>
    </w:p>
    <w:p w14:paraId="0F69F6B8" w14:textId="77777777" w:rsidR="009E3C1F" w:rsidRPr="00373D7C" w:rsidRDefault="008319EF" w:rsidP="00D549C1">
      <w:pPr>
        <w:pStyle w:val="Bodytext201"/>
        <w:shd w:val="clear" w:color="auto" w:fill="auto"/>
        <w:spacing w:before="0" w:after="160" w:line="348" w:lineRule="auto"/>
        <w:ind w:left="1920" w:firstLine="0"/>
        <w:rPr>
          <w:rFonts w:ascii="Sylfaen" w:hAnsi="Sylfaen"/>
          <w:sz w:val="24"/>
          <w:szCs w:val="24"/>
        </w:rPr>
      </w:pPr>
      <w:r w:rsidRPr="00373D7C">
        <w:rPr>
          <w:rFonts w:ascii="Sylfaen" w:hAnsi="Sylfaen"/>
          <w:sz w:val="24"/>
          <w:szCs w:val="24"/>
        </w:rPr>
        <w:t>II. Ինտեգրված համակարգի ընթացիկ վիճակը</w:t>
      </w:r>
    </w:p>
    <w:p w14:paraId="6F2AAC69" w14:textId="77777777" w:rsidR="009E3C1F" w:rsidRPr="00373D7C" w:rsidRDefault="00CF2EB8" w:rsidP="00D549C1">
      <w:pPr>
        <w:pStyle w:val="Bodytext201"/>
        <w:shd w:val="clear" w:color="auto" w:fill="auto"/>
        <w:spacing w:before="0" w:after="160" w:line="348" w:lineRule="auto"/>
        <w:ind w:right="1" w:firstLine="567"/>
        <w:rPr>
          <w:rFonts w:ascii="Sylfaen" w:hAnsi="Sylfaen"/>
          <w:sz w:val="24"/>
          <w:szCs w:val="24"/>
        </w:rPr>
      </w:pPr>
      <w:r w:rsidRPr="00373D7C">
        <w:rPr>
          <w:rFonts w:ascii="Sylfaen" w:hAnsi="Sylfaen"/>
          <w:sz w:val="24"/>
          <w:szCs w:val="24"/>
        </w:rPr>
        <w:t>«Մաքսային միության արտաքին եւ փոխադարձ առեւտրի ինտեգրված տեղեկատվական համակարգի ստեղծման, գործառման եւ զարգացման մասին» 2010 թվականի սեպտեմբերի 21-ի համաձայնագրին եւ Եվրասիական տնտեսական համայնքի միջպետական խորհրդի 2010 թվականի նոյեմբերի 19-ի թիվ 60 որոշմամբ հաստատված՝ Մաքսային միության արտաքին եւ փոխադարձ առ</w:t>
      </w:r>
      <w:r w:rsidR="002174D5" w:rsidRPr="00373D7C">
        <w:rPr>
          <w:rFonts w:ascii="Sylfaen" w:hAnsi="Sylfaen"/>
          <w:sz w:val="24"/>
          <w:szCs w:val="24"/>
        </w:rPr>
        <w:t>եւ</w:t>
      </w:r>
      <w:r w:rsidRPr="00373D7C">
        <w:rPr>
          <w:rFonts w:ascii="Sylfaen" w:hAnsi="Sylfaen"/>
          <w:sz w:val="24"/>
          <w:szCs w:val="24"/>
        </w:rPr>
        <w:t>տրի ինտեգրված տեղեկատվական համակարգի ստեղծման հայեցակարգին համապատասխան՝ Մաքսային միության անդամ պետությունների տնտեսավարող սուբյեկտների համար նպաստավոր պայմաններ ստեղծելու, Մաքսային միության միասնական մաքսային տարածքում արտաքին եւ փոխադարձ առեւտրի արդյունավետ կարագավորումն ապահովելու, մաքսային, հարկային, տրանսպորտային եւ այլ տեսակի պետական հսկողությունը տեղեկատվական հեռահաղորդակցական տեխնոլոգիաների օգտագործմամբ իրականացնելու, Մաքսային միության անդամ պետություների մարմինների արդյունավետ աշխատանքը կազմակերպելու, տնտեսական ինտեգրման գործընթացների իրականացումն ապահովելու նպատակներով կազմակերպվել է Մաքսային միության արտաքին եւ փոխադարձ առեւտրի ինտեգրված տեղեկատվական համակարգի (այսուհետ՝ ԱՓԱԻՏՀ) ստեղծման աշխատանքը։</w:t>
      </w:r>
    </w:p>
    <w:p w14:paraId="5325217E" w14:textId="77777777" w:rsidR="009E3C1F" w:rsidRPr="00373D7C" w:rsidRDefault="00CF2EB8" w:rsidP="00272A26">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lastRenderedPageBreak/>
        <w:t>Ինտեգրված համակարգի ստեղծման, գործառման եւ զարգացման նորմատիվ իրավական կարգավորման եւ կազմակերպատեխնիկական ապահովման ու դրա միջոցների օգտագործմամբ ընդհանուր գործընթացների իրականացման նպատակներով Հանձնաժողովի կողմից 2014 - 2015 թվականներին ընդունվել են տեղեկատվական հաղորդակցական տեխնոլոգիաների ոլորտի հիմնական փաստաթղթերը, որոնցով, այդ թվում, սահմանվում են տվյալների էլեկտրոնային փոխանակման կանոնները, միջպետական տեղեկատվական փոխգործակցության ժամանակ ծառայությունների եւ իրավաբանական ուժ ունեցող էլեկտրոնային փաստաթղթերի օգտագործման մոտեցումները, էլեկտրոնային փաստաթղթերի եւ տեղեկությունների կառուցվածքների ռեեստրի վարման ու կիրառման կարգը, ընդհանուր գործընթացների վերլուծության, օպտիմալացման, ներդաշնակեցման ու նկարագրման մեթոդիկան, Միության նորմատիվ տեղեկատվական տեղեկությունների միասնական համակարգի ստեղծման եւ վարման կանոնները։</w:t>
      </w:r>
    </w:p>
    <w:p w14:paraId="5282C799" w14:textId="77777777" w:rsidR="009E3C1F" w:rsidRPr="00373D7C" w:rsidRDefault="00CF2EB8" w:rsidP="00272A26">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Եվրասիական տնտեսական հանձնաժողովի կոլեգիայի 2015 թվականի հոկտեմբերի 12-ի թիվ 137 որոշմամբ հաստատվել է Եվրասիական տնտեսական միության ինտեգրված տեղեկատվական համակարգի ստեղծման տեխնիկական առաջադրանքը։</w:t>
      </w:r>
    </w:p>
    <w:p w14:paraId="7E3016D7" w14:textId="77777777" w:rsidR="009E3C1F" w:rsidRPr="00373D7C" w:rsidRDefault="00CF2EB8" w:rsidP="00272A26">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 xml:space="preserve">Ինտեգրված համակարգի ստեղծման ընթացքում անդամ պետությունների լիազորված մարմինների մասնակցությամբ </w:t>
      </w:r>
      <w:r w:rsidR="00DF3F25" w:rsidRPr="00373D7C">
        <w:rPr>
          <w:rFonts w:ascii="Sylfaen" w:hAnsi="Sylfaen"/>
          <w:sz w:val="24"/>
          <w:szCs w:val="24"/>
        </w:rPr>
        <w:t xml:space="preserve">Հանձնաժողովի կողմից </w:t>
      </w:r>
      <w:r w:rsidRPr="00373D7C">
        <w:rPr>
          <w:rFonts w:ascii="Sylfaen" w:hAnsi="Sylfaen"/>
          <w:sz w:val="24"/>
          <w:szCs w:val="24"/>
        </w:rPr>
        <w:t>մշակվել են նշված տեխնիկական առաջադրանքով նախատեսված 14 ենթահամակարգեր։ Անցկացվում են 75 ընդհանուր գործընթացների մասով միջպետական տեղեկատվական փոխգործակցության իրականացման աշխատանքներ։ Ընդ</w:t>
      </w:r>
      <w:r w:rsidR="00D549C1" w:rsidRPr="00373D7C">
        <w:rPr>
          <w:rFonts w:ascii="Sylfaen" w:hAnsi="Sylfaen"/>
          <w:sz w:val="24"/>
          <w:szCs w:val="24"/>
        </w:rPr>
        <w:t> </w:t>
      </w:r>
      <w:r w:rsidRPr="00373D7C">
        <w:rPr>
          <w:rFonts w:ascii="Sylfaen" w:hAnsi="Sylfaen"/>
          <w:sz w:val="24"/>
          <w:szCs w:val="24"/>
        </w:rPr>
        <w:t>որում</w:t>
      </w:r>
      <w:r w:rsidR="00593DAB" w:rsidRPr="00373D7C">
        <w:rPr>
          <w:rFonts w:ascii="Sylfaen" w:hAnsi="Sylfaen"/>
          <w:sz w:val="24"/>
          <w:szCs w:val="24"/>
        </w:rPr>
        <w:t>,</w:t>
      </w:r>
      <w:r w:rsidRPr="00373D7C">
        <w:rPr>
          <w:rFonts w:ascii="Sylfaen" w:hAnsi="Sylfaen"/>
          <w:sz w:val="24"/>
          <w:szCs w:val="24"/>
        </w:rPr>
        <w:t xml:space="preserve"> Հանձնաժողովի կողմից</w:t>
      </w:r>
      <w:r w:rsidR="002174D5" w:rsidRPr="00373D7C">
        <w:rPr>
          <w:rFonts w:ascii="Sylfaen" w:hAnsi="Sylfaen"/>
          <w:sz w:val="24"/>
          <w:szCs w:val="24"/>
        </w:rPr>
        <w:t xml:space="preserve"> </w:t>
      </w:r>
      <w:r w:rsidRPr="00373D7C">
        <w:rPr>
          <w:rFonts w:ascii="Sylfaen" w:hAnsi="Sylfaen"/>
          <w:sz w:val="24"/>
          <w:szCs w:val="24"/>
        </w:rPr>
        <w:t>2015 - 2016 թվականներին հաստատվել են 27</w:t>
      </w:r>
      <w:r w:rsidR="00D549C1" w:rsidRPr="00373D7C">
        <w:rPr>
          <w:rFonts w:ascii="Sylfaen" w:hAnsi="Sylfaen"/>
          <w:sz w:val="24"/>
          <w:szCs w:val="24"/>
        </w:rPr>
        <w:t> </w:t>
      </w:r>
      <w:r w:rsidRPr="00373D7C">
        <w:rPr>
          <w:rFonts w:ascii="Sylfaen" w:hAnsi="Sylfaen"/>
          <w:sz w:val="24"/>
          <w:szCs w:val="24"/>
        </w:rPr>
        <w:t>ընդհանուր գործընթացների վերաբերյալ տեխնոլոգիական փաստաթղթեր, որոնցով կանոնակարգվում է տեղեկատվական փոխգործակցությունը՝ ընդհանուր գործընթացներն ինտեգրված համակարգի միջոցներով իրականացնելիս։ 48</w:t>
      </w:r>
      <w:r w:rsidR="00272A26" w:rsidRPr="00373D7C">
        <w:rPr>
          <w:rFonts w:ascii="Sylfaen" w:hAnsi="Sylfaen"/>
          <w:sz w:val="24"/>
          <w:szCs w:val="24"/>
        </w:rPr>
        <w:t> </w:t>
      </w:r>
      <w:r w:rsidRPr="00373D7C">
        <w:rPr>
          <w:rFonts w:ascii="Sylfaen" w:hAnsi="Sylfaen"/>
          <w:sz w:val="24"/>
          <w:szCs w:val="24"/>
        </w:rPr>
        <w:t>ընդհանուր գործընթացների համար մշակվել է ծրագրային ապահովում ինտեգրված համակարգի՝ Հանձնաժողովի ինտեգրացիոն հատվածում։ Միության տեղեկատվական պորտալում ձեւավորված է ընդհանուր գործընթացների մոդելը (</w:t>
      </w:r>
      <w:hyperlink r:id="rId8">
        <w:r w:rsidRPr="00373D7C">
          <w:rPr>
            <w:rStyle w:val="Hyperlink"/>
            <w:rFonts w:ascii="Sylfaen" w:hAnsi="Sylfaen"/>
            <w:sz w:val="24"/>
            <w:szCs w:val="24"/>
          </w:rPr>
          <w:t>https://eomi.eaeunion.org/</w:t>
        </w:r>
      </w:hyperlink>
      <w:r w:rsidRPr="00373D7C">
        <w:rPr>
          <w:rFonts w:ascii="Sylfaen" w:hAnsi="Sylfaen"/>
          <w:sz w:val="24"/>
          <w:szCs w:val="24"/>
        </w:rPr>
        <w:t>)։</w:t>
      </w:r>
    </w:p>
    <w:p w14:paraId="15E92347"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lastRenderedPageBreak/>
        <w:t>2014 թվականից իրականացվում է էլեկտրոնային այն փաստաթղթերի եւ տեղեկությունների կառուցվածքների ռեեստրի վարումը, որոնք օգտագործվում են ինտեգրված համակարգում տեղեկատվական փոխգործակցությ</w:t>
      </w:r>
      <w:r w:rsidR="00593DAB" w:rsidRPr="00373D7C">
        <w:rPr>
          <w:rFonts w:ascii="Sylfaen" w:hAnsi="Sylfaen"/>
          <w:sz w:val="24"/>
          <w:szCs w:val="24"/>
        </w:rPr>
        <w:t>ու</w:t>
      </w:r>
      <w:r w:rsidRPr="00373D7C">
        <w:rPr>
          <w:rFonts w:ascii="Sylfaen" w:hAnsi="Sylfaen"/>
          <w:sz w:val="24"/>
          <w:szCs w:val="24"/>
        </w:rPr>
        <w:t>ն իրականացնելիս (</w:t>
      </w:r>
      <w:hyperlink r:id="rId9">
        <w:r w:rsidRPr="00373D7C">
          <w:rPr>
            <w:rStyle w:val="Hyperlink"/>
            <w:rFonts w:ascii="Sylfaen" w:hAnsi="Sylfaen"/>
            <w:sz w:val="24"/>
            <w:szCs w:val="24"/>
          </w:rPr>
          <w:t>https://rseds.eurasiancommission.org/</w:t>
        </w:r>
      </w:hyperlink>
      <w:r w:rsidRPr="00373D7C">
        <w:rPr>
          <w:rFonts w:ascii="Sylfaen" w:hAnsi="Sylfaen"/>
          <w:sz w:val="24"/>
          <w:szCs w:val="24"/>
        </w:rPr>
        <w:t>)։ Ստեղծվել է Միության նորմատիվ տեղեկատվական տեղեկությունների միասնական համակարգի էլեկտրոնային ռեսուրսների ռեեստրը (</w:t>
      </w:r>
      <w:hyperlink r:id="rId10">
        <w:r w:rsidRPr="00373D7C">
          <w:rPr>
            <w:rStyle w:val="Hyperlink"/>
            <w:rFonts w:ascii="Sylfaen" w:hAnsi="Sylfaen"/>
            <w:sz w:val="24"/>
            <w:szCs w:val="24"/>
          </w:rPr>
          <w:t>https://nsi.eurasiancommission.org/</w:t>
        </w:r>
      </w:hyperlink>
      <w:r w:rsidRPr="00373D7C">
        <w:rPr>
          <w:rFonts w:ascii="Sylfaen" w:hAnsi="Sylfaen"/>
          <w:sz w:val="24"/>
          <w:szCs w:val="24"/>
        </w:rPr>
        <w:t>)։</w:t>
      </w:r>
    </w:p>
    <w:p w14:paraId="2BFB274C"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Ինտեգրված համակարգի ինտեգրացիոն հարթակի ստեղծման շրջանակներում անդամ պետությունների լիազորված մարմինների եւ Հանձնաժողովի կողմից մշակվել են ինտեգրացիոն անցուղիներ, որոնցով ապահովվում է կարգավորման տարբեր ոլորտներում տվյալների էլեկտրոնային փոխանակման միասնականացված մեխանիզմների կիրառումը։</w:t>
      </w:r>
    </w:p>
    <w:p w14:paraId="5D1F538B" w14:textId="77777777" w:rsidR="00593DAB"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ԱՓԱԻՏՀ-ի ստեղծմամբ ապահովվում է հետեւյալ խնդիրների լուծումը՝</w:t>
      </w:r>
      <w:r w:rsidR="002174D5" w:rsidRPr="00373D7C">
        <w:rPr>
          <w:rFonts w:ascii="Sylfaen" w:hAnsi="Sylfaen"/>
          <w:sz w:val="24"/>
          <w:szCs w:val="24"/>
        </w:rPr>
        <w:t xml:space="preserve"> </w:t>
      </w:r>
    </w:p>
    <w:p w14:paraId="15D4D989"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 xml:space="preserve">միջպետական եւ միջգերատեսչական համաձայնագրերի հիման վրա անդամ պետությունների լիազորված մարմինների միջեւ տվյալների ու էլեկտրոնային փաստաթղթերի միջպետական փոխանակման՝ ինտեգրված տեղեկատվական կառուցվածքի ձեւավորումը. </w:t>
      </w:r>
    </w:p>
    <w:p w14:paraId="21AA0EAD"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անդամ պետությունների համար ընդհանուր՝ ինտեգրող տարրերի ու համալրվող տեղեկատվական ռեսուրսների ստեղծումը՝ Միության նորմատիվ տեղեկատվական տեղեկությունների միասնական համակարգի ստեղծման եւ վարման, ընդհանուր գործընթացների նախագծման ու իրականացման միջոցով.</w:t>
      </w:r>
    </w:p>
    <w:p w14:paraId="1401B547"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անդամ պետությունների՝ պետական հսկողություն իրականացնող մարմիններին Միության մաքսային սահմանով ապրանքների տեղափոխման ժամանակ պետական հսկողության բոլոր տեսակներն իրականացնելու համար անհրաժեշտ տեղեկատվությամբ ապահով</w:t>
      </w:r>
      <w:r w:rsidR="00593DAB" w:rsidRPr="00373D7C">
        <w:rPr>
          <w:rFonts w:ascii="Sylfaen" w:hAnsi="Sylfaen"/>
          <w:sz w:val="24"/>
          <w:szCs w:val="24"/>
        </w:rPr>
        <w:t>ել</w:t>
      </w:r>
      <w:r w:rsidRPr="00373D7C">
        <w:rPr>
          <w:rFonts w:ascii="Sylfaen" w:hAnsi="Sylfaen"/>
          <w:sz w:val="24"/>
          <w:szCs w:val="24"/>
        </w:rPr>
        <w:t>ը.</w:t>
      </w:r>
    </w:p>
    <w:p w14:paraId="209421A3" w14:textId="77777777" w:rsidR="009E3C1F" w:rsidRPr="00373D7C" w:rsidRDefault="00CF2EB8" w:rsidP="00272A26">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 xml:space="preserve">քաղաքացիների, տնտեսավարող սուբյեկտների եւ այլ շահագրգիռ անձանց համար անդամ պետությունների նորմատիվ իրավական ակտերին եւ Միության </w:t>
      </w:r>
      <w:r w:rsidRPr="00373D7C">
        <w:rPr>
          <w:rFonts w:ascii="Sylfaen" w:hAnsi="Sylfaen"/>
          <w:sz w:val="24"/>
          <w:szCs w:val="24"/>
        </w:rPr>
        <w:lastRenderedPageBreak/>
        <w:t>ընդհանուր տեղեկատվական ռեսուրսներին հասանելիության ապահովումը՝ «Ինտերնետ» տեղեկատվական հեռահաղորդակցական ցանցի միջոցով</w:t>
      </w:r>
      <w:r w:rsidR="00593DAB" w:rsidRPr="00373D7C">
        <w:rPr>
          <w:rFonts w:ascii="Sylfaen" w:hAnsi="Sylfaen"/>
          <w:sz w:val="24"/>
          <w:szCs w:val="24"/>
        </w:rPr>
        <w:t>.</w:t>
      </w:r>
    </w:p>
    <w:p w14:paraId="6DDB309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Միության մասին պայմանագրի եւ Միության իրավունքի մաս կազմող միջազգային պայմանագրերի ու ակտերի իրագործման մշտադիտարկման եւ հսկողության հանձնաժողովի կառուցվածքային ստորաբաժանումների գործունեության տեղեկատվական ապահովումը.</w:t>
      </w:r>
    </w:p>
    <w:p w14:paraId="0CE34063"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նորմատիվ իրավական եւ տեխնոլոգիական հիմքի կատարելագործումը՝ Միության շրջանակներում վստահության անդրսահմանային տարածքի ձեւավորման եւ օգտագործման նպատակով։</w:t>
      </w:r>
    </w:p>
    <w:p w14:paraId="0529C673"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ԱՓԱԻՏՀ-ի միջոցով տեղեկատվական փոխգործակցության կազմակերպումն իրականացվում է նորմատիվ տեղեկատվական տեղեկությունների միասնական համակարգի, էլեկտրոնային փաստաթղթերի եւ տեղեկությունների միասնական ձեւաչափերի ու կառուցվածքների, անդամ պետությունների լիազորված մարմինների տեղեկատվական համակարգերի միջեւ տեղեկությունների միջպետական փոխանակման ժամանակ տեղեկատվական հաղորդագրությունների փոխանցման ընդհանուր կանոնակարգերի եւ տեխնոլոգիաների օգտագործմամբ՝ փոխանցվող էլեկտրոնային փաստաթղթերի իրավական արժեքի ապահովմամբ, որը ճանաչվում է տեղեկատվական փոխգործակցության բոլոր մասնակիցների կողմից, եւ հաշվի առնելով միջպետական տեղեկատվական փոխանակման ժամանակ տեղեկատվական անվտանգությանը ներկայացվող պահանջները։</w:t>
      </w:r>
    </w:p>
    <w:p w14:paraId="2EAECAE6"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Ինտեգրված համակարգի վստահված երրորդ կողմի ծառայության ստեղծման եւ օգտագործման միջոցով ձեւավորվում է անդամ պետությունների վստահության անդրսահմանային տարածքը, որի շրջանակներում ապահովվում է էլեկտրոնային փաստաթղթերի փոխանցման տեխնոլոգիայի իրագործումը՝ Միության մարմինների ակտերին համապատասխան դրանց իրավական արժեքի ապահովմամբ։ </w:t>
      </w:r>
    </w:p>
    <w:p w14:paraId="02AA97F9" w14:textId="77777777" w:rsidR="00272A26" w:rsidRPr="00373D7C" w:rsidRDefault="00272A26" w:rsidP="00DB0F46">
      <w:pPr>
        <w:pStyle w:val="Bodytext201"/>
        <w:shd w:val="clear" w:color="auto" w:fill="auto"/>
        <w:spacing w:before="0" w:after="160" w:line="360" w:lineRule="auto"/>
        <w:ind w:right="1" w:firstLine="567"/>
        <w:rPr>
          <w:rFonts w:ascii="Sylfaen" w:hAnsi="Sylfaen"/>
          <w:sz w:val="24"/>
          <w:szCs w:val="24"/>
        </w:rPr>
      </w:pPr>
    </w:p>
    <w:p w14:paraId="6594EAB2" w14:textId="77777777" w:rsidR="009E3C1F" w:rsidRPr="00373D7C" w:rsidRDefault="00CF2EB8" w:rsidP="002C7E54">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lastRenderedPageBreak/>
        <w:t>ԱՓԱԻՏՀ-ի ստեղծման ժամանակ ապահովվել է Միության իրավունքի կատարելագործման եւ նոր ընդհանուր գործընթացների իրականացման անհրաժեշտության հետ կապված փոփոխությունների մասով համակարգի հարմարվողականության նկատմամբ պահանջների պահպանումը։</w:t>
      </w:r>
    </w:p>
    <w:p w14:paraId="1CFC9432" w14:textId="77777777" w:rsidR="009E3C1F" w:rsidRPr="00373D7C" w:rsidRDefault="00CF2EB8" w:rsidP="002C7E54">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Միության մասին պայմանագիրն ուժի մեջ մտնելու օրվանից ԱՓԱԻՏՀ-ի գործառութային հնարավորություններն օգտագործվում են որպես ինտեգրված համակարգի ստեղծման, գործառման եւ զարգացման հիմք՝ Արձանագրության 3-րդ կետում նշված այն հարցերով տեղեկատվական աջակցության նպատակով, որոնք ինտեգրված համակարգի զարգացմանը զուգընթաց ներառվում են դրա ընդգրկման տիրույթում։</w:t>
      </w:r>
    </w:p>
    <w:p w14:paraId="20CE115E" w14:textId="77777777" w:rsidR="009E3C1F" w:rsidRPr="00373D7C" w:rsidRDefault="00CF2EB8" w:rsidP="002C7E54">
      <w:pPr>
        <w:pStyle w:val="Bodytext201"/>
        <w:shd w:val="clear" w:color="auto" w:fill="auto"/>
        <w:spacing w:before="0" w:after="160" w:line="372" w:lineRule="auto"/>
        <w:ind w:firstLine="567"/>
        <w:rPr>
          <w:rFonts w:ascii="Sylfaen" w:hAnsi="Sylfaen"/>
          <w:sz w:val="24"/>
          <w:szCs w:val="24"/>
        </w:rPr>
      </w:pPr>
      <w:r w:rsidRPr="00373D7C">
        <w:rPr>
          <w:rFonts w:ascii="Sylfaen" w:hAnsi="Sylfaen"/>
          <w:sz w:val="24"/>
          <w:szCs w:val="24"/>
        </w:rPr>
        <w:t>Ընդհանուր գործընթացների ներդրման միջոցառումների պլանավորման եւ իրականացման ընթացքում ի հայտ է եկել անդամ պետությունների կապակցվող գերատեսչական տեղեկատվական համակարգերի զարգացման մակարդակը հավասարեցնելու ու ինտեգրված համակարգի ազգային հատվածների զարգացումն արագացնելու անհրաժեշտությունը։ Սույն կապակցությամբ Հանձնաժողովի կողմից նախատեսվում են ինտեգրված համակարգի՝ Հանձնաժողովի ինտեգրացիոն հատվածում մշակվող ծրագրային ապահովումն անդամ պետությունների կողմից օգտագործելու պրակտիկայի ընդլայնման միջոցով գերակա նշանակություն ունեցող ընդհանուր գործընթացների իրականացման տիպային (բազային) բաղադրամասերի՝ ինտեգրված համակարգի ազգային հատվածներում օգտագործման հնարավորության ապահովմանն ուղղված միջոցառումներ։</w:t>
      </w:r>
    </w:p>
    <w:p w14:paraId="1C7CF667" w14:textId="77777777" w:rsidR="002C7E54" w:rsidRPr="00373D7C" w:rsidRDefault="002C7E54">
      <w:pPr>
        <w:rPr>
          <w:rFonts w:ascii="Sylfaen" w:eastAsia="Times New Roman" w:hAnsi="Sylfaen" w:cs="Times New Roman"/>
        </w:rPr>
      </w:pPr>
      <w:r w:rsidRPr="00373D7C">
        <w:rPr>
          <w:rFonts w:ascii="Sylfaen" w:hAnsi="Sylfaen"/>
        </w:rPr>
        <w:br w:type="page"/>
      </w:r>
    </w:p>
    <w:p w14:paraId="01058A30" w14:textId="77777777" w:rsidR="009E3C1F" w:rsidRPr="00373D7C" w:rsidRDefault="008319EF" w:rsidP="00DB0F46">
      <w:pPr>
        <w:pStyle w:val="Bodytext201"/>
        <w:shd w:val="clear" w:color="auto" w:fill="auto"/>
        <w:spacing w:before="0" w:after="160" w:line="360" w:lineRule="auto"/>
        <w:ind w:left="1134" w:right="1135" w:firstLine="0"/>
        <w:jc w:val="center"/>
        <w:rPr>
          <w:rFonts w:ascii="Sylfaen" w:hAnsi="Sylfaen"/>
          <w:sz w:val="24"/>
          <w:szCs w:val="24"/>
        </w:rPr>
      </w:pPr>
      <w:r w:rsidRPr="00373D7C">
        <w:rPr>
          <w:rFonts w:ascii="Sylfaen" w:hAnsi="Sylfaen"/>
          <w:sz w:val="24"/>
          <w:szCs w:val="24"/>
        </w:rPr>
        <w:lastRenderedPageBreak/>
        <w:t>III. Ինտեգրված համակարգի զարգացման նպատակներն ու խնդիրները, ինտեգրված համակարգի ստեղծման եւ զարգացման հիմնական միջոցառումները</w:t>
      </w:r>
    </w:p>
    <w:p w14:paraId="4C9312D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զարգացման՝ գերակա նշանակություն ունեցող ուղղությունները եւ խնդիրները պետք է ստորադրվեն Միության նպատակներին եւ դրա գործունեության սկզբունքներին։</w:t>
      </w:r>
    </w:p>
    <w:p w14:paraId="41461C1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Միության իրավունքին համապատասխան եւ հաշվի առնելով «Եվրասիական</w:t>
      </w:r>
      <w:r w:rsidR="002C7E54" w:rsidRPr="00373D7C">
        <w:rPr>
          <w:rFonts w:ascii="Sylfaen" w:hAnsi="Sylfaen"/>
          <w:sz w:val="24"/>
          <w:szCs w:val="24"/>
        </w:rPr>
        <w:t> </w:t>
      </w:r>
      <w:r w:rsidRPr="00373D7C">
        <w:rPr>
          <w:rFonts w:ascii="Sylfaen" w:hAnsi="Sylfaen"/>
          <w:sz w:val="24"/>
          <w:szCs w:val="24"/>
        </w:rPr>
        <w:t>տնտեսական միության թվային օրակարգի մասին» 2016 թվականի դեկտեմբերի 26-ի հայտարարությունը՝ ինտեգրված համակարգի զարգացման հիմնական խնդիրները պետք է ուղղված լինեն դրա հարմարեցմանը տարատեսակ եւ բազմապլանային խնդիրներ լուծելուն, ինտեգրացիոն գործընթացների զարգացմանը զուգընթաց այդպիսի խնդիրների բարդացմանը՝ ինտեգրված համակարգի մշակված ենթահամակարգերի արդյունաբերական շահագործումն ապահովելիս եւ ընդհանուր գործընթացներն իրականացնելիս։</w:t>
      </w:r>
    </w:p>
    <w:p w14:paraId="39B18CA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համակարգը պետք է էլեկտրոնային փոխգործակցության յուրաքանչյուր մասնակցի տրամադրի իր լիազորությունների (իրավունքների) շրջանակներում Միության ընդհանուր տեղեկատվական ռեսուրսներին եւ ընդհանուր գործընթացներին հասանելիություն ստանալու հնարավորություն։ Տվյալ հնարավորությունը պետք է էքստերիտորիալ կերպով տրամադրվի ցանկացած ժամանակ եւ ցակացած սարքով՝ Միության իրավունքով եւ անդամ պետությունների օրենսդրությամբ սահմանված՝ տեղեկատվության պաշտպանության մակարդակի ապահովման պայմանով։</w:t>
      </w:r>
    </w:p>
    <w:p w14:paraId="6B6ECA9F"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Հաշվի առնելով ընդհանուր գործընթացի (Միության իրավունքի մաս կազմող միջազգային պայմանագրերով ու ակտերով եւ անդամ պետությունների օրենսդրությամբ կանոնակարգված (սահմանված)՝ մեկ անդամ պետության տարածքում սկսվող եւ մյուս անդամ պետության տարածքում ավարտվող (փոփոխվող) գործառնությունների եւ ընթացակարգերի) բովանդակությունը՝ ինտեգրված համակարգով պետք է ապահովվի էլեկտրոնային ձեւով </w:t>
      </w:r>
      <w:r w:rsidRPr="00373D7C">
        <w:rPr>
          <w:rFonts w:ascii="Sylfaen" w:hAnsi="Sylfaen"/>
          <w:sz w:val="24"/>
          <w:szCs w:val="24"/>
        </w:rPr>
        <w:lastRenderedPageBreak/>
        <w:t>անդրսահմանային փոխգործակցությունը եւ ծառայությունների մատուցումը։ Այդպիսով՝ ընդհանուր գործընթացների իրականացման ժամանակ ինտեգրված համակարգին միացած՝ մեկ անդամ պետության տեղեկատվական համակարգով հնարավոր կլինի ստանալ հասանելիություն ինտեգրված համակարգին միացած՝ մյուս անդամ պետության տեղեկատվական համակարգի պետական ծառայություններին, ինչը գործնականում հնարավորություն է տալիս իրագործելու ապրանքների, ծառայությունների, կապիտալի եւ աշխատուժի տեղաշարժման ազատությունը։</w:t>
      </w:r>
    </w:p>
    <w:p w14:paraId="146026AF"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Հաշվի առնելով, որ ԱՓԱԻՏՀ-ի շրջանակներում իրագործվել են մի շարք խնդիրներ՝ ուղղված Մաքսային միության միասնական մաքսային տարածքում արտաքին եւ փոխադարձ առեւտրի կարգավումն ապահովելուն, մաքսային, հարկային, տրանսպորտային եւ այլ տեսակի պետական հսկողություն իրականացնելուն, ինտեգրված համակարգի ստեղծման եւ զարգացման գերակայություններն են դրա գործառութային ու ապահովող բաղադրիչների զարգացումը՝ ապրանքների, ծառայությունների, կապիտալի եւ աշխատուժի տեղեփաշարժման ազատության ապահովման մասով տեղեկատվական տեխնոլոգիական աջակցություն ցուցաբերելու նպատակով, եւ Միության մասին պայմանագրով սահմանված տնտեսության առանձին ճյուղերում համակարգված, համաձայնեցված կամ միասնական քաղաքականության իրականացման ապահովումը։</w:t>
      </w:r>
    </w:p>
    <w:p w14:paraId="47B8B0DC"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Նշված խնդիրները նախատեսվում է լուծել, այդ թվում, անդամ պետությունների լիազորված մարմինների տեղեկատվական համակարգերի օգտագործմամբ ֆիզիկական անձանց եւ տնտեսավարո</w:t>
      </w:r>
      <w:r w:rsidR="00DA71EB" w:rsidRPr="00373D7C">
        <w:rPr>
          <w:rFonts w:ascii="Sylfaen" w:hAnsi="Sylfaen"/>
          <w:sz w:val="24"/>
          <w:szCs w:val="24"/>
        </w:rPr>
        <w:t>ղ</w:t>
      </w:r>
      <w:r w:rsidRPr="00373D7C">
        <w:rPr>
          <w:rFonts w:ascii="Sylfaen" w:hAnsi="Sylfaen"/>
          <w:sz w:val="24"/>
          <w:szCs w:val="24"/>
        </w:rPr>
        <w:t xml:space="preserve"> սուբյեկտներին էլեկտրոնային միջպետական ծառայություններ մատուցելու համար թվային, այդ թվում՝ ճյուղային հարթակների ձեւավորման եւ հետագա օգտագործման միջոցով։ Այդպիսի թվային հարթակներից մեկը ստեղծվելու է զարգացող ինտեգրված համակարգի հիմքի վրա եւ տվյալների միասնական մոդելի հիման վրա, որով ապահովվում է տարբեր տեսակի միջպետական տեղեկատվական փոխգործակցության (S2S, G2G, B2G, В2В) աջակցությունը։</w:t>
      </w:r>
    </w:p>
    <w:p w14:paraId="1365C4FC"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lastRenderedPageBreak/>
        <w:t>Ինտեգրված համակարգի բաղադրիչների զարգացման նպատակներով անհրաժեշտ է ապահովել հետեւյալ ուղղություններով փոխկապակցված խնդիրների լուծումը՝</w:t>
      </w:r>
    </w:p>
    <w:p w14:paraId="4242C1F3"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նորմատիվ իրավական,</w:t>
      </w:r>
    </w:p>
    <w:p w14:paraId="16176F48"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գործառութային,</w:t>
      </w:r>
    </w:p>
    <w:p w14:paraId="1C14D521"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ենթակառուցվածքատեխնիկական,</w:t>
      </w:r>
    </w:p>
    <w:p w14:paraId="664120C3"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կազմակերպակառավարչական,</w:t>
      </w:r>
    </w:p>
    <w:p w14:paraId="6B92C78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փորձագիտամեթոդաբանական։</w:t>
      </w:r>
    </w:p>
    <w:p w14:paraId="78FCAAED"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Նորմատիվ իրավական ուղղության իրագործման շրջանակներում ենթադրվում է իրականացնել հետեւյալ միջոցառումները՝ </w:t>
      </w:r>
    </w:p>
    <w:p w14:paraId="10364B19"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Միության մարմինների այն ակտերի մշակումն ու ընդունումը, որոնցով կանոնակարգվում է ինտեգրված համակարգի հիմքի վրա ստեղծված թվային հարթակի ձեւավորման կարգը, միջպետական տեղեկատվական փոխգործակցության ժամանակ տեղեկատվության պաշտպանության ապահովումը, ինտեգրված համակարգում իրագործվող որոշումների տեխնիկական փորձաքննության անցկացման ինստիտուցիոնալ հիմքի, ինչպես նաեւ անդամ պետությունների օրենսդրության ներդաշնակեցման նկատմամբ հավանություն նախատեսող ընդհանուր մոտեցումների, անդամ պետություններին, էլեկտրոնային փոխգործակցության այլ սուբյեկտներին հասցեագրված հանձնարարականների նախագծերի ձեւավորումը.</w:t>
      </w:r>
    </w:p>
    <w:p w14:paraId="0DEBC17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ինտեգրացիոն գործընթացների զարգացման շրջանակներում միջգերատեսչական եւ միջպետական տեղեկատվական փոխգործակցության ընթացակարգերը կանոնակարգող նորմատիվ, տեխնիկական եւ կազմակերպչական փաստաթղթերի մշակումն ու համաձայնեցումը. </w:t>
      </w:r>
    </w:p>
    <w:p w14:paraId="2868F135"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գերակա նշանակություն ունեցող ընդհանուր գործընթացների ցանկի թարմացումը.</w:t>
      </w:r>
    </w:p>
    <w:p w14:paraId="5CFA39F8"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lastRenderedPageBreak/>
        <w:t>միջազգային այն կազմակերպությունների հետ փոխգործակցության կազմակերպումը եւ ապահովումը, որոնց գործունեության ոլորտը ներառում է տեղեկատվական համակարգերի ստեղծման վերաբերյալ ստանդարտների եւ հանձնարարականների, այդ ոլորտում մեթոդաբանության, կառուցվածքի, գործընթացների մոդելների, տվյալների մոդելների եւ այլնի մշակումը.</w:t>
      </w:r>
    </w:p>
    <w:p w14:paraId="068ED66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միջպետական տեղեկատվական փոխգործակցության ապահովման միջազգային պրակտիկայի վերլուծության անցկացում։</w:t>
      </w:r>
    </w:p>
    <w:p w14:paraId="30C327AC"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Գործառութային ուղղության շրջանակներում նախատեսվում է անցկացնել հետեւյալ միջոցառումները՝</w:t>
      </w:r>
    </w:p>
    <w:p w14:paraId="49D5C28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գործառութային հնարավորությունների, այդ թվում՝ դրա հիմքի վրա ստեղծված թվային հարթակի աշխատանքի ապահովման համար օգտագործվող հնարավորությունների ապահովումն ու զարգացումը.</w:t>
      </w:r>
    </w:p>
    <w:p w14:paraId="2895AFF5"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ինտեգրվող ռեսուրսների իմաստաբանական համատեղելիության (համապատասխան հանձնարարականների մշակում, իմաստաբանական ինտեգրման տեխնոլոգիաների փորձարկում, իմաստաբանական ծառայությունների, ծառայություններն էլեկտրոնային ձեւի վերածման ավտոմատ նախապատրաստման միջոցների մշակում) եւ ինտեգրված համակարգի օգտագործման միջազգային ռեժիմների (նոր անդամ պետություններին եւ (կամ) անդամ պետությունների մարմիններին ընդհանուր գործընթացներին արագ միանալու հնարավորություն տրամադրելու համար տիպային գործիքակազմի աջակցում, հետագծելության տեխնոլոգիաների, «մեկ պատուհան» մեխանիզմի իրագործում եւ կիրառում եւ այլն) ապահովումը։</w:t>
      </w:r>
    </w:p>
    <w:p w14:paraId="118C12D6"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Ենթակառուցվածքատեխնիկական ուղղության շրջանակներում ենթադրվում է իրականացնել հետեւյալ միջոցառումները՝</w:t>
      </w:r>
    </w:p>
    <w:p w14:paraId="45BB647F"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հաշվողական ենթակառուցվածքի զարգացում՝ ինտեգրված համակարգի զարգացման նպատակներին համապատասխան, այդ թվում՝ ինտեգրված համակարգի շրջանակներում տվյալների մշակման կենտրոնների ստեղծում՝ </w:t>
      </w:r>
      <w:r w:rsidRPr="00373D7C">
        <w:rPr>
          <w:rFonts w:ascii="Sylfaen" w:hAnsi="Sylfaen"/>
          <w:sz w:val="24"/>
          <w:szCs w:val="24"/>
        </w:rPr>
        <w:lastRenderedPageBreak/>
        <w:t>ընդհանուր տեղեկատվական ռեսուրսների ձեւավորումը, վարումն ու օգտագործումն ապահովելու համար (տեխնիկատնտեսական հիմնավորվածության դեպքում).</w:t>
      </w:r>
    </w:p>
    <w:p w14:paraId="410B444A"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հեռահաղորդակցական բաղադրիչի զարգացում՝ էլեկտրոնային փոխգործակցության սուբյեկտների համար դրան հասանելիության կարիքներին համապատասխան.</w:t>
      </w:r>
    </w:p>
    <w:p w14:paraId="684790CA"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ապրանքների եւ այլ օբյեկտների, ինչպես նաեւ էլեկտրոնային փոխգործակցության ցանկացած սուբյեկտների էլեկտրոնային նույնականացման հնարավորությունն ապահովելու եւ Միության շրջանակներում հետագծելիության խնդիրը լուծելու համար ենթակառուցվածքի ստեղծում ու զարգացում.</w:t>
      </w:r>
    </w:p>
    <w:p w14:paraId="1C8A8148"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միջպետական տեղեկատվական փոխգործակցության ժամանակ տեղեկատվության պաշտպանության ապահովում (այդ թվում՝ Միության տեղեկատվության գաղտնագրային պաշտպանության մասնագիտացված միջոցների օգտագործմամբ)։</w:t>
      </w:r>
    </w:p>
    <w:p w14:paraId="088E7037"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Կազմակերպակառավարչական ուղղության շրջանակներում ենթադրվում է իրականացնել հետեւյալ միջոցառումները՝</w:t>
      </w:r>
    </w:p>
    <w:p w14:paraId="5B73A547"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պլանաչափ, միատեսակ, բազմաֆունկցիոնալ եւ համաձայնեցված զարգացման ապահովում՝</w:t>
      </w:r>
    </w:p>
    <w:p w14:paraId="7E98709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անդամ պետությունների ազգային հատվածների ինտեգրման աշխատանքների համակարգման մասով՝</w:t>
      </w:r>
      <w:r w:rsidRPr="00373D7C">
        <w:rPr>
          <w:rFonts w:ascii="Sylfaen" w:hAnsi="Sylfaen"/>
          <w:sz w:val="24"/>
          <w:szCs w:val="24"/>
        </w:rPr>
        <w:tab/>
        <w:t xml:space="preserve"> տեղեկատվայնացման ու տեղեկատվական տեխնոլոգիաների բնագավառում համաձայնեցված քաղաքականության մշակում, անդամ պետությունների ազգային հատվածների արդիականացում.</w:t>
      </w:r>
    </w:p>
    <w:p w14:paraId="3923CB29"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 xml:space="preserve">սույն ռազմավարության իրականացման մշտադիտարկման մասով՝ նախագծային մոտեցման կիրառում, ծրագրերի ու նախագծերի կառավարման մեթոդաբանության մշակում եւ ընդունում, նախագծերի եւ ծրագրերի պլանավորում ու կատարում, այդ նախագծերի եւ ծրագրերի իրականացման </w:t>
      </w:r>
      <w:r w:rsidRPr="00373D7C">
        <w:rPr>
          <w:rFonts w:ascii="Sylfaen" w:hAnsi="Sylfaen"/>
          <w:sz w:val="24"/>
          <w:szCs w:val="24"/>
        </w:rPr>
        <w:lastRenderedPageBreak/>
        <w:t>համար պահանջվող ռեսուրսների գնահատում, նախագծերի եւ ծրագրերի մասնակիցների միջեւ հաղորդակցության կազմակերպում, նախագծերի եւ ծրագրերի իրականացման արդյունավետության եւ դրանց իրականացումից ստացվող արդյունքների որակի գնահատում, ինչպես նաեւ միջպետական տեղեկատվական փոխգործակցության ժամանակ գործընթացների կառուցվածքի, ծրագրային հավելվածների, տվյալների, տեխնոլոգիաների, տեղեկատվության պաշտպանության միջոցների մշակման վերաբերյալ մեթոդական հանձնարարականների նախապատրաստում.</w:t>
      </w:r>
    </w:p>
    <w:p w14:paraId="2D35C53A"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կրիտիկական տեխնոլոգիաները սահմանելու մասով՝ օգտագործվող եւ հեռանկարային կրիտիկական այն տեխնոլոգիաների ցանկի սահմանում, որոնք կիրառվում են ինտեգրված համակարգի ստեղծման եւ զարգացման ժամանակ</w:t>
      </w:r>
      <w:r w:rsidR="00CE002F" w:rsidRPr="00373D7C">
        <w:rPr>
          <w:rFonts w:ascii="Sylfaen" w:hAnsi="Sylfaen"/>
          <w:sz w:val="24"/>
          <w:szCs w:val="24"/>
        </w:rPr>
        <w:t>,</w:t>
      </w:r>
      <w:r w:rsidRPr="00373D7C">
        <w:rPr>
          <w:rFonts w:ascii="Sylfaen" w:hAnsi="Sylfaen"/>
          <w:sz w:val="24"/>
          <w:szCs w:val="24"/>
        </w:rPr>
        <w:t xml:space="preserve"> եւ որոնք անհրաժեշտ են դրա հիմքի վրա ստեղծված թվային հարթակի ձեւավորման եւ օգտագործման համար.</w:t>
      </w:r>
    </w:p>
    <w:p w14:paraId="02DC1A0A"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ինտեգրված համակարգի զարգացման կենսական պարբերաշրջանի բոլոր փուլերն ընդգրկող միասնական ստանդարտների (միջպետական ստանդարտների եւ Միության ստանդարտների), ինչպես նաեւ կրիտիկական տեխնոլոգիաները նկարագրող ստանդարտների մշակում.</w:t>
      </w:r>
    </w:p>
    <w:p w14:paraId="50DFAE8C"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միջպետական տեղեկատվական փոխգործակցության ժամանակ տեղեկատվության պաշտպանության ապահովում։</w:t>
      </w:r>
    </w:p>
    <w:p w14:paraId="3038248D"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Փորձագիտամեթոդաբանական ուղղության շրջանակներում ենթադրվում է իրականացնել հետեւյալ միջոցառումները՝</w:t>
      </w:r>
    </w:p>
    <w:p w14:paraId="74DF1115" w14:textId="77777777" w:rsidR="009E3C1F" w:rsidRPr="00373D7C" w:rsidRDefault="00CF2EB8" w:rsidP="002C7E54">
      <w:pPr>
        <w:pStyle w:val="Bodytext201"/>
        <w:shd w:val="clear" w:color="auto" w:fill="auto"/>
        <w:spacing w:before="0" w:after="160" w:line="348" w:lineRule="auto"/>
        <w:ind w:firstLine="567"/>
        <w:rPr>
          <w:rFonts w:ascii="Sylfaen" w:hAnsi="Sylfaen"/>
          <w:sz w:val="24"/>
          <w:szCs w:val="24"/>
        </w:rPr>
      </w:pPr>
      <w:r w:rsidRPr="00373D7C">
        <w:rPr>
          <w:rFonts w:ascii="Sylfaen" w:hAnsi="Sylfaen"/>
          <w:sz w:val="24"/>
          <w:szCs w:val="24"/>
        </w:rPr>
        <w:t xml:space="preserve">սույն ռազմավարության իրագործման մեթոդական աջակցության մասով՝ տեղեկատվական տեխնոլոգիաների բնագավառում միջազգային պրակտիկաների եւ ստանդարտների մշտադիտարկման եւ վերլուծության անցկացում, միջազգային պրակտիկաների եւ ստանդարտների կիրառման վերաբերյալ հանձնարարականների եւ մեթոդական նյութերի նախապատրաստում, օգտատերերին մեթոդական աջակցության ցուցաբերում, նոր գործառույթը շահագործման մեջ դնելու համար պատրաստվածությանը զուգընթաց մեթոդական ու դիդակտիկ նյութերի նախապատրաստում. </w:t>
      </w:r>
    </w:p>
    <w:p w14:paraId="2C9F46F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lastRenderedPageBreak/>
        <w:t>փորձագիտական աջակցության մասով՝ ինտեգրված համակարգի զարգացման ընթացքում մշակվող նախագծային փաստաթղթերի, տեխնիկական եւ տեխնոլոգիական որոշումների փորձաքննության կազմակերպմանն ու կատարմանն ուղղված միջոցառումներ (այդ թվում՝ ինտեգրված համակարգում տեղեկատվության պաշտպանությունը եւ վստահության անդրսահմանային տարածքի ենթակառուցվածքի աշխատանքն ապահովող բաղադրամասերի նկատմամբ).</w:t>
      </w:r>
    </w:p>
    <w:p w14:paraId="75735B8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մշակվող որոշումների որակի անհրաժեշտ մակարդակի ապահովման մասով՝ տեխնիկական առաջադրանքների (մասնավոր տեխնիկական առաջադրանքների), էսքիզային, տեխնիկական եւ աշխատանքային նախագծերի ծրագրային փաստաթղթերի փորձաքննության եւ համաձայնեցման իրականացում.</w:t>
      </w:r>
    </w:p>
    <w:p w14:paraId="658C5C4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կիրառվող կազմակերպչական եւ տեխնիկական որոշումների միասնականացումն ապահովելու մասով՝ ինտեգրված համակարգի հատվածների ստեղծման, զարգացման ու գործառման եւ տեղեկատվության պաշտպանության պատճաշ մակարդակի պահպանման դեպքում՝ տեխնիկական, տեխնոլոգիական, մեթոդական եւ կազմակերպչական փաստաթղթերի մշակում.</w:t>
      </w:r>
    </w:p>
    <w:p w14:paraId="54BC2B9D"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տեղեկատվական փոխգործակցության սուբյեկտների՝ ինտեգրված համակարգի հետ աշխատանքի եւ դրա հնարավորությունների օգտագործման վերաբերյալ ուսուցման մասով՝</w:t>
      </w:r>
      <w:r w:rsidR="002174D5" w:rsidRPr="00373D7C">
        <w:rPr>
          <w:rFonts w:ascii="Sylfaen" w:hAnsi="Sylfaen"/>
          <w:sz w:val="24"/>
          <w:szCs w:val="24"/>
        </w:rPr>
        <w:t xml:space="preserve"> </w:t>
      </w:r>
      <w:r w:rsidRPr="00373D7C">
        <w:rPr>
          <w:rFonts w:ascii="Sylfaen" w:hAnsi="Sylfaen"/>
          <w:sz w:val="24"/>
          <w:szCs w:val="24"/>
        </w:rPr>
        <w:t>ուսուցողական սեմինարների, համաժողովների, դասընթացների կազմակերպում եւ համապատասխան ուսուցողական, այդ թվում՝ ինտերակտիվ նյութերի նախապատրաստում.</w:t>
      </w:r>
    </w:p>
    <w:p w14:paraId="51E2057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դրական ընկալումն ապահովելու մասով՝</w:t>
      </w:r>
      <w:r w:rsidR="002174D5" w:rsidRPr="00373D7C">
        <w:rPr>
          <w:rFonts w:ascii="Sylfaen" w:hAnsi="Sylfaen"/>
          <w:sz w:val="24"/>
          <w:szCs w:val="24"/>
        </w:rPr>
        <w:t xml:space="preserve"> </w:t>
      </w:r>
      <w:r w:rsidRPr="00373D7C">
        <w:rPr>
          <w:rFonts w:ascii="Sylfaen" w:hAnsi="Sylfaen"/>
          <w:sz w:val="24"/>
          <w:szCs w:val="24"/>
        </w:rPr>
        <w:t>զանգվածային լրատվության միջոցների օգտագործմամբ անդամ պետություններում, ինչպես նաեւ Միության անդամներ չհանդիսացող պետություններում հանրության լայն շրջանակներին ինտեգրված համակարգի օգտագործման հնարավորությունների եւ առավելությունների մասին տեղեկացման կազմակերպում.</w:t>
      </w:r>
    </w:p>
    <w:p w14:paraId="66F99C58" w14:textId="77777777" w:rsidR="002C7E54" w:rsidRPr="00373D7C" w:rsidRDefault="002C7E54" w:rsidP="00DB0F46">
      <w:pPr>
        <w:pStyle w:val="Bodytext201"/>
        <w:shd w:val="clear" w:color="auto" w:fill="auto"/>
        <w:spacing w:before="0" w:after="160" w:line="360" w:lineRule="auto"/>
        <w:ind w:right="1" w:firstLine="567"/>
        <w:rPr>
          <w:rFonts w:ascii="Sylfaen" w:hAnsi="Sylfaen"/>
          <w:sz w:val="24"/>
          <w:szCs w:val="24"/>
        </w:rPr>
      </w:pPr>
    </w:p>
    <w:p w14:paraId="10EFD98D"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lastRenderedPageBreak/>
        <w:t>ինտեգրված համակարգի շահագործմամբ եւ սպասարկմամբ զբաղվող անձնակազմի, ինչպես նաեւ դրա մշակողների ուսուցման մասով՝ դիդակտիկ նյութերի լրակազմի, ուսումնական ստենդի մշակում, հեռահար ուսուցման եւ գիտելիքների կառավարման համակարգի ծավալում եւ գործարկում։</w:t>
      </w:r>
    </w:p>
    <w:p w14:paraId="5C79BA2E"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Ինտեգրված համակարգի տեխնիկական ենթակառուցվածքը զարգանալու է տվյալների բաշխված մշակման մոդելի հիման վրա, որով ապահովվում է </w:t>
      </w:r>
      <w:r w:rsidR="00CE002F" w:rsidRPr="00373D7C">
        <w:rPr>
          <w:rFonts w:ascii="Sylfaen" w:hAnsi="Sylfaen"/>
          <w:sz w:val="24"/>
          <w:szCs w:val="24"/>
        </w:rPr>
        <w:t xml:space="preserve">ցանցային հասանելիության տրամադրումը </w:t>
      </w:r>
      <w:r w:rsidRPr="00373D7C">
        <w:rPr>
          <w:rFonts w:ascii="Sylfaen" w:hAnsi="Sylfaen"/>
          <w:sz w:val="24"/>
          <w:szCs w:val="24"/>
        </w:rPr>
        <w:t>կազմ</w:t>
      </w:r>
      <w:r w:rsidR="00334D08" w:rsidRPr="00373D7C">
        <w:rPr>
          <w:rFonts w:ascii="Sylfaen" w:hAnsi="Sylfaen"/>
          <w:sz w:val="24"/>
          <w:szCs w:val="24"/>
        </w:rPr>
        <w:t>ա</w:t>
      </w:r>
      <w:r w:rsidRPr="00373D7C">
        <w:rPr>
          <w:rFonts w:ascii="Sylfaen" w:hAnsi="Sylfaen"/>
          <w:sz w:val="24"/>
          <w:szCs w:val="24"/>
        </w:rPr>
        <w:t>ձեւվող հաշվողական ռեսուրսների (ցանցերի, սերվերների, պահպանման համակարգերի, ծրագրային հավելվածների եւ ծառայությունների) ամբողջությանը։</w:t>
      </w:r>
    </w:p>
    <w:p w14:paraId="44E86D3F"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ենթակառուցվածքի զարգացումն իրականացվելու է «հիբրիդային ամպ» մոդելով, որի դեպքում այդ ենթակառուցածքը հանդիսանում է մի քանի «ամպերի» կազմություն, որոնք պահպանում են ինքնուրույն գոյությունը, բայց գործում են համատեղ՝</w:t>
      </w:r>
      <w:r w:rsidR="002174D5" w:rsidRPr="00373D7C">
        <w:rPr>
          <w:rFonts w:ascii="Sylfaen" w:hAnsi="Sylfaen"/>
          <w:sz w:val="24"/>
          <w:szCs w:val="24"/>
        </w:rPr>
        <w:t xml:space="preserve"> </w:t>
      </w:r>
      <w:r w:rsidRPr="00373D7C">
        <w:rPr>
          <w:rFonts w:ascii="Sylfaen" w:hAnsi="Sylfaen"/>
          <w:sz w:val="24"/>
          <w:szCs w:val="24"/>
        </w:rPr>
        <w:t>դրանց միջեւ տվյալների եւ ծրագրային հավելվածների տեղափոխումն ապահովող՝ ստանդարտացված տեխնոլոգիաների հիման վրա։</w:t>
      </w:r>
    </w:p>
    <w:p w14:paraId="23B3F15D"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«Հիբրիդային ամպ» մոդելի կիրառումը թույլ կտա՝</w:t>
      </w:r>
    </w:p>
    <w:p w14:paraId="493F50B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ապահովել ինտեգրված համակարգի զարգացումը՝ անդամ պետությունների լիազորված մարմինների պետական տեղեկատվական համակարգերի օգտագործմամբ ֆիզիկական անձանց եւ տնտեսավարող սուբյեկտներին միջպետական էլեկտրոնային ծառայությունների մատուցման համար թվային հարթակն ինտեգրված համակարգի հիմքի վրա ձեւավորելու ուղղությամբ.</w:t>
      </w:r>
    </w:p>
    <w:p w14:paraId="1D07F40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ապահովել ընդհանուր գործընթացների իրականացումը՝ ընդհանուր գործընթացների տեղեկատվական փոխգործակցության կանոնակարգերով նախատեսված պահանջներին համապատասխան. </w:t>
      </w:r>
    </w:p>
    <w:p w14:paraId="55290323"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պարզեցնել ընդհանուր գործընթացներին նոր մասնակիցների միանալու ընթացակարգը.</w:t>
      </w:r>
    </w:p>
    <w:p w14:paraId="216A2CB5"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ապահովել ինտեգրված համակարգի բաղադրամասերի համաժամանակյա կենտրոնացված արդիականացման եւ հարմարեցման հնարավորությունը՝ </w:t>
      </w:r>
      <w:r w:rsidRPr="00373D7C">
        <w:rPr>
          <w:rFonts w:ascii="Sylfaen" w:hAnsi="Sylfaen"/>
          <w:sz w:val="24"/>
          <w:szCs w:val="24"/>
        </w:rPr>
        <w:lastRenderedPageBreak/>
        <w:t>ընդհանուր գործընթացների ցանկի, ընդհանուր գործընթացների տեղեկատվական փոխգործակցության կանոնակարգերի, էլեկտրոնային փաստաթղթերի եւ էլեկտրոնային տեսքով տեղեկությունների կառուցվածքին ու ձեւաչափերին ներկայացվող պահանջների թարմացման դեպքում։</w:t>
      </w:r>
    </w:p>
    <w:p w14:paraId="0141F12D"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Եվրասիական տնտեսական հանձնաժողովի կոլեգիայի 2016 թվականի սեպտեմբերի 27-ի թիվ 105 որոշմամբ հաստատված՝ Վստահության անդրսահմանային տարածքի զարգացման ռազմավարության շրջանակներում նախատեսվում է իրականացնել Արձանագրությամբ սահմանված միջոցառումները (Հանձնաժողովի կողմից վստահության անդրսահմանային տարածքի ստեղծմանը, զարգացմանը եւ գործառմանը ներկայացվող պահանջների մշակում եւ հաստատում, տեղեկություններն էլեկտրոնային տեսքով փաստաթղթավորելու ընդհանուր ենթակառուցվածքի բաղադրամասերի՝ սահմանված պահանջներին համապատասխանության ստուգման համար հանձնաժողովի ձեւավորում, Հանձնաժողովի խորհրդի կողմից այդ հանձնաժողովի վերաբերյալ հիմնադրույթի հաստատում եւ Հանձնաժողովի կոլեգիայի կողմից այդ հանձնաժողովի գործունեության իրականացման համար պայմանների ապահովում), ինչպես նաեւ տեղեկություններն էլեկտրոնային տեսքով փաստաթղթավորելու ոլորտների շարունակական թարմացման եւ զարգացման, տեղեկատվությունն էլեկտրոնային տեղեկատվության փոխակերպելու եւ դրա օգտագործման վերաբերյալ նոր գաղափարներ ու հայեցակարգեր ի հայտ գալու, էլեկտրոնային փաստաթղթերը եւ էլեկտրոնային տեսքով տեղեկատվությունը կազմելու, ուղարկելու, փոխանցելու, ստանալու, պահպանելու եւ օգտագործելու ընթացքում առաջացող՝ էլեկտրոնային փոխգործակցության սուբյեկտների մասնակցությամբ հարաբերությունների զարգացման պայմաններում նորմատիվ իրավական, տեխնիկական եւ տեխնոլոգիական փաստաթղային զանգվածների թարմացմանն ուղղված միջոցառումները։</w:t>
      </w:r>
    </w:p>
    <w:p w14:paraId="59CE0185"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Տեղեկություններն էլեկտրոնային տեսքով փաստաթղթավորելու ընդհանուր ենթակառուցվածքի մշակման եւ զարգացման շրջանակներում Հանձնաժողովը հետագայում համակարգելու է տիպային տեղեկատվական տեխնոլոգիական </w:t>
      </w:r>
      <w:r w:rsidRPr="00373D7C">
        <w:rPr>
          <w:rFonts w:ascii="Sylfaen" w:hAnsi="Sylfaen"/>
          <w:sz w:val="24"/>
          <w:szCs w:val="24"/>
        </w:rPr>
        <w:lastRenderedPageBreak/>
        <w:t xml:space="preserve">լուծումների ու ծրագրաապարատային համալիրների մշակումն ու փորձարկումը։ Հաշվի առնելով ինտեգրված համակարգի ստեղծման առաջին փուլում նախագծված տիպային տեղեկատվական տեխնոլոգիական լուծումներն ու մշակված ծրագրաապարատային համալիրները՝ տվյալ ուղղությամբ նոր միջոցառումների համալիրը մշակվելու է Վստահության անդրսահմանային տարածքի զարգացման ռազմավարությանը եւ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2174D5" w:rsidRPr="00373D7C">
        <w:rPr>
          <w:rFonts w:ascii="Sylfaen" w:hAnsi="Sylfaen"/>
          <w:sz w:val="24"/>
          <w:szCs w:val="24"/>
        </w:rPr>
        <w:t>եւ</w:t>
      </w:r>
      <w:r w:rsidRPr="00373D7C">
        <w:rPr>
          <w:rFonts w:ascii="Sylfaen" w:hAnsi="Sylfaen"/>
          <w:sz w:val="24"/>
          <w:szCs w:val="24"/>
        </w:rPr>
        <w:t xml:space="preserve"> իրավաբանական ուժ ունեցող էլեկտրոնային փաստաթղթերի օգտագործման» հայեցակարգին համապատասխան։</w:t>
      </w:r>
    </w:p>
    <w:p w14:paraId="4F1D31AB"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 xml:space="preserve">Հանձնաժողովի կողմից նաեւ իրականացվելու են տեղեկություններն էլեկտրոնային տեսքով փաստաթղթավորելու կանոնների եւ տեղեկություններն էլեկտրոնային տեսքով փաստաթղթավորելու ընդհանուր ենթակառուցվածքի առանձին բաղադրամասերի ու ծառայությունների աշխատանքի կանոնակարգերի մշակումն ու ներդրումը համակարգելու միջոցառումներ։ Էլեկտրոնային փոխգործակցության սուբյեկտների կողմից նշված կանոնների եւ կանոնակարգերի կիրառման պրակտիկայի հետագա կատարելագործման համար նախատեսվում է համապատասխան հանձնարարականների մշակումը։ </w:t>
      </w:r>
    </w:p>
    <w:p w14:paraId="2E075712"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Հաշվի առնելով երրորդ պետությունների հետ Միության միջազգային հարաբերությունների զարգացումը, միջազգային ինտեգրացիոն միավորումների ու միջազգային կազմակերպությունների հետ Միության միջազգային համագործակցության զարգացումն ու խորացումը, ինչպես նաեւ հաշվի առնելով անդամ պետությունների կողմից արտաքին առեւտրային քաղաքականության եւ միջազգային համագործակցության քաղաքականության իրականացումը, եւ Արձանագրության 23-րդ կետի 7-րդ ենթակետին համապատասխան՝ Հանձնաժողովն իրականացնում է վստահության անդրսահմանային տարածքի ձեւավորման առանձին հարցերի շուրջ երրորդ երկրների հետ անդամ պետությունների փոխգործակցության համակարգումը։</w:t>
      </w:r>
      <w:r w:rsidR="002174D5" w:rsidRPr="00373D7C">
        <w:rPr>
          <w:rFonts w:ascii="Sylfaen" w:hAnsi="Sylfaen"/>
          <w:sz w:val="24"/>
          <w:szCs w:val="24"/>
        </w:rPr>
        <w:t xml:space="preserve"> </w:t>
      </w:r>
      <w:r w:rsidRPr="00373D7C">
        <w:rPr>
          <w:rFonts w:ascii="Sylfaen" w:hAnsi="Sylfaen"/>
          <w:sz w:val="24"/>
          <w:szCs w:val="24"/>
        </w:rPr>
        <w:t xml:space="preserve">Երրորդ երկրների հետ անդամ պետությունների փոխգործակցության համակարգման միջոցառումների </w:t>
      </w:r>
      <w:r w:rsidRPr="00373D7C">
        <w:rPr>
          <w:rFonts w:ascii="Sylfaen" w:hAnsi="Sylfaen"/>
          <w:sz w:val="24"/>
          <w:szCs w:val="24"/>
        </w:rPr>
        <w:lastRenderedPageBreak/>
        <w:t>շրջանակներում նախատեսվում է համապատասխան հանձնարարականների նախապատրաստումը, երրորդ երկրների, միջազգային ինտեգրացիոն միավորումների եւ միջազգային կազմակերպությունների հետ փոխգործակցության համար վստահության անդրսահմանային տարածքի օգտագործման նախագծերի փորձագիտական գնահատումը, երրորդ կողմերի էլեկտրոնային փոխգործակցության սուբյեկտների համար տեղեկություններն էլեկտրոնային տեսքով փաստաթղթավորելու ընդհանուր ենթակառուցվածքի բաղադրամասերի օգտագործման հնարավորության ապահովումը։ Անդամ պետությունների լիազորված մարմինների եւ երրորդ երկրների լիազորված մարմինների միջեւ տվյալների ու էլեկտրոնային փաստաթղթերի միջպետական փոխանակում նախատեսող՝ Միության եւ (կամ) անդամ պետությունների կողմից կնքվող միջազգային պայմանագրերին համապատասխան՝ ենթադրվում է կատարելագործել տեղեկություններն էլեկտրոնային տեսքով փաստթաթղթավորելու ընդհանուր ենթակառուցվածքի բաղադրամասերը, ինչպես նաեւ տվյալների ու էլեկտրոնային փաստաթղթերի միջպետական փոխանակման ժամանակ վստահության ապահովման իրավական, կազմակերպչական եւ տեխնիկական պայմանները։</w:t>
      </w:r>
    </w:p>
    <w:p w14:paraId="6AA4213B"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Ինտեգրված համակարգի բոլոր բաղադրիչների կատարելագործումը եւ անդամ պետությունների կողմից համակարգված կամ համաձայնեցված քաղաքականության իրականացման շրջանակներում նորերի ստեղծումը պայմանավորված են ինտեգրացիոն գործընթացների թվային փոխակերպմամբ։</w:t>
      </w:r>
    </w:p>
    <w:p w14:paraId="359BD084" w14:textId="77777777" w:rsidR="009E3C1F" w:rsidRPr="00373D7C"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Սույն կապակցությամբ Արձանագրության 23-րդ կետում սահմանված էլեկտրոնային փաստաթղթերի օգտագործմամբ էլեկտրոնային ձեւով փոխգործակցության ապահովման մասով Հանձնաժողովի հիմնական խնդիրների շրջանակներում նախատեսվում է իրականացնել նորմատիվ իրավական ու կազմակերպակիրառական բնույթի միջոցառումներ։</w:t>
      </w:r>
    </w:p>
    <w:p w14:paraId="359B2A00" w14:textId="77777777" w:rsidR="003125ED" w:rsidRPr="00373D7C" w:rsidRDefault="003125ED">
      <w:pPr>
        <w:rPr>
          <w:rFonts w:ascii="Sylfaen" w:eastAsia="Times New Roman" w:hAnsi="Sylfaen" w:cs="Times New Roman"/>
        </w:rPr>
      </w:pPr>
      <w:r w:rsidRPr="00373D7C">
        <w:rPr>
          <w:rFonts w:ascii="Sylfaen" w:hAnsi="Sylfaen"/>
        </w:rPr>
        <w:br w:type="page"/>
      </w:r>
    </w:p>
    <w:p w14:paraId="1CA717DF" w14:textId="77777777" w:rsidR="009E3C1F" w:rsidRPr="00373D7C" w:rsidRDefault="008319EF" w:rsidP="003125ED">
      <w:pPr>
        <w:pStyle w:val="Bodytext201"/>
        <w:shd w:val="clear" w:color="auto" w:fill="auto"/>
        <w:spacing w:before="0" w:after="160" w:line="360" w:lineRule="auto"/>
        <w:ind w:left="567" w:right="568" w:firstLine="0"/>
        <w:jc w:val="center"/>
        <w:rPr>
          <w:rFonts w:ascii="Sylfaen" w:hAnsi="Sylfaen"/>
          <w:sz w:val="24"/>
          <w:szCs w:val="24"/>
        </w:rPr>
      </w:pPr>
      <w:r w:rsidRPr="00373D7C">
        <w:rPr>
          <w:rFonts w:ascii="Sylfaen" w:hAnsi="Sylfaen"/>
          <w:sz w:val="24"/>
          <w:szCs w:val="24"/>
        </w:rPr>
        <w:lastRenderedPageBreak/>
        <w:t xml:space="preserve">IV. Ռազմավարության իրականացման </w:t>
      </w:r>
      <w:r w:rsidR="003125ED" w:rsidRPr="00373D7C">
        <w:rPr>
          <w:rFonts w:ascii="Sylfaen" w:hAnsi="Sylfaen"/>
          <w:sz w:val="24"/>
          <w:szCs w:val="24"/>
        </w:rPr>
        <w:br/>
      </w:r>
      <w:r w:rsidRPr="00373D7C">
        <w:rPr>
          <w:rFonts w:ascii="Sylfaen" w:hAnsi="Sylfaen"/>
          <w:sz w:val="24"/>
          <w:szCs w:val="24"/>
        </w:rPr>
        <w:t>կազմակերպաֆինանսական ապահովումը</w:t>
      </w:r>
    </w:p>
    <w:p w14:paraId="514B7FA1"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Սույն ռազմավարությունն իրականացվում է միջոցառումների պլանին համապատասխան՝ 2 փուլով՝ յուրաքանչյուրը 4 տարի տեւողությամբ։</w:t>
      </w:r>
    </w:p>
    <w:p w14:paraId="586C377A"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Առաջին փուլում (2017 - 2020 թվականներ) ենթադրվում է ավարտել կամ շարունակել ԱՓԱԻՏՀ-ի ստեղծման շրջանակներում սկսված աշխատանքները՝ անդամ պետությունների արտաքին ու փոխադարձ առեւտրի արդյունավետ կարգավորումը, Միության մաքսային տարածք ներմուծվող ապրանքների համալիր հետագծելիությունն ապահովելու, «մեկ պատուհան» մեխանիզմների օգտագործմամբ («մեկ պատուհան» ազգային մեխանիզմների փոխգործակցությամբ) մաքսային, հարկային, տրանսպորտային եւ այլ տեսակի պետական հսկողության իրականացման հարցում աջակցելու համար անհրաժեշտ՝ համակարգի տարրերի օգտագործման նպատակով։</w:t>
      </w:r>
    </w:p>
    <w:p w14:paraId="4A99240D"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 xml:space="preserve">Նույն ժամանակահատվածում կիրականացվեն ինտեգրված համակարգի հիմքի վրա ձեւավորվող թվային հարթակի շրջանակներում անդամ պետությունների քաղաքացիների, տնտեսավարող սուբյեկտների եւ պետական մարմինների միջեւ տվյալների էլեկտրոնային փախանակման գործընթացների առավելագույն կանոնակարգմանն ուղղված միջոցառումներ։ </w:t>
      </w:r>
    </w:p>
    <w:p w14:paraId="7008F3AA"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Երկրորդ փուլում (2021 - 2025 թվականներ) թվային տնտեսության աշխատանքի ապահովման, ինչպես նաեւ Միության մասին պայմանագրով եւ Միության շրջանակներում միջազագային պայմանագրերով սահմանված տնտեսության ճյուղերում անդամ պետությունների կողմից համակարգված, համաձայնեցված կամ միասնական քաղաքականության իրականացման նպատակով ենթադրվում է զարգացնել ապրանքների, ծառայությունների, կապիտալի եւ աշխատուժի տեղաշարժման ազատության իրագործմանն ուղղված՝ ինտեգրված համակարգի ծառայությունները։</w:t>
      </w:r>
    </w:p>
    <w:p w14:paraId="2278C502"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Սույն ռազմավարության իրականացման ֆինանսավորումն իրականացվում է Արձանագրության 33-րդ եւ 34-րդ կետերով սահմանված կարգով։</w:t>
      </w:r>
    </w:p>
    <w:p w14:paraId="0E2AA822"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lastRenderedPageBreak/>
        <w:t>Սույն ռազմավարությունն իրականացվում է՝</w:t>
      </w:r>
    </w:p>
    <w:p w14:paraId="1580E1FE"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 xml:space="preserve">Հանձնաժողովի կողմից՝ անդամ պետությունների լիազորված մարմինների մասնակցությամբ կամ դրանց հետ համատեղ, ինչպես նաեւ տեղեկատվական փոխգործակցության այլ սուբյեկտների (ինտեգրված համակարգի ազգային հատվածների պատվիրատուներ, Միության դատարան) մասնակցությամբ. </w:t>
      </w:r>
    </w:p>
    <w:p w14:paraId="0C6A8540"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անդամ պետությունների լիազորված մարմինների կողմից՝ Հանձնաժողովի մասնակցությամբ կամ համակարգմամբ։</w:t>
      </w:r>
    </w:p>
    <w:p w14:paraId="6D868FA9"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Այն միջոցառումները, որոնց կատարողը, սույն ռազմավարության իրականացման պլանին համապատասխան, Հանձնաժողովն է, իրականացվում են ինտեգրացիոն գործընթացների տեղեկատվական ապահովման եւ համապատասխան ընդհանուր գործընթացների իրականացման համար պատասխանատու՝ Հանձնաժողովի կառուցվածքային ստորաբաժանումների կողմից։</w:t>
      </w:r>
    </w:p>
    <w:p w14:paraId="5E423510"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Հանձնաժողովն իրականացնում է՝</w:t>
      </w:r>
    </w:p>
    <w:p w14:paraId="2CFA8B98"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սույն ռազմավարությամբ նախատեսված միջոցառումների իրականացման համակարգումը, այդ թվում՝ Միության մասին պայմանագրով սահմանված իրավասությունների սահմաններում անհրաժեշտ ակտերի ընդունման, Միության բյուջեի միջոցների արդյունավետ ու նպատակային օգտագործման, ինտեգրված համակարգի ստեղծման, աշխատանքի ապահովման եւ զարգացման միջոցով.</w:t>
      </w:r>
    </w:p>
    <w:p w14:paraId="22CA0576" w14:textId="77777777" w:rsidR="009E3C1F" w:rsidRPr="00373D7C" w:rsidRDefault="00CF2EB8" w:rsidP="00DB0F46">
      <w:pPr>
        <w:pStyle w:val="Bodytext201"/>
        <w:shd w:val="clear" w:color="auto" w:fill="auto"/>
        <w:spacing w:before="0" w:after="160" w:line="360" w:lineRule="auto"/>
        <w:ind w:firstLine="560"/>
        <w:rPr>
          <w:rFonts w:ascii="Sylfaen" w:hAnsi="Sylfaen"/>
          <w:sz w:val="24"/>
          <w:szCs w:val="24"/>
        </w:rPr>
      </w:pPr>
      <w:r w:rsidRPr="00373D7C">
        <w:rPr>
          <w:rFonts w:ascii="Sylfaen" w:hAnsi="Sylfaen"/>
          <w:sz w:val="24"/>
          <w:szCs w:val="24"/>
        </w:rPr>
        <w:t>սույն ռազմավարությամբ նախատեսված միջոցառումների իրականացման մշտադիտարկումը, որով նախատեսվում է դրանց իրականացման ընթացքի վերլուծություն, միջոցառումների իրականացման արդյունքների գնահատում, Հանձնաժողովի խորհրդի կողմից քննարկման համար տարեկան զեկույցի նախապատրաստում, ինտեգրված համակարգի զարգացման գերակայությունների ճշգրտման վերաբերյալ առաջարկների մշակում, նշված միջոցառումների իրականացման միջոցների համալիրի եւ ֆինանսական ապահովման օպտիմալացում։</w:t>
      </w:r>
    </w:p>
    <w:p w14:paraId="3B403F08" w14:textId="77777777" w:rsidR="009E3C1F" w:rsidRPr="00373D7C" w:rsidRDefault="008319EF" w:rsidP="003125ED">
      <w:pPr>
        <w:pStyle w:val="Bodytext201"/>
        <w:shd w:val="clear" w:color="auto" w:fill="auto"/>
        <w:spacing w:before="0" w:after="160" w:line="360" w:lineRule="auto"/>
        <w:ind w:left="1134" w:right="1135" w:firstLine="0"/>
        <w:jc w:val="center"/>
        <w:rPr>
          <w:rFonts w:ascii="Sylfaen" w:hAnsi="Sylfaen"/>
          <w:sz w:val="24"/>
          <w:szCs w:val="24"/>
        </w:rPr>
      </w:pPr>
      <w:r w:rsidRPr="00373D7C">
        <w:rPr>
          <w:rFonts w:ascii="Sylfaen" w:hAnsi="Sylfaen"/>
          <w:sz w:val="24"/>
          <w:szCs w:val="24"/>
        </w:rPr>
        <w:lastRenderedPageBreak/>
        <w:t xml:space="preserve">V. Ռազմավարության </w:t>
      </w:r>
      <w:r w:rsidR="003125ED" w:rsidRPr="00373D7C">
        <w:rPr>
          <w:rFonts w:ascii="Sylfaen" w:hAnsi="Sylfaen"/>
          <w:sz w:val="24"/>
          <w:szCs w:val="24"/>
        </w:rPr>
        <w:br/>
      </w:r>
      <w:r w:rsidRPr="00373D7C">
        <w:rPr>
          <w:rFonts w:ascii="Sylfaen" w:hAnsi="Sylfaen"/>
          <w:sz w:val="24"/>
          <w:szCs w:val="24"/>
        </w:rPr>
        <w:t>իրականացումից ակնկալվող արդյունքները</w:t>
      </w:r>
    </w:p>
    <w:p w14:paraId="2ABEF478" w14:textId="77777777" w:rsidR="009E3C1F" w:rsidRPr="00DB0F46" w:rsidRDefault="00CF2EB8" w:rsidP="00DB0F46">
      <w:pPr>
        <w:pStyle w:val="Bodytext201"/>
        <w:shd w:val="clear" w:color="auto" w:fill="auto"/>
        <w:spacing w:before="0" w:after="160" w:line="360" w:lineRule="auto"/>
        <w:ind w:right="1" w:firstLine="567"/>
        <w:rPr>
          <w:rFonts w:ascii="Sylfaen" w:hAnsi="Sylfaen"/>
          <w:sz w:val="24"/>
          <w:szCs w:val="24"/>
        </w:rPr>
      </w:pPr>
      <w:r w:rsidRPr="00373D7C">
        <w:rPr>
          <w:rFonts w:ascii="Sylfaen" w:hAnsi="Sylfaen"/>
          <w:sz w:val="24"/>
          <w:szCs w:val="24"/>
        </w:rPr>
        <w:t>Սույն ռազմավարությամբ նախատեսված միջոցառումների իրականացման արդյունքներ պետք է լինեն ինտեգրված համակարգի զարգացումը, որ</w:t>
      </w:r>
      <w:r w:rsidR="00CE002F" w:rsidRPr="00373D7C">
        <w:rPr>
          <w:rFonts w:ascii="Sylfaen" w:hAnsi="Sylfaen"/>
          <w:sz w:val="24"/>
          <w:szCs w:val="24"/>
        </w:rPr>
        <w:t>ը</w:t>
      </w:r>
      <w:r w:rsidRPr="00373D7C">
        <w:rPr>
          <w:rFonts w:ascii="Sylfaen" w:hAnsi="Sylfaen"/>
          <w:sz w:val="24"/>
          <w:szCs w:val="24"/>
        </w:rPr>
        <w:t>, այդ թվում, նպաստում է թվային տնտեսության զարգացմանը, միջպետական էլեկտրոնային ծառայությունների տրամադրման, ապրանքների, ծառայությունների, կապիտալի եւ աշխատուժի տեղաշարժման ազատությունն ապահովելու տեղեկատվական տեխնոլոգիական աջակցության նպատակով ինտեգրված համակարգի հիմքի վրա ստեղծված թվային հարթակի ձեւավորումն ու օգտագործումը, ինչպես նաեւ Միության մասին պայմանագրով եւ Միության շրջանակներում միջազգային պայմանագրերով սահմանված՝ տնտեսության ճյուղերում անդամ պետությունների կողմից համակարգված, համաձայնեցված կամ միասնական քաղաքականության իրականացումը։</w:t>
      </w:r>
    </w:p>
    <w:sectPr w:rsidR="009E3C1F" w:rsidRPr="00DB0F46" w:rsidSect="00FF39DB">
      <w:footerReference w:type="default" r:id="rId11"/>
      <w:pgSz w:w="11909" w:h="16840" w:code="9"/>
      <w:pgMar w:top="1418" w:right="1418" w:bottom="1418" w:left="1418" w:header="0" w:footer="50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236DA" w14:textId="77777777" w:rsidR="00B80511" w:rsidRDefault="00B80511" w:rsidP="009E3C1F">
      <w:r>
        <w:separator/>
      </w:r>
    </w:p>
  </w:endnote>
  <w:endnote w:type="continuationSeparator" w:id="0">
    <w:p w14:paraId="188F4F03" w14:textId="77777777" w:rsidR="00B80511" w:rsidRDefault="00B80511" w:rsidP="009E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ixed Miriam Transparent">
    <w:charset w:val="B1"/>
    <w:family w:val="modern"/>
    <w:pitch w:val="fixed"/>
    <w:sig w:usb0="00000801" w:usb1="00000000" w:usb2="00000000" w:usb3="00000000" w:csb0="0000002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2753"/>
      <w:docPartObj>
        <w:docPartGallery w:val="Page Numbers (Bottom of Page)"/>
        <w:docPartUnique/>
      </w:docPartObj>
    </w:sdtPr>
    <w:sdtEndPr>
      <w:rPr>
        <w:rFonts w:ascii="Sylfaen" w:hAnsi="Sylfaen"/>
      </w:rPr>
    </w:sdtEndPr>
    <w:sdtContent>
      <w:p w14:paraId="0457FD21" w14:textId="77777777" w:rsidR="0040350C" w:rsidRPr="00FF39DB" w:rsidRDefault="00F60CFD">
        <w:pPr>
          <w:pStyle w:val="Footer"/>
          <w:jc w:val="center"/>
          <w:rPr>
            <w:rFonts w:ascii="Sylfaen" w:hAnsi="Sylfaen"/>
          </w:rPr>
        </w:pPr>
        <w:r w:rsidRPr="00FF39DB">
          <w:rPr>
            <w:rFonts w:ascii="Sylfaen" w:hAnsi="Sylfaen"/>
          </w:rPr>
          <w:fldChar w:fldCharType="begin"/>
        </w:r>
        <w:r w:rsidR="0040350C" w:rsidRPr="00FF39DB">
          <w:rPr>
            <w:rFonts w:ascii="Sylfaen" w:hAnsi="Sylfaen"/>
          </w:rPr>
          <w:instrText xml:space="preserve"> PAGE   \* MERGEFORMAT </w:instrText>
        </w:r>
        <w:r w:rsidRPr="00FF39DB">
          <w:rPr>
            <w:rFonts w:ascii="Sylfaen" w:hAnsi="Sylfaen"/>
          </w:rPr>
          <w:fldChar w:fldCharType="separate"/>
        </w:r>
        <w:r w:rsidR="00373D7C">
          <w:rPr>
            <w:rFonts w:ascii="Sylfaen" w:hAnsi="Sylfaen"/>
            <w:noProof/>
          </w:rPr>
          <w:t>20</w:t>
        </w:r>
        <w:r w:rsidRPr="00FF39DB">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6FC4" w14:textId="77777777" w:rsidR="00B80511" w:rsidRDefault="00B80511"/>
  </w:footnote>
  <w:footnote w:type="continuationSeparator" w:id="0">
    <w:p w14:paraId="0ABDBB31" w14:textId="77777777" w:rsidR="00B80511" w:rsidRDefault="00B805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4DAD"/>
    <w:multiLevelType w:val="multilevel"/>
    <w:tmpl w:val="E3304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D3A6D"/>
    <w:multiLevelType w:val="multilevel"/>
    <w:tmpl w:val="595A430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1F"/>
    <w:rsid w:val="00011F87"/>
    <w:rsid w:val="002174D5"/>
    <w:rsid w:val="00235AD6"/>
    <w:rsid w:val="00237E4D"/>
    <w:rsid w:val="002414C2"/>
    <w:rsid w:val="00272A26"/>
    <w:rsid w:val="002C7E54"/>
    <w:rsid w:val="003125ED"/>
    <w:rsid w:val="00334D08"/>
    <w:rsid w:val="003714C1"/>
    <w:rsid w:val="00373D7C"/>
    <w:rsid w:val="003C3687"/>
    <w:rsid w:val="0040350C"/>
    <w:rsid w:val="00482980"/>
    <w:rsid w:val="004959ED"/>
    <w:rsid w:val="00593DAB"/>
    <w:rsid w:val="005C0D32"/>
    <w:rsid w:val="006A60D2"/>
    <w:rsid w:val="00706D98"/>
    <w:rsid w:val="007D64FD"/>
    <w:rsid w:val="008319EF"/>
    <w:rsid w:val="008358F9"/>
    <w:rsid w:val="00941538"/>
    <w:rsid w:val="009941C7"/>
    <w:rsid w:val="009E3C1F"/>
    <w:rsid w:val="00A31EDB"/>
    <w:rsid w:val="00AE6899"/>
    <w:rsid w:val="00B80511"/>
    <w:rsid w:val="00B94B4D"/>
    <w:rsid w:val="00BB473A"/>
    <w:rsid w:val="00BD64A3"/>
    <w:rsid w:val="00C01072"/>
    <w:rsid w:val="00CE002F"/>
    <w:rsid w:val="00CF2EB8"/>
    <w:rsid w:val="00D41EC7"/>
    <w:rsid w:val="00D549C1"/>
    <w:rsid w:val="00DA71EB"/>
    <w:rsid w:val="00DB0F46"/>
    <w:rsid w:val="00DF3F25"/>
    <w:rsid w:val="00E00EFE"/>
    <w:rsid w:val="00E2366D"/>
    <w:rsid w:val="00E51AE0"/>
    <w:rsid w:val="00F60CFD"/>
    <w:rsid w:val="00F61FAD"/>
    <w:rsid w:val="00F76D09"/>
    <w:rsid w:val="00F77330"/>
    <w:rsid w:val="00F87475"/>
    <w:rsid w:val="00F97F9F"/>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EE1E"/>
  <w15:docId w15:val="{8D8934B8-7565-4B00-998A-47FF442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C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3C1F"/>
    <w:rPr>
      <w:color w:val="0066CC"/>
      <w:u w:val="single"/>
    </w:rPr>
  </w:style>
  <w:style w:type="character" w:customStyle="1" w:styleId="Bodytext19">
    <w:name w:val="Body text (19)_"/>
    <w:basedOn w:val="DefaultParagraphFont"/>
    <w:link w:val="Bodytext190"/>
    <w:rsid w:val="009E3C1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1"/>
    <w:rsid w:val="009E3C1F"/>
    <w:rPr>
      <w:rFonts w:ascii="Times New Roman" w:eastAsia="Times New Roman" w:hAnsi="Times New Roman" w:cs="Times New Roman"/>
      <w:b/>
      <w:bCs/>
      <w:i w:val="0"/>
      <w:iCs w:val="0"/>
      <w:smallCaps w:val="0"/>
      <w:strike w:val="0"/>
      <w:sz w:val="34"/>
      <w:szCs w:val="34"/>
      <w:u w:val="none"/>
    </w:rPr>
  </w:style>
  <w:style w:type="character" w:customStyle="1" w:styleId="Heading10">
    <w:name w:val="Heading #1"/>
    <w:basedOn w:val="Heading1"/>
    <w:rsid w:val="009E3C1F"/>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Tablecaption">
    <w:name w:val="Table caption_"/>
    <w:basedOn w:val="DefaultParagraphFont"/>
    <w:link w:val="Tablecaption0"/>
    <w:rsid w:val="009E3C1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E3C1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E3C1F"/>
    <w:rPr>
      <w:rFonts w:ascii="Georgia" w:eastAsia="Georgia" w:hAnsi="Georgia" w:cs="Georgia"/>
      <w:b w:val="0"/>
      <w:bCs w:val="0"/>
      <w:i w:val="0"/>
      <w:iCs w:val="0"/>
      <w:smallCaps w:val="0"/>
      <w:strike w:val="0"/>
      <w:u w:val="none"/>
    </w:rPr>
  </w:style>
  <w:style w:type="character" w:customStyle="1" w:styleId="Bodytext2TimesNewRoman">
    <w:name w:val="Body text (2) + Times New Roman"/>
    <w:aliases w:val="15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3 pt"/>
    <w:basedOn w:val="Bodytext2"/>
    <w:rsid w:val="009E3C1F"/>
    <w:rPr>
      <w:rFonts w:ascii="Tahoma" w:eastAsia="Tahoma" w:hAnsi="Tahoma" w:cs="Tahoma"/>
      <w:b w:val="0"/>
      <w:bCs w:val="0"/>
      <w:i w:val="0"/>
      <w:iCs w:val="0"/>
      <w:smallCaps w:val="0"/>
      <w:strike w:val="0"/>
      <w:color w:val="000000"/>
      <w:spacing w:val="0"/>
      <w:w w:val="100"/>
      <w:position w:val="0"/>
      <w:sz w:val="26"/>
      <w:szCs w:val="26"/>
      <w:u w:val="none"/>
      <w:lang w:val="hy-AM" w:eastAsia="hy-AM" w:bidi="hy-AM"/>
    </w:rPr>
  </w:style>
  <w:style w:type="character" w:customStyle="1" w:styleId="Bodytext2Tahoma2">
    <w:name w:val="Body text (2) + Tahoma2"/>
    <w:aliases w:val="13 pt1"/>
    <w:basedOn w:val="Bodytext2"/>
    <w:rsid w:val="009E3C1F"/>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00">
    <w:name w:val="Body text (20)_"/>
    <w:basedOn w:val="DefaultParagraphFont"/>
    <w:link w:val="Bodytext201"/>
    <w:rsid w:val="009E3C1F"/>
    <w:rPr>
      <w:rFonts w:ascii="Times New Roman" w:eastAsia="Times New Roman" w:hAnsi="Times New Roman" w:cs="Times New Roman"/>
      <w:b w:val="0"/>
      <w:bCs w:val="0"/>
      <w:i w:val="0"/>
      <w:iCs w:val="0"/>
      <w:smallCaps w:val="0"/>
      <w:strike w:val="0"/>
      <w:sz w:val="30"/>
      <w:szCs w:val="30"/>
      <w:u w:val="none"/>
    </w:rPr>
  </w:style>
  <w:style w:type="character" w:customStyle="1" w:styleId="Bodytext20Bold">
    <w:name w:val="Body text (20) + Bold"/>
    <w:aliases w:val="Spacing 2 pt"/>
    <w:basedOn w:val="Bodytext200"/>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TimesNewRoman5">
    <w:name w:val="Body text (2) + Times New Roman5"/>
    <w:aliases w:val="Bold"/>
    <w:basedOn w:val="Bodytext2"/>
    <w:rsid w:val="009E3C1F"/>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FixedMiriamTransparent">
    <w:name w:val="Body text (2) + Fixed Miriam Transparent"/>
    <w:aliases w:val="5.5 pt"/>
    <w:basedOn w:val="Bodytext2"/>
    <w:rsid w:val="009E3C1F"/>
    <w:rPr>
      <w:rFonts w:ascii="Fixed Miriam Transparent" w:eastAsia="Fixed Miriam Transparent" w:hAnsi="Fixed Miriam Transparent" w:cs="Fixed Miriam Transparent"/>
      <w:b w:val="0"/>
      <w:bCs w:val="0"/>
      <w:i w:val="0"/>
      <w:iCs w:val="0"/>
      <w:smallCaps w:val="0"/>
      <w:strike w:val="0"/>
      <w:color w:val="000000"/>
      <w:spacing w:val="0"/>
      <w:w w:val="100"/>
      <w:position w:val="0"/>
      <w:sz w:val="11"/>
      <w:szCs w:val="11"/>
      <w:u w:val="none"/>
      <w:lang w:val="hy-AM" w:eastAsia="hy-AM" w:bidi="hy-AM"/>
    </w:rPr>
  </w:style>
  <w:style w:type="character" w:customStyle="1" w:styleId="Bodytext2Tahoma1">
    <w:name w:val="Body text (2) + Tahoma1"/>
    <w:aliases w:val="4 pt"/>
    <w:basedOn w:val="Bodytext2"/>
    <w:rsid w:val="009E3C1F"/>
    <w:rPr>
      <w:rFonts w:ascii="Tahoma" w:eastAsia="Tahoma" w:hAnsi="Tahoma" w:cs="Tahoma"/>
      <w:b w:val="0"/>
      <w:bCs w:val="0"/>
      <w:i w:val="0"/>
      <w:iCs w:val="0"/>
      <w:smallCaps w:val="0"/>
      <w:strike w:val="0"/>
      <w:color w:val="000000"/>
      <w:spacing w:val="0"/>
      <w:w w:val="100"/>
      <w:position w:val="0"/>
      <w:sz w:val="8"/>
      <w:szCs w:val="8"/>
      <w:u w:val="none"/>
      <w:lang w:val="hy-AM" w:eastAsia="hy-AM" w:bidi="hy-AM"/>
    </w:rPr>
  </w:style>
  <w:style w:type="character" w:customStyle="1" w:styleId="Bodytext2TimesNewRoman4">
    <w:name w:val="Body text (2) + Times New Roman4"/>
    <w:aliases w:val="4 pt1,Italic"/>
    <w:basedOn w:val="Bodytext2"/>
    <w:rsid w:val="009E3C1F"/>
    <w:rPr>
      <w:rFonts w:ascii="Times New Roman" w:eastAsia="Times New Roman" w:hAnsi="Times New Roman" w:cs="Times New Roman"/>
      <w:b w:val="0"/>
      <w:bCs w:val="0"/>
      <w:i/>
      <w:iCs/>
      <w:smallCaps w:val="0"/>
      <w:strike w:val="0"/>
      <w:color w:val="000000"/>
      <w:spacing w:val="0"/>
      <w:w w:val="100"/>
      <w:position w:val="0"/>
      <w:sz w:val="8"/>
      <w:szCs w:val="8"/>
      <w:u w:val="none"/>
      <w:lang w:val="hy-AM" w:eastAsia="hy-AM" w:bidi="hy-AM"/>
    </w:rPr>
  </w:style>
  <w:style w:type="character" w:customStyle="1" w:styleId="Bodytext2TimesNewRoman3">
    <w:name w:val="Body text (2) + Times New Roman3"/>
    <w:aliases w:val="7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y-AM" w:eastAsia="hy-AM" w:bidi="hy-AM"/>
    </w:rPr>
  </w:style>
  <w:style w:type="character" w:customStyle="1" w:styleId="Bodytext2TimesNewRoman2">
    <w:name w:val="Body text (2) + Times New Roman2"/>
    <w:aliases w:val="8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y-AM" w:eastAsia="hy-AM" w:bidi="hy-AM"/>
    </w:rPr>
  </w:style>
  <w:style w:type="character" w:customStyle="1" w:styleId="Bodytext2TimesNewRoman1">
    <w:name w:val="Body text (2) + Times New Roman1"/>
    <w:aliases w:val="11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19Spacing2pt">
    <w:name w:val="Body text (19) + Spacing 2 pt"/>
    <w:basedOn w:val="Bodytext19"/>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02">
    <w:name w:val="Body text (20)"/>
    <w:basedOn w:val="Bodytext200"/>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hy-AM" w:eastAsia="hy-AM" w:bidi="hy-AM"/>
    </w:rPr>
  </w:style>
  <w:style w:type="paragraph" w:customStyle="1" w:styleId="Bodytext190">
    <w:name w:val="Body text (19)"/>
    <w:basedOn w:val="Normal"/>
    <w:link w:val="Bodytext19"/>
    <w:rsid w:val="009E3C1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1">
    <w:name w:val="Heading #11"/>
    <w:basedOn w:val="Normal"/>
    <w:link w:val="Heading1"/>
    <w:rsid w:val="009E3C1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9E3C1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3C1F"/>
    <w:pPr>
      <w:shd w:val="clear" w:color="auto" w:fill="FFFFFF"/>
      <w:spacing w:before="480" w:line="518" w:lineRule="exact"/>
      <w:jc w:val="both"/>
    </w:pPr>
    <w:rPr>
      <w:rFonts w:ascii="Georgia" w:eastAsia="Georgia" w:hAnsi="Georgia" w:cs="Georgia"/>
    </w:rPr>
  </w:style>
  <w:style w:type="paragraph" w:customStyle="1" w:styleId="Bodytext201">
    <w:name w:val="Body text (20)1"/>
    <w:basedOn w:val="Normal"/>
    <w:link w:val="Bodytext200"/>
    <w:rsid w:val="009E3C1F"/>
    <w:pPr>
      <w:shd w:val="clear" w:color="auto" w:fill="FFFFFF"/>
      <w:spacing w:before="480" w:line="518" w:lineRule="exact"/>
      <w:ind w:hanging="1540"/>
      <w:jc w:val="both"/>
    </w:pPr>
    <w:rPr>
      <w:rFonts w:ascii="Times New Roman" w:eastAsia="Times New Roman" w:hAnsi="Times New Roman" w:cs="Times New Roman"/>
      <w:sz w:val="30"/>
      <w:szCs w:val="30"/>
    </w:rPr>
  </w:style>
  <w:style w:type="character" w:customStyle="1" w:styleId="Bodytext2Bold">
    <w:name w:val="Body text (2) + Bold"/>
    <w:basedOn w:val="Bodytext2"/>
    <w:rsid w:val="00F61FA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paragraph" w:styleId="BalloonText">
    <w:name w:val="Balloon Text"/>
    <w:basedOn w:val="Normal"/>
    <w:link w:val="BalloonTextChar"/>
    <w:uiPriority w:val="99"/>
    <w:semiHidden/>
    <w:unhideWhenUsed/>
    <w:rsid w:val="00237E4D"/>
    <w:rPr>
      <w:rFonts w:ascii="Tahoma" w:hAnsi="Tahoma" w:cs="Tahoma"/>
      <w:sz w:val="16"/>
      <w:szCs w:val="16"/>
    </w:rPr>
  </w:style>
  <w:style w:type="character" w:customStyle="1" w:styleId="BalloonTextChar">
    <w:name w:val="Balloon Text Char"/>
    <w:basedOn w:val="DefaultParagraphFont"/>
    <w:link w:val="BalloonText"/>
    <w:uiPriority w:val="99"/>
    <w:semiHidden/>
    <w:rsid w:val="00237E4D"/>
    <w:rPr>
      <w:rFonts w:ascii="Tahoma" w:hAnsi="Tahoma" w:cs="Tahoma"/>
      <w:color w:val="000000"/>
      <w:sz w:val="16"/>
      <w:szCs w:val="16"/>
    </w:rPr>
  </w:style>
  <w:style w:type="character" w:styleId="CommentReference">
    <w:name w:val="annotation reference"/>
    <w:basedOn w:val="DefaultParagraphFont"/>
    <w:uiPriority w:val="99"/>
    <w:semiHidden/>
    <w:unhideWhenUsed/>
    <w:rsid w:val="00593DAB"/>
    <w:rPr>
      <w:sz w:val="16"/>
      <w:szCs w:val="16"/>
    </w:rPr>
  </w:style>
  <w:style w:type="paragraph" w:styleId="CommentText">
    <w:name w:val="annotation text"/>
    <w:basedOn w:val="Normal"/>
    <w:link w:val="CommentTextChar"/>
    <w:uiPriority w:val="99"/>
    <w:semiHidden/>
    <w:unhideWhenUsed/>
    <w:rsid w:val="00593DAB"/>
    <w:rPr>
      <w:sz w:val="20"/>
      <w:szCs w:val="20"/>
    </w:rPr>
  </w:style>
  <w:style w:type="character" w:customStyle="1" w:styleId="CommentTextChar">
    <w:name w:val="Comment Text Char"/>
    <w:basedOn w:val="DefaultParagraphFont"/>
    <w:link w:val="CommentText"/>
    <w:uiPriority w:val="99"/>
    <w:semiHidden/>
    <w:rsid w:val="00593DAB"/>
    <w:rPr>
      <w:color w:val="000000"/>
      <w:sz w:val="20"/>
      <w:szCs w:val="20"/>
    </w:rPr>
  </w:style>
  <w:style w:type="paragraph" w:styleId="CommentSubject">
    <w:name w:val="annotation subject"/>
    <w:basedOn w:val="CommentText"/>
    <w:next w:val="CommentText"/>
    <w:link w:val="CommentSubjectChar"/>
    <w:uiPriority w:val="99"/>
    <w:semiHidden/>
    <w:unhideWhenUsed/>
    <w:rsid w:val="00593DAB"/>
    <w:rPr>
      <w:b/>
      <w:bCs/>
    </w:rPr>
  </w:style>
  <w:style w:type="character" w:customStyle="1" w:styleId="CommentSubjectChar">
    <w:name w:val="Comment Subject Char"/>
    <w:basedOn w:val="CommentTextChar"/>
    <w:link w:val="CommentSubject"/>
    <w:uiPriority w:val="99"/>
    <w:semiHidden/>
    <w:rsid w:val="00593DAB"/>
    <w:rPr>
      <w:b/>
      <w:bCs/>
      <w:color w:val="000000"/>
      <w:sz w:val="20"/>
      <w:szCs w:val="20"/>
    </w:rPr>
  </w:style>
  <w:style w:type="paragraph" w:styleId="Header">
    <w:name w:val="header"/>
    <w:basedOn w:val="Normal"/>
    <w:link w:val="HeaderChar"/>
    <w:uiPriority w:val="99"/>
    <w:semiHidden/>
    <w:unhideWhenUsed/>
    <w:rsid w:val="00E51AE0"/>
    <w:pPr>
      <w:tabs>
        <w:tab w:val="center" w:pos="4677"/>
        <w:tab w:val="right" w:pos="9355"/>
      </w:tabs>
    </w:pPr>
  </w:style>
  <w:style w:type="character" w:customStyle="1" w:styleId="HeaderChar">
    <w:name w:val="Header Char"/>
    <w:basedOn w:val="DefaultParagraphFont"/>
    <w:link w:val="Header"/>
    <w:uiPriority w:val="99"/>
    <w:semiHidden/>
    <w:rsid w:val="00E51AE0"/>
    <w:rPr>
      <w:color w:val="000000"/>
    </w:rPr>
  </w:style>
  <w:style w:type="paragraph" w:styleId="Footer">
    <w:name w:val="footer"/>
    <w:basedOn w:val="Normal"/>
    <w:link w:val="FooterChar"/>
    <w:uiPriority w:val="99"/>
    <w:unhideWhenUsed/>
    <w:rsid w:val="00E51AE0"/>
    <w:pPr>
      <w:tabs>
        <w:tab w:val="center" w:pos="4677"/>
        <w:tab w:val="right" w:pos="9355"/>
      </w:tabs>
    </w:pPr>
  </w:style>
  <w:style w:type="character" w:customStyle="1" w:styleId="FooterChar">
    <w:name w:val="Footer Char"/>
    <w:basedOn w:val="DefaultParagraphFont"/>
    <w:link w:val="Footer"/>
    <w:uiPriority w:val="99"/>
    <w:rsid w:val="00E51A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mi.eaeun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si.eurasiancommission.org/" TargetMode="External"/><Relationship Id="rId4" Type="http://schemas.openxmlformats.org/officeDocument/2006/relationships/settings" Target="settings.xml"/><Relationship Id="rId9" Type="http://schemas.openxmlformats.org/officeDocument/2006/relationships/hyperlink" Target="https://rseds.eurasian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4208-BA01-47FC-811B-DCC7B604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dc:creator>
  <cp:keywords/>
  <dc:description/>
  <cp:lastModifiedBy>Vahagn Karamyan</cp:lastModifiedBy>
  <cp:revision>2</cp:revision>
  <dcterms:created xsi:type="dcterms:W3CDTF">2019-07-08T05:37:00Z</dcterms:created>
  <dcterms:modified xsi:type="dcterms:W3CDTF">2019-07-08T05:37:00Z</dcterms:modified>
</cp:coreProperties>
</file>