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CEB9C" w14:textId="77777777" w:rsidR="0084755B" w:rsidRPr="00021B28" w:rsidRDefault="002A24BD" w:rsidP="00CE7335">
      <w:pPr>
        <w:pStyle w:val="130"/>
        <w:shd w:val="clear" w:color="auto" w:fill="auto"/>
        <w:tabs>
          <w:tab w:val="left" w:pos="4820"/>
        </w:tabs>
        <w:spacing w:after="160" w:line="360" w:lineRule="auto"/>
        <w:ind w:left="3969"/>
        <w:rPr>
          <w:rFonts w:ascii="Sylfaen" w:hAnsi="Sylfaen"/>
          <w:sz w:val="24"/>
          <w:szCs w:val="24"/>
        </w:rPr>
      </w:pPr>
      <w:r w:rsidRPr="00021B28">
        <w:rPr>
          <w:rFonts w:ascii="Sylfaen" w:hAnsi="Sylfaen"/>
          <w:sz w:val="24"/>
          <w:szCs w:val="24"/>
        </w:rPr>
        <w:t>ՀԱՎԵԼՎԱԾ</w:t>
      </w:r>
    </w:p>
    <w:p w14:paraId="6077AA85" w14:textId="77777777" w:rsidR="0084755B" w:rsidRPr="00021B28" w:rsidRDefault="002A24BD" w:rsidP="00CE7335">
      <w:pPr>
        <w:pStyle w:val="100"/>
        <w:shd w:val="clear" w:color="auto" w:fill="auto"/>
        <w:tabs>
          <w:tab w:val="left" w:pos="4820"/>
        </w:tabs>
        <w:spacing w:after="160" w:line="360" w:lineRule="auto"/>
        <w:ind w:left="3969"/>
        <w:rPr>
          <w:rFonts w:ascii="Sylfaen" w:hAnsi="Sylfaen"/>
          <w:sz w:val="24"/>
          <w:szCs w:val="24"/>
        </w:rPr>
      </w:pPr>
      <w:r w:rsidRPr="00021B28">
        <w:rPr>
          <w:rStyle w:val="101"/>
          <w:rFonts w:ascii="Sylfaen" w:hAnsi="Sylfaen"/>
          <w:sz w:val="24"/>
          <w:szCs w:val="24"/>
        </w:rPr>
        <w:t>Եվրասիական տնտեսական հանձնաժողովի կոլեգիայի</w:t>
      </w:r>
      <w:r w:rsidR="00CE7335">
        <w:rPr>
          <w:rStyle w:val="101"/>
          <w:rFonts w:ascii="Sylfaen" w:hAnsi="Sylfaen"/>
          <w:sz w:val="24"/>
          <w:szCs w:val="24"/>
        </w:rPr>
        <w:t xml:space="preserve"> </w:t>
      </w:r>
      <w:r w:rsidRPr="00021B28">
        <w:rPr>
          <w:rStyle w:val="101"/>
          <w:rFonts w:ascii="Sylfaen" w:hAnsi="Sylfaen"/>
          <w:sz w:val="24"/>
          <w:szCs w:val="24"/>
        </w:rPr>
        <w:t>2017 թվականի հոկտեմբերի 3-ի թիվ 133 որոշման</w:t>
      </w:r>
    </w:p>
    <w:p w14:paraId="69D58AE7" w14:textId="77777777" w:rsidR="00362451" w:rsidRPr="00021B28" w:rsidRDefault="00362451" w:rsidP="00D45A6C">
      <w:pPr>
        <w:pStyle w:val="110"/>
        <w:shd w:val="clear" w:color="auto" w:fill="auto"/>
        <w:spacing w:after="160" w:line="360" w:lineRule="auto"/>
        <w:rPr>
          <w:rStyle w:val="1115pt2pt"/>
          <w:rFonts w:ascii="Sylfaen" w:hAnsi="Sylfaen"/>
          <w:b/>
          <w:bCs/>
          <w:spacing w:val="0"/>
          <w:sz w:val="24"/>
          <w:szCs w:val="24"/>
        </w:rPr>
      </w:pPr>
    </w:p>
    <w:p w14:paraId="403EB0E9" w14:textId="77777777" w:rsidR="00362451" w:rsidRPr="00021B28" w:rsidRDefault="002A24BD" w:rsidP="00D45A6C">
      <w:pPr>
        <w:pStyle w:val="110"/>
        <w:shd w:val="clear" w:color="auto" w:fill="auto"/>
        <w:spacing w:after="160" w:line="360" w:lineRule="auto"/>
        <w:rPr>
          <w:rStyle w:val="1115pt2pt"/>
          <w:rFonts w:ascii="Sylfaen" w:hAnsi="Sylfaen"/>
          <w:b/>
          <w:bCs/>
          <w:spacing w:val="0"/>
          <w:sz w:val="24"/>
          <w:szCs w:val="24"/>
        </w:rPr>
      </w:pPr>
      <w:r w:rsidRPr="00021B28">
        <w:rPr>
          <w:rStyle w:val="1115pt2pt"/>
          <w:rFonts w:ascii="Sylfaen" w:hAnsi="Sylfaen"/>
          <w:b/>
          <w:spacing w:val="0"/>
          <w:sz w:val="24"/>
          <w:szCs w:val="24"/>
        </w:rPr>
        <w:t>ԴՐՈՒՅՔԱՉԱՓԵՐ</w:t>
      </w:r>
    </w:p>
    <w:p w14:paraId="4015B130" w14:textId="77777777" w:rsidR="0084755B" w:rsidRPr="00021B28" w:rsidRDefault="002A24BD" w:rsidP="00D45A6C">
      <w:pPr>
        <w:pStyle w:val="11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021B28">
        <w:rPr>
          <w:rFonts w:ascii="Sylfaen" w:hAnsi="Sylfaen"/>
          <w:sz w:val="24"/>
          <w:szCs w:val="24"/>
        </w:rPr>
        <w:t>հակագնագցման տուրքի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4068"/>
        <w:gridCol w:w="2416"/>
      </w:tblGrid>
      <w:tr w:rsidR="0084755B" w:rsidRPr="00021B28" w14:paraId="778587B1" w14:textId="77777777" w:rsidTr="00591C9C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B5069" w14:textId="77777777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Ապրանքի անվանումը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89B0B" w14:textId="77777777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Արտադրողը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0D91B" w14:textId="77777777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Հակագնագցման տուրքի դրույքաչափը (մաքսային արժեքից տոկոս)</w:t>
            </w:r>
          </w:p>
        </w:tc>
      </w:tr>
      <w:tr w:rsidR="0084755B" w:rsidRPr="00021B28" w14:paraId="7BAB3B3B" w14:textId="77777777" w:rsidTr="00591C9C">
        <w:trPr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B39BEB" w14:textId="5D7B328A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 xml:space="preserve">Ածխածնային, ցածր լեգիրված </w:t>
            </w:r>
            <w:bookmarkStart w:id="0" w:name="_GoBack"/>
            <w:r w:rsidR="00947D52">
              <w:rPr>
                <w:rStyle w:val="914pt"/>
                <w:rFonts w:ascii="Sylfaen" w:hAnsi="Sylfaen"/>
                <w:sz w:val="24"/>
                <w:szCs w:val="24"/>
              </w:rPr>
              <w:t>և</w:t>
            </w:r>
            <w:bookmarkEnd w:id="0"/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 xml:space="preserve"> լեգիրված պողպատից</w:t>
            </w:r>
            <w:r w:rsidR="00004DB3">
              <w:rPr>
                <w:rStyle w:val="914pt"/>
                <w:rFonts w:ascii="Sylfaen" w:hAnsi="Sylfaen"/>
                <w:sz w:val="24"/>
                <w:szCs w:val="24"/>
              </w:rPr>
              <w:t xml:space="preserve"> </w:t>
            </w:r>
            <w:r w:rsidR="00004DB3" w:rsidRPr="00021B28">
              <w:rPr>
                <w:rStyle w:val="914pt"/>
                <w:rFonts w:ascii="Sylfaen" w:hAnsi="Sylfaen"/>
                <w:sz w:val="24"/>
                <w:szCs w:val="24"/>
              </w:rPr>
              <w:t>(բացառությամբ կոռոզիակայուն)</w:t>
            </w: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՝ 20-ից մինչ</w:t>
            </w:r>
            <w:r w:rsidR="00947D52">
              <w:rPr>
                <w:rStyle w:val="914pt"/>
                <w:rFonts w:ascii="Sylfaen" w:hAnsi="Sylfaen"/>
                <w:sz w:val="24"/>
                <w:szCs w:val="24"/>
              </w:rPr>
              <w:t>և</w:t>
            </w: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 xml:space="preserve"> 200 մմ ներառյալ լայնությամբ </w:t>
            </w:r>
            <w:r w:rsidR="00F455B8">
              <w:rPr>
                <w:rStyle w:val="914pt"/>
                <w:rFonts w:ascii="Sylfaen" w:hAnsi="Sylfaen"/>
                <w:sz w:val="24"/>
                <w:szCs w:val="24"/>
              </w:rPr>
              <w:t xml:space="preserve">իրար </w:t>
            </w:r>
            <w:r w:rsidR="00D71FC9" w:rsidRPr="00D71FC9">
              <w:rPr>
                <w:rStyle w:val="914pt"/>
                <w:rFonts w:ascii="Sylfaen" w:hAnsi="Sylfaen"/>
                <w:sz w:val="24"/>
                <w:szCs w:val="24"/>
              </w:rPr>
              <w:t>հավասար դարակներով</w:t>
            </w: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 xml:space="preserve"> շիկագլոցված պողպատե անկյունակներ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7161B5" w14:textId="17E35112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«Ենակի</w:t>
            </w:r>
            <w:r w:rsidR="00947D52">
              <w:rPr>
                <w:rStyle w:val="914pt"/>
                <w:rFonts w:ascii="Sylfaen" w:hAnsi="Sylfaen"/>
                <w:sz w:val="24"/>
                <w:szCs w:val="24"/>
              </w:rPr>
              <w:t>և</w:t>
            </w: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 xml:space="preserve">յան մետալուրգիական գործարան» մասնավոր բաժնետիրական ընկերություն (Ուկրաինա, 87504, Դոնեցկի մարզ, քաղ. Մարիուպոլ, Իլյիչի պող., 54, բլոկ 4) 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14:paraId="01BE46B5" w14:textId="77777777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37,89</w:t>
            </w:r>
          </w:p>
        </w:tc>
      </w:tr>
      <w:tr w:rsidR="0084755B" w:rsidRPr="00021B28" w14:paraId="65BA458A" w14:textId="77777777" w:rsidTr="00591C9C">
        <w:trPr>
          <w:jc w:val="center"/>
        </w:trPr>
        <w:tc>
          <w:tcPr>
            <w:tcW w:w="2909" w:type="dxa"/>
            <w:vMerge/>
            <w:shd w:val="clear" w:color="auto" w:fill="FFFFFF"/>
          </w:tcPr>
          <w:p w14:paraId="730C5073" w14:textId="77777777" w:rsidR="0084755B" w:rsidRPr="00021B28" w:rsidRDefault="0084755B" w:rsidP="001958A1">
            <w:pPr>
              <w:spacing w:after="120"/>
            </w:pPr>
          </w:p>
        </w:tc>
        <w:tc>
          <w:tcPr>
            <w:tcW w:w="4068" w:type="dxa"/>
            <w:shd w:val="clear" w:color="auto" w:fill="FFFFFF"/>
            <w:vAlign w:val="center"/>
          </w:tcPr>
          <w:p w14:paraId="3A775306" w14:textId="77777777" w:rsidR="0084755B" w:rsidRPr="00021B28" w:rsidRDefault="002A24BD" w:rsidP="00810A67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««Ազովստալ» մետալուրգիական կոմբինատ» մասնավոր բաժնետիրական ընկերություն (Ուկրաինա, 87500, Դոնեցկի մարզ, քաղ. Մարիուպոլ, Լեպորսկու փող.,</w:t>
            </w:r>
            <w:r w:rsidR="00810A67">
              <w:rPr>
                <w:rFonts w:ascii="Sylfaen" w:hAnsi="Sylfaen"/>
              </w:rPr>
              <w:t> </w:t>
            </w: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1)</w:t>
            </w:r>
          </w:p>
        </w:tc>
        <w:tc>
          <w:tcPr>
            <w:tcW w:w="2416" w:type="dxa"/>
            <w:shd w:val="clear" w:color="auto" w:fill="FFFFFF"/>
          </w:tcPr>
          <w:p w14:paraId="0EB8E1C7" w14:textId="77777777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37,89</w:t>
            </w:r>
          </w:p>
        </w:tc>
      </w:tr>
      <w:tr w:rsidR="0084755B" w:rsidRPr="00021B28" w14:paraId="46A1352F" w14:textId="77777777" w:rsidTr="00591C9C">
        <w:trPr>
          <w:jc w:val="center"/>
        </w:trPr>
        <w:tc>
          <w:tcPr>
            <w:tcW w:w="2909" w:type="dxa"/>
            <w:shd w:val="clear" w:color="auto" w:fill="FFFFFF"/>
          </w:tcPr>
          <w:p w14:paraId="360AAC74" w14:textId="77777777" w:rsidR="0084755B" w:rsidRPr="00021B28" w:rsidRDefault="0084755B" w:rsidP="001958A1">
            <w:pPr>
              <w:spacing w:after="120"/>
            </w:pPr>
          </w:p>
        </w:tc>
        <w:tc>
          <w:tcPr>
            <w:tcW w:w="4068" w:type="dxa"/>
            <w:shd w:val="clear" w:color="auto" w:fill="FFFFFF"/>
            <w:vAlign w:val="bottom"/>
          </w:tcPr>
          <w:p w14:paraId="5286B881" w14:textId="77777777" w:rsidR="0084755B" w:rsidRPr="00021B28" w:rsidRDefault="002A24BD" w:rsidP="00591C9C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այլ</w:t>
            </w:r>
          </w:p>
        </w:tc>
        <w:tc>
          <w:tcPr>
            <w:tcW w:w="2416" w:type="dxa"/>
            <w:shd w:val="clear" w:color="auto" w:fill="FFFFFF"/>
            <w:vAlign w:val="bottom"/>
          </w:tcPr>
          <w:p w14:paraId="156108F4" w14:textId="77777777" w:rsidR="0084755B" w:rsidRPr="00021B28" w:rsidRDefault="002A24BD" w:rsidP="001958A1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1B28">
              <w:rPr>
                <w:rStyle w:val="914pt"/>
                <w:rFonts w:ascii="Sylfaen" w:hAnsi="Sylfaen"/>
                <w:sz w:val="24"/>
                <w:szCs w:val="24"/>
              </w:rPr>
              <w:t>37,89</w:t>
            </w:r>
          </w:p>
        </w:tc>
      </w:tr>
    </w:tbl>
    <w:p w14:paraId="31821CEC" w14:textId="77777777" w:rsidR="0084755B" w:rsidRDefault="0084755B" w:rsidP="00D45A6C">
      <w:pPr>
        <w:spacing w:after="160" w:line="360" w:lineRule="auto"/>
      </w:pPr>
    </w:p>
    <w:p w14:paraId="679C6332" w14:textId="77777777" w:rsidR="001958A1" w:rsidRPr="00021B28" w:rsidRDefault="001958A1" w:rsidP="001958A1">
      <w:pPr>
        <w:spacing w:after="160" w:line="360" w:lineRule="auto"/>
        <w:jc w:val="center"/>
      </w:pPr>
      <w:r>
        <w:t>—————————</w:t>
      </w:r>
    </w:p>
    <w:sectPr w:rsidR="001958A1" w:rsidRPr="00021B28" w:rsidSect="00591C9C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F3CBE" w14:textId="77777777" w:rsidR="004202E5" w:rsidRDefault="004202E5" w:rsidP="0084755B">
      <w:r>
        <w:separator/>
      </w:r>
    </w:p>
  </w:endnote>
  <w:endnote w:type="continuationSeparator" w:id="0">
    <w:p w14:paraId="5887C789" w14:textId="77777777" w:rsidR="004202E5" w:rsidRDefault="004202E5" w:rsidP="0084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0551"/>
      <w:docPartObj>
        <w:docPartGallery w:val="Page Numbers (Bottom of Page)"/>
        <w:docPartUnique/>
      </w:docPartObj>
    </w:sdtPr>
    <w:sdtEndPr/>
    <w:sdtContent>
      <w:p w14:paraId="2F8A8005" w14:textId="77777777" w:rsidR="00591C9C" w:rsidRDefault="004202E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0A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2530E" w14:textId="77777777" w:rsidR="004202E5" w:rsidRDefault="004202E5"/>
  </w:footnote>
  <w:footnote w:type="continuationSeparator" w:id="0">
    <w:p w14:paraId="78AF84E0" w14:textId="77777777" w:rsidR="004202E5" w:rsidRDefault="00420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D0189"/>
    <w:multiLevelType w:val="multilevel"/>
    <w:tmpl w:val="74B6C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55B"/>
    <w:rsid w:val="00004DB3"/>
    <w:rsid w:val="00021B28"/>
    <w:rsid w:val="000C6416"/>
    <w:rsid w:val="001958A1"/>
    <w:rsid w:val="001977B4"/>
    <w:rsid w:val="001F7D7B"/>
    <w:rsid w:val="00230DB4"/>
    <w:rsid w:val="002A24BD"/>
    <w:rsid w:val="002A622C"/>
    <w:rsid w:val="00304E60"/>
    <w:rsid w:val="00342167"/>
    <w:rsid w:val="00346F3E"/>
    <w:rsid w:val="00362451"/>
    <w:rsid w:val="003E0A38"/>
    <w:rsid w:val="004202E5"/>
    <w:rsid w:val="00442F6D"/>
    <w:rsid w:val="00474F56"/>
    <w:rsid w:val="00591C9C"/>
    <w:rsid w:val="00654EAF"/>
    <w:rsid w:val="006923F9"/>
    <w:rsid w:val="006D6CFD"/>
    <w:rsid w:val="006F215D"/>
    <w:rsid w:val="00773406"/>
    <w:rsid w:val="007832C3"/>
    <w:rsid w:val="00810A67"/>
    <w:rsid w:val="00830905"/>
    <w:rsid w:val="00833418"/>
    <w:rsid w:val="0084755B"/>
    <w:rsid w:val="008849A8"/>
    <w:rsid w:val="008865A3"/>
    <w:rsid w:val="008F5043"/>
    <w:rsid w:val="0093337B"/>
    <w:rsid w:val="00947D52"/>
    <w:rsid w:val="009F09C5"/>
    <w:rsid w:val="00A33160"/>
    <w:rsid w:val="00A910AB"/>
    <w:rsid w:val="00B01213"/>
    <w:rsid w:val="00BE4217"/>
    <w:rsid w:val="00CE7335"/>
    <w:rsid w:val="00D2346E"/>
    <w:rsid w:val="00D45A6C"/>
    <w:rsid w:val="00D71FC9"/>
    <w:rsid w:val="00DC238A"/>
    <w:rsid w:val="00DC7C6B"/>
    <w:rsid w:val="00F455B8"/>
    <w:rsid w:val="00F60F53"/>
    <w:rsid w:val="00F739F9"/>
    <w:rsid w:val="00F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D581"/>
  <w15:docId w15:val="{C91E56E8-73DF-4806-B578-3DB5680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755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755B"/>
    <w:rPr>
      <w:color w:val="0066CC"/>
      <w:u w:val="single"/>
    </w:rPr>
  </w:style>
  <w:style w:type="character" w:customStyle="1" w:styleId="11">
    <w:name w:val="Основной текст (11)_"/>
    <w:basedOn w:val="DefaultParagraphFont"/>
    <w:link w:val="110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DefaultParagraphFont"/>
    <w:link w:val="10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102pt">
    <w:name w:val="Основной текст (10) + Интервал 2 pt"/>
    <w:basedOn w:val="1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12">
    <w:name w:val="Заголовок №1 (2)_"/>
    <w:basedOn w:val="DefaultParagraphFont"/>
    <w:link w:val="120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21">
    <w:name w:val="Основной текст (12)_"/>
    <w:basedOn w:val="DefaultParagraphFont"/>
    <w:link w:val="122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9">
    <w:name w:val="Основной текст (9)_"/>
    <w:basedOn w:val="DefaultParagraphFont"/>
    <w:link w:val="9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14pt">
    <w:name w:val="Основной текст (9) + 14 pt"/>
    <w:basedOn w:val="9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9FranklinGothicDemi13pt">
    <w:name w:val="Основной текст (9) + Franklin Gothic Demi;13 pt"/>
    <w:basedOn w:val="9"/>
    <w:rsid w:val="0084755B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913pt">
    <w:name w:val="Основной текст (9) + 13 pt;Полужирный"/>
    <w:basedOn w:val="9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13">
    <w:name w:val="Основной текст (13)_"/>
    <w:basedOn w:val="DefaultParagraphFont"/>
    <w:link w:val="13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15pt2pt">
    <w:name w:val="Основной текст (11) + 15 pt;Интервал 2 pt"/>
    <w:basedOn w:val="11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110">
    <w:name w:val="Основной текст (11)"/>
    <w:basedOn w:val="Normal"/>
    <w:link w:val="11"/>
    <w:rsid w:val="0084755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Normal"/>
    <w:link w:val="10"/>
    <w:rsid w:val="008475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Normal"/>
    <w:link w:val="12"/>
    <w:rsid w:val="0084755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2">
    <w:name w:val="Основной текст (12)"/>
    <w:basedOn w:val="Normal"/>
    <w:link w:val="121"/>
    <w:rsid w:val="0084755B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28"/>
      <w:szCs w:val="28"/>
    </w:rPr>
  </w:style>
  <w:style w:type="paragraph" w:customStyle="1" w:styleId="90">
    <w:name w:val="Основной текст (9)"/>
    <w:basedOn w:val="Normal"/>
    <w:link w:val="9"/>
    <w:rsid w:val="0084755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0">
    <w:name w:val="Основной текст (13)"/>
    <w:basedOn w:val="Normal"/>
    <w:link w:val="13"/>
    <w:rsid w:val="0084755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0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1C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C9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91C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C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19</cp:revision>
  <dcterms:created xsi:type="dcterms:W3CDTF">2018-05-21T12:10:00Z</dcterms:created>
  <dcterms:modified xsi:type="dcterms:W3CDTF">2019-07-04T07:55:00Z</dcterms:modified>
</cp:coreProperties>
</file>