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D4B" w:rsidRDefault="00D20D4B" w:rsidP="00D20D4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Hlk12963877"/>
      <w:r>
        <w:rPr>
          <w:rFonts w:ascii="GHEA Mariam" w:hAnsi="GHEA Mariam"/>
          <w:spacing w:val="-8"/>
        </w:rPr>
        <w:t xml:space="preserve">   </w:t>
      </w:r>
      <w:bookmarkEnd w:id="0"/>
      <w:r>
        <w:rPr>
          <w:rFonts w:ascii="GHEA Mariam" w:hAnsi="GHEA Mariam"/>
          <w:spacing w:val="-8"/>
        </w:rPr>
        <w:t xml:space="preserve">     </w:t>
      </w:r>
      <w:bookmarkStart w:id="1" w:name="_Hlk12963905"/>
      <w:proofErr w:type="spellStart"/>
      <w:r>
        <w:rPr>
          <w:rFonts w:ascii="GHEA Mariam" w:hAnsi="GHEA Mariam"/>
          <w:spacing w:val="-8"/>
        </w:rPr>
        <w:t>Հավելված</w:t>
      </w:r>
      <w:bookmarkStart w:id="2" w:name="_GoBack"/>
      <w:bookmarkEnd w:id="2"/>
      <w:proofErr w:type="spellEnd"/>
      <w:r>
        <w:rPr>
          <w:rFonts w:ascii="GHEA Mariam" w:hAnsi="GHEA Mariam"/>
          <w:spacing w:val="-8"/>
        </w:rPr>
        <w:t xml:space="preserve"> N 4</w:t>
      </w:r>
    </w:p>
    <w:p w:rsidR="00D20D4B" w:rsidRDefault="00D20D4B" w:rsidP="00D20D4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:rsidR="00D20D4B" w:rsidRDefault="00D20D4B" w:rsidP="00D20D4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192C65">
        <w:rPr>
          <w:rFonts w:ascii="GHEA Mariam" w:hAnsi="GHEA Mariam"/>
          <w:spacing w:val="-2"/>
          <w:lang w:val="hy-AM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783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:rsidR="00D20D4B" w:rsidRDefault="00D20D4B" w:rsidP="00D20D4B">
      <w:pPr>
        <w:pStyle w:val="mechtex"/>
        <w:jc w:val="left"/>
        <w:rPr>
          <w:rFonts w:ascii="GHEA Mariam" w:hAnsi="GHEA Mariam"/>
          <w:spacing w:val="-2"/>
        </w:rPr>
      </w:pPr>
    </w:p>
    <w:p w:rsidR="00D20D4B" w:rsidRDefault="00D20D4B" w:rsidP="00D20D4B">
      <w:pPr>
        <w:pStyle w:val="mechtex"/>
        <w:jc w:val="left"/>
        <w:rPr>
          <w:rFonts w:ascii="GHEA Mariam" w:hAnsi="GHEA Mariam"/>
          <w:spacing w:val="-2"/>
          <w:sz w:val="10"/>
        </w:rPr>
      </w:pPr>
    </w:p>
    <w:p w:rsidR="00D20D4B" w:rsidRDefault="00D20D4B" w:rsidP="00D20D4B">
      <w:pPr>
        <w:pStyle w:val="mechtex"/>
        <w:jc w:val="left"/>
        <w:rPr>
          <w:rFonts w:ascii="Sylfaen" w:hAnsi="Sylfaen" w:cs="Sylfaen"/>
        </w:rPr>
      </w:pPr>
    </w:p>
    <w:tbl>
      <w:tblPr>
        <w:tblW w:w="153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61"/>
        <w:gridCol w:w="519"/>
        <w:gridCol w:w="591"/>
        <w:gridCol w:w="1140"/>
        <w:gridCol w:w="1606"/>
        <w:gridCol w:w="6473"/>
        <w:gridCol w:w="1350"/>
        <w:gridCol w:w="1530"/>
        <w:gridCol w:w="1620"/>
      </w:tblGrid>
      <w:tr w:rsidR="00D20D4B" w:rsidTr="00192C65">
        <w:trPr>
          <w:trHeight w:val="549"/>
        </w:trPr>
        <w:tc>
          <w:tcPr>
            <w:tcW w:w="15390" w:type="dxa"/>
            <w:gridSpan w:val="9"/>
            <w:vAlign w:val="center"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 ՀԱՆՐԱՊԵՏՈՒԹՅԱՆ ԿԱՌԱՎԱՐՈՒԹՅԱՆ 2018 ԹՎԱԿԱՆԻ ԴԵԿՏԵՄԲԵՐԻ 27-</w:t>
            </w:r>
            <w:proofErr w:type="gramStart"/>
            <w:r>
              <w:rPr>
                <w:rFonts w:ascii="GHEA Mariam" w:hAnsi="GHEA Mariam" w:cs="Arial"/>
                <w:lang w:eastAsia="en-US"/>
              </w:rPr>
              <w:t>Ի  N</w:t>
            </w:r>
            <w:proofErr w:type="gramEnd"/>
            <w:r>
              <w:rPr>
                <w:rFonts w:ascii="GHEA Mariam" w:hAnsi="GHEA Mariam" w:cs="Arial"/>
                <w:lang w:eastAsia="en-US"/>
              </w:rPr>
              <w:t xml:space="preserve">  1515-Ն ՈՐՈՇՄԱՆ NN 3 ԵՎ 4 ՀԱՎԵԼՎԱԾՆԵՐՈՒՄ ԿԱՏԱՐՎՈՂ ՓՈՓՈԽՈՒԹՅՈՒՆՆԵՐԸ ԵՎ ԼՐԱՑՈՒՄՆԵՐԸ 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D20D4B" w:rsidTr="00192C65">
        <w:trPr>
          <w:trHeight w:val="345"/>
        </w:trPr>
        <w:tc>
          <w:tcPr>
            <w:tcW w:w="561" w:type="dxa"/>
            <w:noWrap/>
            <w:vAlign w:val="bottom"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19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1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6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73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</w:tr>
      <w:tr w:rsidR="00D20D4B" w:rsidTr="00192C65">
        <w:trPr>
          <w:trHeight w:val="345"/>
        </w:trPr>
        <w:tc>
          <w:tcPr>
            <w:tcW w:w="561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9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1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6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73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noWrap/>
            <w:vAlign w:val="bottom"/>
          </w:tcPr>
          <w:p w:rsidR="00D20D4B" w:rsidRDefault="00D20D4B" w:rsidP="00192C6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0D4B" w:rsidRDefault="00D20D4B" w:rsidP="00192C65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D20D4B" w:rsidTr="00192C65">
        <w:trPr>
          <w:trHeight w:val="638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D20D4B" w:rsidTr="00192C65">
        <w:trPr>
          <w:cantSplit/>
          <w:trHeight w:val="106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D20D4B" w:rsidRDefault="00D20D4B" w:rsidP="00192C65">
            <w:pPr>
              <w:ind w:left="113" w:right="113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բաժինը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D20D4B" w:rsidRDefault="00D20D4B" w:rsidP="00192C65">
            <w:pPr>
              <w:ind w:left="113" w:right="113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խումբը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D20D4B" w:rsidRDefault="00D20D4B" w:rsidP="00192C65">
            <w:pPr>
              <w:ind w:left="113" w:right="113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ծրագիրը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D20D4B" w:rsidTr="00192C65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5,790,000.0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12,033,916.2</w:t>
            </w:r>
          </w:p>
        </w:tc>
      </w:tr>
      <w:tr w:rsidR="00D20D4B" w:rsidTr="00192C65">
        <w:trPr>
          <w:trHeight w:val="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07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5,790,000.0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12,033,916.2 </w:t>
            </w:r>
          </w:p>
        </w:tc>
      </w:tr>
      <w:tr w:rsidR="00D20D4B" w:rsidTr="00192C65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02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Արտահիվանդանոցային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500,000.0 </w:t>
            </w:r>
          </w:p>
        </w:tc>
      </w:tr>
      <w:tr w:rsidR="00D20D4B" w:rsidTr="00192C65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04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Պարաբժշկական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500,000.0 </w:t>
            </w:r>
          </w:p>
        </w:tc>
      </w:tr>
      <w:tr w:rsidR="00D20D4B" w:rsidTr="00192C65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1201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11001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lastRenderedPageBreak/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500,000.0 </w:t>
            </w:r>
          </w:p>
        </w:tc>
      </w:tr>
      <w:tr w:rsidR="00D20D4B" w:rsidTr="00192C65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ԸՆԴԱՄԵՆԸ՝ ԾԱԽՍԵՐ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spacing w:val="-8"/>
                <w:lang w:eastAsia="en-US"/>
              </w:rPr>
            </w:pPr>
            <w:r>
              <w:rPr>
                <w:rFonts w:ascii="GHEA Mariam" w:hAnsi="GHEA Mariam" w:cs="Arial"/>
                <w:spacing w:val="-8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ձեռքբերում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500,000.0 </w:t>
            </w:r>
          </w:p>
        </w:tc>
      </w:tr>
      <w:tr w:rsidR="00D20D4B" w:rsidTr="00192C65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03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5,370,000.0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8,950,000.0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01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3,780,000.0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6,300,000.0 </w:t>
            </w:r>
          </w:p>
        </w:tc>
      </w:tr>
      <w:tr w:rsidR="00D20D4B" w:rsidTr="00192C65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720,000.0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1,200,000.0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720,000.0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1,200,000.0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ԸՆԴԱՄԵՆԸ՝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720,000.0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1,200,000.0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720,000.0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1,200,000.0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720,000.0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1,200,000.0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720,000.0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1,200,000.0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720,000.0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1,200,000.0 </w:t>
            </w:r>
          </w:p>
        </w:tc>
      </w:tr>
      <w:tr w:rsidR="00D20D4B" w:rsidTr="00192C65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1207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11001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lastRenderedPageBreak/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3,060,000.0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5,100,000.0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3,060,000.0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5,100,000.0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ԸՆԴԱՄԵՆԸ՝ ԾԱԽՍԵՐ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3,060,000.0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5,100,000.0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3,060,000.0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5,100,000.0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3,060,000.0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5,100,000.0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3,060,000.0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5,100,000.0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3,060,000.0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5,100,000.0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540,000.0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900,000.0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540,000.0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900,000.0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540,000.0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900,000.0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ԸՆԴԱՄԵՆԸ՝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540,000.0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900,000.0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540,000.0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900,000.0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spacing w:val="-8"/>
                <w:lang w:eastAsia="en-US"/>
              </w:rPr>
            </w:pPr>
            <w:r>
              <w:rPr>
                <w:rFonts w:ascii="GHEA Mariam" w:hAnsi="GHEA Mariam" w:cs="Arial"/>
                <w:spacing w:val="-8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540,000.0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900,000.0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540,000.0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900,000.0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540,000.0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900,000.0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03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1,050,000.0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1,750,000.0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1200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11003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lastRenderedPageBreak/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1,050,000.0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1,750,000.0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1,050,000.0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1,750,000.0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ԸՆԴԱՄԵՆԸ՝ ԾԱԽՍԵՐ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1,050,000.0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1,750,000.0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1,050,000.0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1,750,000.0 </w:t>
            </w:r>
          </w:p>
        </w:tc>
      </w:tr>
      <w:tr w:rsidR="00D20D4B" w:rsidTr="00192C65">
        <w:trPr>
          <w:trHeight w:val="17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spacing w:val="-8"/>
                <w:lang w:eastAsia="en-US"/>
              </w:rPr>
            </w:pPr>
            <w:r>
              <w:rPr>
                <w:rFonts w:ascii="GHEA Mariam" w:hAnsi="GHEA Mariam" w:cs="Arial"/>
                <w:spacing w:val="-8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1,050,000.0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1,750,000.0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1,050,000.0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1,750,000.0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1,050,000.0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1,750,000.0 </w:t>
            </w:r>
          </w:p>
        </w:tc>
      </w:tr>
      <w:tr w:rsidR="00D20D4B" w:rsidTr="00192C65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06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2,583,916.2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02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2,583,916.2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lang w:eastAsia="en-US"/>
              </w:rPr>
              <w:t>քաղաքակա</w:t>
            </w:r>
            <w:r>
              <w:rPr>
                <w:rFonts w:ascii="GHEA Mariam" w:hAnsi="GHEA Mariam" w:cs="Arial"/>
                <w:b/>
                <w:bCs/>
                <w:spacing w:val="-8"/>
                <w:lang w:eastAsia="en-US"/>
              </w:rPr>
              <w:softHyphen/>
              <w:t>նու</w:t>
            </w:r>
            <w:r>
              <w:rPr>
                <w:rFonts w:ascii="GHEA Mariam" w:hAnsi="GHEA Mariam" w:cs="Arial"/>
                <w:b/>
                <w:bCs/>
                <w:spacing w:val="-8"/>
                <w:lang w:eastAsia="en-US"/>
              </w:rPr>
              <w:softHyphen/>
              <w:t>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մոնիթորինգ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2,583,916.2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վերազինում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2,076,786.2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2,076,786.2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ԸՆԴԱՄԵՆԸ՝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2,076,786.2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ՈՉ ՖԻՆԱՆՍԱԿԱՆ ԱԿՏԻՎՆԵՐԻ ԳԾՈՎ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2,076,786.2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ՀԻՄՆԱԿԱՆ ՄԻՋՈՑՆԵՐ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2,076,786.2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Մեքենաներ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2,076,786.2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2,076,786.2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31003</w:t>
            </w: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lastRenderedPageBreak/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վերակառուցում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387,130.0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կոմիտե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387,130.0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ԸՆԴԱՄԵՆԸ՝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387,130.0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ՈՉ ՖԻՆԱՆՍԱԿԱՆ ԱԿՏԻՎՆԵՐԻ ԳԾՈՎ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387,130.0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ԱՅԼ ՀԻՄՆԱԿԱՆ ՄԻՋՈՑՆԵՐ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387,130.0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Նախագծահետազոտական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387,130.0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-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Նախագծահետազոտական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387,130.0 </w:t>
            </w:r>
          </w:p>
        </w:tc>
      </w:tr>
      <w:tr w:rsidR="00D20D4B" w:rsidTr="00192C65">
        <w:trPr>
          <w:trHeight w:val="94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>Մարդասիրական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u w:val="single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» ՊՈԱԿ-ի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ստանդարտներին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համապատասխանության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120,000.0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ԸՆԴԱՄԵՆԸ՝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մակարդակներին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</w:tr>
      <w:tr w:rsidR="00D20D4B" w:rsidTr="00192C65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4B" w:rsidRDefault="00D20D4B" w:rsidP="00192C6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</w:t>
            </w:r>
            <w:r>
              <w:rPr>
                <w:rFonts w:ascii="GHEA Mariam" w:hAnsi="GHEA Mariam" w:cs="Arial"/>
                <w:lang w:eastAsia="en-US"/>
              </w:rPr>
              <w:softHyphen/>
              <w:t>կեր</w:t>
            </w:r>
            <w:r>
              <w:rPr>
                <w:rFonts w:ascii="GHEA Mariam" w:hAnsi="GHEA Mariam" w:cs="Arial"/>
                <w:lang w:eastAsia="en-US"/>
              </w:rPr>
              <w:softHyphen/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  <w:t>թյուններին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D4B" w:rsidRDefault="00D20D4B" w:rsidP="00192C6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</w:tr>
    </w:tbl>
    <w:p w:rsidR="00D20D4B" w:rsidRDefault="00D20D4B" w:rsidP="00D20D4B">
      <w:pPr>
        <w:pStyle w:val="mechtex"/>
        <w:rPr>
          <w:rFonts w:ascii="Arial" w:hAnsi="Arial" w:cs="Arial"/>
          <w:szCs w:val="20"/>
        </w:rPr>
      </w:pPr>
    </w:p>
    <w:p w:rsidR="00D20D4B" w:rsidRDefault="00D20D4B" w:rsidP="00D20D4B">
      <w:pPr>
        <w:pStyle w:val="mechtex"/>
        <w:rPr>
          <w:rFonts w:ascii="Arial" w:hAnsi="Arial" w:cs="Arial"/>
        </w:rPr>
      </w:pPr>
    </w:p>
    <w:p w:rsidR="00D20D4B" w:rsidRDefault="00D20D4B" w:rsidP="00D20D4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D20D4B" w:rsidRDefault="00D20D4B" w:rsidP="00D20D4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:rsidR="00D20D4B" w:rsidRDefault="00D20D4B" w:rsidP="00D20D4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bookmarkEnd w:id="1"/>
    <w:p w:rsidR="00E520AD" w:rsidRDefault="00E520AD"/>
    <w:sectPr w:rsidR="00E520AD" w:rsidSect="00192C65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925" w:rsidRDefault="009B0925">
      <w:r>
        <w:separator/>
      </w:r>
    </w:p>
  </w:endnote>
  <w:endnote w:type="continuationSeparator" w:id="0">
    <w:p w:rsidR="009B0925" w:rsidRDefault="009B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C65" w:rsidRDefault="00192C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783k.voroshum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C65" w:rsidRPr="00EC2869" w:rsidRDefault="00192C65" w:rsidP="00192C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C65" w:rsidRDefault="00192C6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783k.voroshum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925" w:rsidRDefault="009B0925">
      <w:r>
        <w:separator/>
      </w:r>
    </w:p>
  </w:footnote>
  <w:footnote w:type="continuationSeparator" w:id="0">
    <w:p w:rsidR="009B0925" w:rsidRDefault="009B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C65" w:rsidRDefault="00192C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92C65" w:rsidRDefault="00192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4B"/>
    <w:rsid w:val="00192C65"/>
    <w:rsid w:val="003C2FFF"/>
    <w:rsid w:val="009B0925"/>
    <w:rsid w:val="00CD62CE"/>
    <w:rsid w:val="00D20D4B"/>
    <w:rsid w:val="00DE60AE"/>
    <w:rsid w:val="00E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0A70"/>
  <w15:chartTrackingRefBased/>
  <w15:docId w15:val="{5D97AEBC-2797-46C3-84F5-CA95842E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D4B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20D4B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0D4B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0D4B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20D4B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0D4B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D4B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20D4B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20D4B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D20D4B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20D4B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D20D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0D4B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20D4B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20D4B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D20D4B"/>
  </w:style>
  <w:style w:type="paragraph" w:customStyle="1" w:styleId="norm">
    <w:name w:val="norm"/>
    <w:basedOn w:val="Normal"/>
    <w:link w:val="normChar"/>
    <w:rsid w:val="00D20D4B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D20D4B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D20D4B"/>
    <w:pPr>
      <w:jc w:val="center"/>
    </w:pPr>
  </w:style>
  <w:style w:type="character" w:customStyle="1" w:styleId="mechtexChar">
    <w:name w:val="mechtex Char"/>
    <w:link w:val="mechtex"/>
    <w:locked/>
    <w:rsid w:val="00D20D4B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D20D4B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D20D4B"/>
    <w:pPr>
      <w:jc w:val="both"/>
    </w:pPr>
  </w:style>
  <w:style w:type="paragraph" w:customStyle="1" w:styleId="russtyle">
    <w:name w:val="russtyle"/>
    <w:basedOn w:val="Normal"/>
    <w:rsid w:val="00D20D4B"/>
    <w:rPr>
      <w:rFonts w:ascii="Russian Baltica" w:hAnsi="Russian Baltica"/>
    </w:rPr>
  </w:style>
  <w:style w:type="paragraph" w:customStyle="1" w:styleId="Style2">
    <w:name w:val="Style2"/>
    <w:basedOn w:val="mechtex"/>
    <w:rsid w:val="00D20D4B"/>
    <w:rPr>
      <w:w w:val="120"/>
    </w:rPr>
  </w:style>
  <w:style w:type="paragraph" w:customStyle="1" w:styleId="Style3">
    <w:name w:val="Style3"/>
    <w:basedOn w:val="mechtex"/>
    <w:rsid w:val="00D20D4B"/>
    <w:rPr>
      <w:w w:val="120"/>
    </w:rPr>
  </w:style>
  <w:style w:type="paragraph" w:customStyle="1" w:styleId="Style4">
    <w:name w:val="Style4"/>
    <w:basedOn w:val="mechtex"/>
    <w:rsid w:val="00D20D4B"/>
    <w:rPr>
      <w:w w:val="120"/>
    </w:rPr>
  </w:style>
  <w:style w:type="paragraph" w:customStyle="1" w:styleId="Style5">
    <w:name w:val="Style5"/>
    <w:basedOn w:val="mechtex"/>
    <w:rsid w:val="00D20D4B"/>
    <w:rPr>
      <w:w w:val="120"/>
    </w:rPr>
  </w:style>
  <w:style w:type="paragraph" w:styleId="Title">
    <w:name w:val="Title"/>
    <w:basedOn w:val="Normal"/>
    <w:link w:val="TitleChar"/>
    <w:qFormat/>
    <w:rsid w:val="00D20D4B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20D4B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D20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D20D4B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20D4B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D20D4B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D20D4B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D20D4B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D20D4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20D4B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20D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20D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D20D4B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20D4B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D20D4B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D20D4B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D20D4B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D20D4B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D20D4B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D20D4B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D20D4B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20D4B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D20D4B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D20D4B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20D4B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D20D4B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D20D4B"/>
    <w:rPr>
      <w:rFonts w:ascii="Times Armenian" w:hAnsi="Times Armenian"/>
      <w:sz w:val="24"/>
    </w:rPr>
  </w:style>
  <w:style w:type="character" w:customStyle="1" w:styleId="CharChar6">
    <w:name w:val="Char Char6"/>
    <w:rsid w:val="00D20D4B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D20D4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D20D4B"/>
    <w:rPr>
      <w:b/>
      <w:bCs/>
    </w:rPr>
  </w:style>
  <w:style w:type="character" w:styleId="Emphasis">
    <w:name w:val="Emphasis"/>
    <w:qFormat/>
    <w:rsid w:val="00D20D4B"/>
    <w:rPr>
      <w:i/>
      <w:iCs/>
    </w:rPr>
  </w:style>
  <w:style w:type="character" w:customStyle="1" w:styleId="apple-converted-space">
    <w:name w:val="apple-converted-space"/>
    <w:rsid w:val="00D20D4B"/>
  </w:style>
  <w:style w:type="character" w:customStyle="1" w:styleId="BodyTextIndentChar">
    <w:name w:val="Body Text Indent Char"/>
    <w:link w:val="BodyTextIndent"/>
    <w:rsid w:val="00D20D4B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D20D4B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20D4B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D20D4B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20D4B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D20D4B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D20D4B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20D4B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D20D4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D20D4B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20D4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20D4B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D20D4B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D20D4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20D4B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D20D4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D20D4B"/>
    <w:pPr>
      <w:spacing w:after="200" w:line="360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font5">
    <w:name w:val="font5"/>
    <w:basedOn w:val="Normal"/>
    <w:rsid w:val="00D20D4B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font6">
    <w:name w:val="font6"/>
    <w:basedOn w:val="Normal"/>
    <w:rsid w:val="00D20D4B"/>
    <w:pP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122">
    <w:name w:val="xl122"/>
    <w:basedOn w:val="Normal"/>
    <w:rsid w:val="00D20D4B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23">
    <w:name w:val="xl123"/>
    <w:basedOn w:val="Normal"/>
    <w:rsid w:val="00D20D4B"/>
    <w:pPr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124">
    <w:name w:val="xl124"/>
    <w:basedOn w:val="Normal"/>
    <w:rsid w:val="00D20D4B"/>
    <w:pPr>
      <w:spacing w:before="100" w:beforeAutospacing="1" w:after="100" w:afterAutospacing="1"/>
      <w:jc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125">
    <w:name w:val="xl125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6">
    <w:name w:val="xl126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7">
    <w:name w:val="xl127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8">
    <w:name w:val="xl128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9">
    <w:name w:val="xl129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0">
    <w:name w:val="xl130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31">
    <w:name w:val="xl131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32">
    <w:name w:val="xl132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33">
    <w:name w:val="xl133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4">
    <w:name w:val="xl134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35">
    <w:name w:val="xl135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6">
    <w:name w:val="xl136"/>
    <w:basedOn w:val="Normal"/>
    <w:rsid w:val="00D20D4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7">
    <w:name w:val="xl137"/>
    <w:basedOn w:val="Normal"/>
    <w:rsid w:val="00D2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8">
    <w:name w:val="xl138"/>
    <w:basedOn w:val="Normal"/>
    <w:rsid w:val="00D20D4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139">
    <w:name w:val="xl139"/>
    <w:basedOn w:val="Normal"/>
    <w:rsid w:val="00D20D4B"/>
    <w:pPr>
      <w:spacing w:before="100" w:beforeAutospacing="1" w:after="100" w:afterAutospacing="1"/>
      <w:jc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140">
    <w:name w:val="xl140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141">
    <w:name w:val="xl141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2">
    <w:name w:val="xl142"/>
    <w:basedOn w:val="Normal"/>
    <w:rsid w:val="00D20D4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3">
    <w:name w:val="xl143"/>
    <w:basedOn w:val="Normal"/>
    <w:rsid w:val="00D2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4">
    <w:name w:val="xl144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D2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46">
    <w:name w:val="xl146"/>
    <w:basedOn w:val="Normal"/>
    <w:rsid w:val="00D2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D2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8">
    <w:name w:val="xl148"/>
    <w:basedOn w:val="Normal"/>
    <w:rsid w:val="00D20D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D2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0">
    <w:name w:val="xl150"/>
    <w:basedOn w:val="Normal"/>
    <w:rsid w:val="00D20D4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1">
    <w:name w:val="xl151"/>
    <w:basedOn w:val="Normal"/>
    <w:rsid w:val="00D2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D20D4B"/>
    <w:pPr>
      <w:spacing w:before="100" w:beforeAutospacing="1" w:after="100" w:afterAutospacing="1"/>
      <w:jc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3">
    <w:name w:val="xl153"/>
    <w:basedOn w:val="Normal"/>
    <w:rsid w:val="00D20D4B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2</cp:revision>
  <dcterms:created xsi:type="dcterms:W3CDTF">2019-07-02T08:45:00Z</dcterms:created>
  <dcterms:modified xsi:type="dcterms:W3CDTF">2019-07-02T10:20:00Z</dcterms:modified>
</cp:coreProperties>
</file>