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B2" w:rsidRPr="003A5C8B" w:rsidRDefault="00C3206B" w:rsidP="003A5C8B">
      <w:pPr>
        <w:spacing w:after="160" w:line="360" w:lineRule="auto"/>
        <w:ind w:left="5103"/>
        <w:jc w:val="center"/>
      </w:pPr>
      <w:r w:rsidRPr="003A5C8B">
        <w:t>ՀԱՎԵԼՎԱԾ</w:t>
      </w:r>
    </w:p>
    <w:p w:rsidR="004A1DB2" w:rsidRPr="003A5C8B" w:rsidRDefault="00C3206B" w:rsidP="003A5C8B">
      <w:pPr>
        <w:spacing w:after="160" w:line="360" w:lineRule="auto"/>
        <w:ind w:left="5103"/>
        <w:jc w:val="center"/>
      </w:pPr>
      <w:r w:rsidRPr="003A5C8B">
        <w:t>Եվրասիական տնտեսական հանձնաժողովի կոլեգիայի</w:t>
      </w:r>
      <w:r w:rsidR="003A5C8B">
        <w:br/>
      </w:r>
      <w:r w:rsidRPr="003A5C8B">
        <w:t xml:space="preserve">2017 թվականի դեկտեմբերի 5-ի </w:t>
      </w:r>
      <w:r w:rsidR="003A5C8B">
        <w:br/>
      </w:r>
      <w:r w:rsidRPr="003A5C8B">
        <w:t>թիվ 167 որոշման</w:t>
      </w:r>
    </w:p>
    <w:p w:rsidR="003E40B3" w:rsidRPr="003A5C8B" w:rsidRDefault="003E40B3" w:rsidP="003A5C8B">
      <w:pPr>
        <w:pStyle w:val="90"/>
        <w:shd w:val="clear" w:color="auto" w:fill="auto"/>
        <w:spacing w:after="160" w:line="360" w:lineRule="auto"/>
        <w:ind w:right="-8"/>
        <w:jc w:val="both"/>
        <w:rPr>
          <w:rStyle w:val="92pt"/>
          <w:rFonts w:ascii="Sylfaen" w:hAnsi="Sylfaen"/>
          <w:b/>
          <w:bCs/>
          <w:spacing w:val="0"/>
          <w:sz w:val="24"/>
          <w:szCs w:val="24"/>
        </w:rPr>
      </w:pPr>
    </w:p>
    <w:p w:rsidR="004A1DB2" w:rsidRPr="003A5C8B" w:rsidRDefault="00C3206B" w:rsidP="003A5C8B">
      <w:pPr>
        <w:pStyle w:val="9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A5C8B">
        <w:rPr>
          <w:rStyle w:val="9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4A1DB2" w:rsidRPr="003A5C8B" w:rsidRDefault="00C3206B" w:rsidP="003A5C8B">
      <w:pPr>
        <w:pStyle w:val="9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«Ապրանքների հայտարարագրի լրացման կարգի մասին» հրահանգում կատարվող</w:t>
      </w:r>
    </w:p>
    <w:p w:rsidR="003E40B3" w:rsidRPr="003A5C8B" w:rsidRDefault="003E40B3" w:rsidP="003A5C8B">
      <w:pPr>
        <w:pStyle w:val="90"/>
        <w:shd w:val="clear" w:color="auto" w:fill="auto"/>
        <w:spacing w:after="160" w:line="360" w:lineRule="auto"/>
        <w:ind w:right="-8"/>
        <w:jc w:val="both"/>
        <w:rPr>
          <w:rFonts w:ascii="Sylfaen" w:hAnsi="Sylfaen"/>
          <w:sz w:val="24"/>
          <w:szCs w:val="24"/>
        </w:rPr>
      </w:pPr>
    </w:p>
    <w:p w:rsidR="004A1DB2" w:rsidRPr="003A5C8B" w:rsidRDefault="003E40B3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1.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7–րդ կետի առաջին պարբերությունում «մեծատառերով» բառը փոխարինել «գլխատառերով» բառով։</w:t>
      </w:r>
    </w:p>
    <w:p w:rsidR="004A1DB2" w:rsidRPr="003A5C8B" w:rsidRDefault="003E40B3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2.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15-րդ կետում՝</w:t>
      </w:r>
    </w:p>
    <w:p w:rsidR="004A1DB2" w:rsidRPr="003A5C8B" w:rsidRDefault="00C3206B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ա)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33-րդ ենթակետում՝</w:t>
      </w:r>
    </w:p>
    <w:p w:rsidR="004A1DB2" w:rsidRPr="003A5C8B" w:rsidRDefault="00C3206B" w:rsidP="003A5C8B">
      <w:pPr>
        <w:pStyle w:val="10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երկրորդ պարբերությունում (աղյուսակից հետո) «եթե ապրանքի ընդհանուր զանգվածը կազմում է մեկ կիլոգրամից ավելի» բառերը փոխարինել «իսկ եթե ապրանքի ընդհանուր զանգվածը կազմում է 1 գրամից պակաս՝ ստորակետից հետո մինչ</w:t>
      </w:r>
      <w:r w:rsidR="00BC4FCB">
        <w:rPr>
          <w:rFonts w:ascii="Sylfaen" w:hAnsi="Sylfaen"/>
          <w:sz w:val="24"/>
          <w:szCs w:val="24"/>
        </w:rPr>
        <w:t>և</w:t>
      </w:r>
      <w:r w:rsidRPr="003A5C8B">
        <w:rPr>
          <w:rFonts w:ascii="Sylfaen" w:hAnsi="Sylfaen"/>
          <w:sz w:val="24"/>
          <w:szCs w:val="24"/>
        </w:rPr>
        <w:t xml:space="preserve"> վեց նիշ» բառերով.</w:t>
      </w:r>
    </w:p>
    <w:p w:rsidR="004A1DB2" w:rsidRPr="003A5C8B" w:rsidRDefault="00C3206B" w:rsidP="003A5C8B">
      <w:pPr>
        <w:pStyle w:val="10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 xml:space="preserve">երրորդ </w:t>
      </w:r>
      <w:r w:rsidR="00BC4FCB">
        <w:rPr>
          <w:rFonts w:ascii="Sylfaen" w:hAnsi="Sylfaen"/>
          <w:sz w:val="24"/>
          <w:szCs w:val="24"/>
        </w:rPr>
        <w:t>և</w:t>
      </w:r>
      <w:r w:rsidRPr="003A5C8B">
        <w:rPr>
          <w:rFonts w:ascii="Sylfaen" w:hAnsi="Sylfaen"/>
          <w:sz w:val="24"/>
          <w:szCs w:val="24"/>
        </w:rPr>
        <w:t xml:space="preserve"> չորրորդ պարբերությունները (աղյուսակից հետո) հանել.</w:t>
      </w:r>
    </w:p>
    <w:p w:rsidR="004A1DB2" w:rsidRPr="003A5C8B" w:rsidRDefault="00C3206B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բ)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36-րդ ենթակետում՝</w:t>
      </w:r>
    </w:p>
    <w:p w:rsidR="004A1DB2" w:rsidRPr="003A5C8B" w:rsidRDefault="00C3206B" w:rsidP="003A5C8B">
      <w:pPr>
        <w:pStyle w:val="10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վեցերորդ պարբերությունում (աղյուսակից հետո) «եթե ապրանքի ընդհանուր զանգվածը կազմում է մեկ կիլոգրամից ավելի» բառերը փոխարինել «իսկ եթե ապրանքի ընդհանուր զանգվածը կազմում է 1 գրամից պակաս՝ ստորակետից հետո մինչ</w:t>
      </w:r>
      <w:r w:rsidR="00BC4FCB">
        <w:rPr>
          <w:rFonts w:ascii="Sylfaen" w:hAnsi="Sylfaen"/>
          <w:sz w:val="24"/>
          <w:szCs w:val="24"/>
        </w:rPr>
        <w:t>և</w:t>
      </w:r>
      <w:r w:rsidRPr="003A5C8B">
        <w:rPr>
          <w:rFonts w:ascii="Sylfaen" w:hAnsi="Sylfaen"/>
          <w:sz w:val="24"/>
          <w:szCs w:val="24"/>
        </w:rPr>
        <w:t xml:space="preserve"> վեց նիշ» բառերով.</w:t>
      </w:r>
    </w:p>
    <w:p w:rsidR="004A1DB2" w:rsidRDefault="00C3206B" w:rsidP="003A5C8B">
      <w:pPr>
        <w:pStyle w:val="10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 xml:space="preserve">յոթերորդ </w:t>
      </w:r>
      <w:bookmarkStart w:id="0" w:name="_GoBack"/>
      <w:r w:rsidR="00BC4FCB">
        <w:rPr>
          <w:rFonts w:ascii="Sylfaen" w:hAnsi="Sylfaen"/>
          <w:sz w:val="24"/>
          <w:szCs w:val="24"/>
        </w:rPr>
        <w:t>և</w:t>
      </w:r>
      <w:bookmarkEnd w:id="0"/>
      <w:r w:rsidRPr="003A5C8B">
        <w:rPr>
          <w:rFonts w:ascii="Sylfaen" w:hAnsi="Sylfaen"/>
          <w:sz w:val="24"/>
          <w:szCs w:val="24"/>
        </w:rPr>
        <w:t xml:space="preserve"> ութերորդ պարբերությունները (աղյուսակից հետո) հանել.</w:t>
      </w:r>
    </w:p>
    <w:p w:rsidR="003A5C8B" w:rsidRPr="003A5C8B" w:rsidRDefault="003A5C8B" w:rsidP="003A5C8B">
      <w:pPr>
        <w:pStyle w:val="10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4A1DB2" w:rsidRPr="003A5C8B" w:rsidRDefault="00C3206B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lastRenderedPageBreak/>
        <w:t>գ)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39-րդ ենթակետի չորրորդ պարբերությունում (աղյուսակից հետո) «վեցերորդ նիշը» բառե</w:t>
      </w:r>
      <w:r w:rsidR="003A5C8B">
        <w:rPr>
          <w:rFonts w:ascii="Sylfaen" w:hAnsi="Sylfaen"/>
          <w:sz w:val="24"/>
          <w:szCs w:val="24"/>
        </w:rPr>
        <w:t>րը փոխարինել «վեց նիշ» բառերով.</w:t>
      </w:r>
    </w:p>
    <w:p w:rsidR="004A1DB2" w:rsidRPr="003A5C8B" w:rsidRDefault="00C3206B" w:rsidP="003A5C8B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դ)</w:t>
      </w:r>
      <w:r w:rsidR="003A5C8B"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48-րդ ենթակետի վեցերորդ պարբերությունում (աղյուսակից հետո) «իննանիշ թվային» բառերը հանել։</w:t>
      </w:r>
    </w:p>
    <w:p w:rsidR="003A5C8B" w:rsidRDefault="003A5C8B" w:rsidP="008C266A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 xml:space="preserve">Նշված հրահանգի 1-ին հավելվածում՝ </w:t>
      </w:r>
    </w:p>
    <w:p w:rsidR="003E40B3" w:rsidRPr="003A5C8B" w:rsidRDefault="003A5C8B" w:rsidP="008C266A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  <w:r w:rsidRPr="003A5C8B"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Pr="003A5C8B">
        <w:rPr>
          <w:rFonts w:ascii="Sylfaen" w:hAnsi="Sylfaen"/>
          <w:sz w:val="24"/>
          <w:szCs w:val="24"/>
        </w:rPr>
        <w:t>12–րդ դիրքը շարադրել հետ</w:t>
      </w:r>
      <w:r w:rsidR="00BC4FCB">
        <w:rPr>
          <w:rFonts w:ascii="Sylfaen" w:hAnsi="Sylfaen"/>
          <w:sz w:val="24"/>
          <w:szCs w:val="24"/>
        </w:rPr>
        <w:t>և</w:t>
      </w:r>
      <w:r w:rsidRPr="003A5C8B">
        <w:rPr>
          <w:rFonts w:ascii="Sylfaen" w:hAnsi="Sylfaen"/>
          <w:sz w:val="24"/>
          <w:szCs w:val="24"/>
        </w:rPr>
        <w:t>յալ խմբագրությամբ՝</w:t>
      </w:r>
    </w:p>
    <w:tbl>
      <w:tblPr>
        <w:tblOverlap w:val="never"/>
        <w:tblW w:w="9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480"/>
        <w:gridCol w:w="2218"/>
      </w:tblGrid>
      <w:tr w:rsidR="004A1DB2" w:rsidRPr="003A5C8B" w:rsidTr="003E40B3">
        <w:tc>
          <w:tcPr>
            <w:tcW w:w="533" w:type="dxa"/>
            <w:shd w:val="clear" w:color="auto" w:fill="FFFFFF"/>
          </w:tcPr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«12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left="34" w:right="189" w:firstLine="0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Ավտոբեռնիչներ եղանավոր բռնիչով. այլ</w:t>
            </w:r>
            <w:r w:rsidR="003A5C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5C8B">
              <w:rPr>
                <w:rFonts w:ascii="Sylfaen" w:hAnsi="Sylfaen"/>
                <w:sz w:val="24"/>
                <w:szCs w:val="24"/>
              </w:rPr>
              <w:t>բեռնիչներ՝ համալրված վերհան կամ բեռնիչ-բեռնաթափիչ սարքավորումներով</w:t>
            </w:r>
          </w:p>
        </w:tc>
        <w:tc>
          <w:tcPr>
            <w:tcW w:w="2218" w:type="dxa"/>
            <w:shd w:val="clear" w:color="auto" w:fill="FFFFFF"/>
          </w:tcPr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8427».</w:t>
            </w:r>
          </w:p>
        </w:tc>
      </w:tr>
    </w:tbl>
    <w:p w:rsidR="008C266A" w:rsidRDefault="008C266A" w:rsidP="008C266A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300" w:firstLine="567"/>
        <w:rPr>
          <w:rFonts w:ascii="Sylfaen" w:hAnsi="Sylfaen"/>
          <w:sz w:val="24"/>
          <w:szCs w:val="24"/>
        </w:rPr>
      </w:pPr>
    </w:p>
    <w:p w:rsidR="008C266A" w:rsidRDefault="008C266A" w:rsidP="008C266A">
      <w:pPr>
        <w:pStyle w:val="100"/>
        <w:shd w:val="clear" w:color="auto" w:fill="auto"/>
        <w:tabs>
          <w:tab w:val="left" w:pos="1134"/>
        </w:tabs>
        <w:spacing w:before="0" w:after="160" w:line="360" w:lineRule="auto"/>
        <w:ind w:right="300" w:firstLine="567"/>
      </w:pPr>
      <w:r w:rsidRPr="008C266A">
        <w:rPr>
          <w:rFonts w:ascii="Sylfaen" w:hAnsi="Sylfaen"/>
          <w:sz w:val="24"/>
          <w:szCs w:val="24"/>
        </w:rPr>
        <w:t>բ)</w:t>
      </w:r>
      <w:r w:rsidRPr="008C266A">
        <w:rPr>
          <w:rFonts w:ascii="Sylfaen" w:hAnsi="Sylfaen"/>
          <w:sz w:val="24"/>
          <w:szCs w:val="24"/>
        </w:rPr>
        <w:tab/>
        <w:t>28–րդ դիրքը շարադրել</w:t>
      </w:r>
      <w:r w:rsidRPr="003A5C8B">
        <w:rPr>
          <w:rFonts w:ascii="Sylfaen" w:hAnsi="Sylfaen"/>
          <w:sz w:val="24"/>
          <w:szCs w:val="24"/>
        </w:rPr>
        <w:t xml:space="preserve"> հետ</w:t>
      </w:r>
      <w:r w:rsidR="00BC4FCB">
        <w:rPr>
          <w:rFonts w:ascii="Sylfaen" w:hAnsi="Sylfaen"/>
          <w:sz w:val="24"/>
          <w:szCs w:val="24"/>
        </w:rPr>
        <w:t>և</w:t>
      </w:r>
      <w:r w:rsidRPr="003A5C8B">
        <w:rPr>
          <w:rFonts w:ascii="Sylfaen" w:hAnsi="Sylfaen"/>
          <w:sz w:val="24"/>
          <w:szCs w:val="24"/>
        </w:rPr>
        <w:t>յալ խմբագրությամբ՝</w:t>
      </w:r>
    </w:p>
    <w:tbl>
      <w:tblPr>
        <w:tblOverlap w:val="never"/>
        <w:tblW w:w="92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480"/>
        <w:gridCol w:w="2218"/>
      </w:tblGrid>
      <w:tr w:rsidR="004A1DB2" w:rsidRPr="003A5C8B" w:rsidTr="003E40B3">
        <w:tc>
          <w:tcPr>
            <w:tcW w:w="533" w:type="dxa"/>
            <w:shd w:val="clear" w:color="auto" w:fill="FFFFFF"/>
          </w:tcPr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«28</w:t>
            </w:r>
          </w:p>
        </w:tc>
        <w:tc>
          <w:tcPr>
            <w:tcW w:w="6480" w:type="dxa"/>
            <w:shd w:val="clear" w:color="auto" w:fill="FFFFFF"/>
            <w:vAlign w:val="bottom"/>
          </w:tcPr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left="34" w:right="189" w:firstLine="0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 xml:space="preserve">Էլեկտրական հոսանուտ կամ կուտակային (ունակային) ջրատաքացուցիչներ </w:t>
            </w:r>
            <w:r w:rsidR="00BC4FCB">
              <w:rPr>
                <w:rFonts w:ascii="Sylfaen" w:hAnsi="Sylfaen"/>
                <w:sz w:val="24"/>
                <w:szCs w:val="24"/>
              </w:rPr>
              <w:t>և</w:t>
            </w:r>
            <w:r w:rsidRPr="003A5C8B">
              <w:rPr>
                <w:rFonts w:ascii="Sylfaen" w:hAnsi="Sylfaen"/>
                <w:sz w:val="24"/>
                <w:szCs w:val="24"/>
              </w:rPr>
              <w:t xml:space="preserve"> ընկղմվող էլեկտրատաքացուցիչներ. Էլեկտրասարքավորումներ՝ տարածքի ջեռուցման </w:t>
            </w:r>
            <w:r w:rsidR="00BC4FCB">
              <w:rPr>
                <w:rFonts w:ascii="Sylfaen" w:hAnsi="Sylfaen"/>
                <w:sz w:val="24"/>
                <w:szCs w:val="24"/>
              </w:rPr>
              <w:t>և</w:t>
            </w:r>
            <w:r w:rsidRPr="003A5C8B">
              <w:rPr>
                <w:rFonts w:ascii="Sylfaen" w:hAnsi="Sylfaen"/>
                <w:sz w:val="24"/>
                <w:szCs w:val="24"/>
              </w:rPr>
              <w:t xml:space="preserve"> բնահողի տաքացման համար, էլեկտրաջերմային ապարատներ՝ մազերի խնամքի համար (օրինակ՝ մազերի չորացուցիչներ, վարսափաթաթուկ (բիգուդի), տաք գանգրացման համար նախատեսված ունելի) </w:t>
            </w:r>
            <w:r w:rsidR="00BC4FCB">
              <w:rPr>
                <w:rFonts w:ascii="Sylfaen" w:hAnsi="Sylfaen"/>
                <w:sz w:val="24"/>
                <w:szCs w:val="24"/>
              </w:rPr>
              <w:t>և</w:t>
            </w:r>
            <w:r w:rsidRPr="003A5C8B">
              <w:rPr>
                <w:rFonts w:ascii="Sylfaen" w:hAnsi="Sylfaen"/>
                <w:sz w:val="24"/>
                <w:szCs w:val="24"/>
              </w:rPr>
              <w:t xml:space="preserve"> ձեռքի չորացուցիչներ,</w:t>
            </w:r>
            <w:r w:rsidR="003A5C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5C8B">
              <w:rPr>
                <w:rFonts w:ascii="Sylfaen" w:hAnsi="Sylfaen"/>
                <w:sz w:val="24"/>
                <w:szCs w:val="24"/>
              </w:rPr>
              <w:t>էլեկտրական արդուկներ,</w:t>
            </w:r>
            <w:r w:rsidR="003A5C8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3A5C8B">
              <w:rPr>
                <w:rFonts w:ascii="Sylfaen" w:hAnsi="Sylfaen"/>
                <w:sz w:val="24"/>
                <w:szCs w:val="24"/>
              </w:rPr>
              <w:t>կենցաղային այլ էլեկտրատաքացուցիչ սարքեր</w:t>
            </w:r>
          </w:p>
        </w:tc>
        <w:tc>
          <w:tcPr>
            <w:tcW w:w="2218" w:type="dxa"/>
            <w:shd w:val="clear" w:color="auto" w:fill="FFFFFF"/>
          </w:tcPr>
          <w:p w:rsidR="00D10EF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left="75" w:right="13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8516 (8516 80-ից,</w:t>
            </w:r>
          </w:p>
          <w:p w:rsidR="004A1DB2" w:rsidRPr="003A5C8B" w:rsidRDefault="00C3206B" w:rsidP="008C266A">
            <w:pPr>
              <w:pStyle w:val="100"/>
              <w:shd w:val="clear" w:color="auto" w:fill="auto"/>
              <w:spacing w:before="0" w:after="160" w:line="36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A5C8B">
              <w:rPr>
                <w:rFonts w:ascii="Sylfaen" w:hAnsi="Sylfaen"/>
                <w:sz w:val="24"/>
                <w:szCs w:val="24"/>
              </w:rPr>
              <w:t>8516 90 100 0-ից բացի)»։</w:t>
            </w:r>
          </w:p>
        </w:tc>
      </w:tr>
    </w:tbl>
    <w:p w:rsidR="004A1DB2" w:rsidRDefault="004A1DB2" w:rsidP="008C266A">
      <w:pPr>
        <w:spacing w:after="160" w:line="360" w:lineRule="auto"/>
        <w:jc w:val="both"/>
      </w:pPr>
    </w:p>
    <w:p w:rsidR="003A5C8B" w:rsidRPr="003A5C8B" w:rsidRDefault="003A5C8B" w:rsidP="003A5C8B">
      <w:pPr>
        <w:spacing w:after="160" w:line="360" w:lineRule="auto"/>
        <w:jc w:val="center"/>
      </w:pPr>
      <w:r>
        <w:t>————————</w:t>
      </w:r>
    </w:p>
    <w:sectPr w:rsidR="003A5C8B" w:rsidRPr="003A5C8B" w:rsidSect="00807497">
      <w:footerReference w:type="default" r:id="rId9"/>
      <w:pgSz w:w="11900" w:h="16840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E4" w:rsidRDefault="004761E4" w:rsidP="004A1DB2">
      <w:r>
        <w:separator/>
      </w:r>
    </w:p>
  </w:endnote>
  <w:endnote w:type="continuationSeparator" w:id="0">
    <w:p w:rsidR="004761E4" w:rsidRDefault="004761E4" w:rsidP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6275"/>
      <w:docPartObj>
        <w:docPartGallery w:val="Page Numbers (Bottom of Page)"/>
        <w:docPartUnique/>
      </w:docPartObj>
    </w:sdtPr>
    <w:sdtEndPr/>
    <w:sdtContent>
      <w:p w:rsidR="00807497" w:rsidRDefault="004761E4" w:rsidP="00807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F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E4" w:rsidRDefault="004761E4"/>
  </w:footnote>
  <w:footnote w:type="continuationSeparator" w:id="0">
    <w:p w:rsidR="004761E4" w:rsidRDefault="004761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F5D"/>
    <w:multiLevelType w:val="multilevel"/>
    <w:tmpl w:val="10285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456DC0"/>
    <w:multiLevelType w:val="multilevel"/>
    <w:tmpl w:val="F7146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A1DB2"/>
    <w:rsid w:val="00001CEA"/>
    <w:rsid w:val="00067113"/>
    <w:rsid w:val="002769FD"/>
    <w:rsid w:val="0029088A"/>
    <w:rsid w:val="002E7180"/>
    <w:rsid w:val="00346CDD"/>
    <w:rsid w:val="00373D8E"/>
    <w:rsid w:val="003A5C8B"/>
    <w:rsid w:val="003C5A1C"/>
    <w:rsid w:val="003E40B3"/>
    <w:rsid w:val="00431C78"/>
    <w:rsid w:val="00455915"/>
    <w:rsid w:val="004761E4"/>
    <w:rsid w:val="004A1DB2"/>
    <w:rsid w:val="005646DB"/>
    <w:rsid w:val="00587C70"/>
    <w:rsid w:val="006330B2"/>
    <w:rsid w:val="006F2719"/>
    <w:rsid w:val="007A223A"/>
    <w:rsid w:val="007B056E"/>
    <w:rsid w:val="007B4FC9"/>
    <w:rsid w:val="00807497"/>
    <w:rsid w:val="0089602E"/>
    <w:rsid w:val="008C266A"/>
    <w:rsid w:val="00A07E1C"/>
    <w:rsid w:val="00B86E83"/>
    <w:rsid w:val="00B9254E"/>
    <w:rsid w:val="00BA27FD"/>
    <w:rsid w:val="00BC4FCB"/>
    <w:rsid w:val="00C3206B"/>
    <w:rsid w:val="00CA0413"/>
    <w:rsid w:val="00CC158F"/>
    <w:rsid w:val="00D10EF2"/>
    <w:rsid w:val="00D83184"/>
    <w:rsid w:val="00DC4F1A"/>
    <w:rsid w:val="00DC7850"/>
    <w:rsid w:val="00ED1017"/>
    <w:rsid w:val="00F1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1D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A1DB2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4A1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4A1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Основной текст (10)_"/>
    <w:basedOn w:val="DefaultParagraphFont"/>
    <w:link w:val="100"/>
    <w:rsid w:val="004A1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4pt">
    <w:name w:val="Основной текст (10) + Интервал 4 pt"/>
    <w:basedOn w:val="10"/>
    <w:rsid w:val="004A1D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102pt">
    <w:name w:val="Основной текст (10) + Полужирный;Интервал 2 pt"/>
    <w:basedOn w:val="10"/>
    <w:rsid w:val="004A1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92pt">
    <w:name w:val="Основной текст (9) + Интервал 2 pt"/>
    <w:basedOn w:val="9"/>
    <w:rsid w:val="004A1D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90">
    <w:name w:val="Основной текст (9)"/>
    <w:basedOn w:val="Normal"/>
    <w:link w:val="9"/>
    <w:rsid w:val="004A1DB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4A1DB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0">
    <w:name w:val="Основной текст (10)"/>
    <w:basedOn w:val="Normal"/>
    <w:link w:val="10"/>
    <w:rsid w:val="004A1DB2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F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74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49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749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49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7BFF4-3768-4F66-A273-C2095B92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7</cp:revision>
  <dcterms:created xsi:type="dcterms:W3CDTF">2018-07-11T08:40:00Z</dcterms:created>
  <dcterms:modified xsi:type="dcterms:W3CDTF">2019-03-15T07:30:00Z</dcterms:modified>
</cp:coreProperties>
</file>