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left="5103" w:right="4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160263">
        <w:rPr>
          <w:rFonts w:ascii="Sylfaen" w:hAnsi="Sylfaen"/>
          <w:sz w:val="24"/>
          <w:szCs w:val="24"/>
        </w:rPr>
        <w:t>ՀԱՍՏԱՏՎԱԾ Է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left="5103" w:right="40"/>
        <w:jc w:val="center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160263" w:rsidRPr="00160263">
        <w:rPr>
          <w:rFonts w:ascii="Sylfaen" w:hAnsi="Sylfaen" w:cs="Sylfaen"/>
          <w:sz w:val="24"/>
          <w:szCs w:val="24"/>
        </w:rPr>
        <w:br/>
      </w:r>
      <w:r w:rsidRPr="00160263">
        <w:rPr>
          <w:rFonts w:ascii="Sylfaen" w:hAnsi="Sylfaen"/>
          <w:sz w:val="24"/>
          <w:szCs w:val="24"/>
        </w:rPr>
        <w:t xml:space="preserve">2017 թվականի նոյեմբերի 21-ի </w:t>
      </w:r>
      <w:r w:rsidR="00160263" w:rsidRPr="00160263">
        <w:rPr>
          <w:rFonts w:ascii="Sylfaen" w:hAnsi="Sylfaen"/>
          <w:sz w:val="24"/>
          <w:szCs w:val="24"/>
        </w:rPr>
        <w:br/>
      </w:r>
      <w:r w:rsidRPr="00160263">
        <w:rPr>
          <w:rFonts w:ascii="Sylfaen" w:hAnsi="Sylfaen"/>
          <w:sz w:val="24"/>
          <w:szCs w:val="24"/>
        </w:rPr>
        <w:t>թիվ 160 որոշմամբ</w:t>
      </w:r>
    </w:p>
    <w:p w:rsidR="00DC490D" w:rsidRPr="00160263" w:rsidRDefault="00DC490D" w:rsidP="00160263">
      <w:pPr>
        <w:pStyle w:val="Bodytext20"/>
        <w:shd w:val="clear" w:color="auto" w:fill="auto"/>
        <w:spacing w:before="0" w:after="160" w:line="360" w:lineRule="auto"/>
        <w:ind w:left="5103" w:right="40"/>
        <w:rPr>
          <w:rFonts w:ascii="Sylfaen" w:hAnsi="Sylfaen" w:cs="Sylfaen"/>
          <w:sz w:val="24"/>
          <w:szCs w:val="24"/>
        </w:rPr>
      </w:pPr>
    </w:p>
    <w:p w:rsidR="00D774E4" w:rsidRPr="00160263" w:rsidRDefault="002E46F8" w:rsidP="00160263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 w:cs="Sylfaen"/>
          <w:sz w:val="24"/>
          <w:szCs w:val="24"/>
        </w:rPr>
      </w:pPr>
      <w:r w:rsidRPr="00160263">
        <w:rPr>
          <w:rStyle w:val="Bodytext3Spacing2pt0"/>
          <w:rFonts w:ascii="Sylfaen" w:hAnsi="Sylfaen"/>
          <w:b/>
          <w:spacing w:val="0"/>
          <w:sz w:val="24"/>
          <w:szCs w:val="24"/>
        </w:rPr>
        <w:t>ՀԻՄՆԱԴՐՈՒՅԹ</w:t>
      </w:r>
    </w:p>
    <w:p w:rsidR="00D774E4" w:rsidRPr="00160263" w:rsidRDefault="002E46F8" w:rsidP="00160263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 xml:space="preserve">գյուղատնտեսությանը տրամադրվող պետական աջակցության բնագավառում Եվրասիական տնտեսական միության անդամ պետությունների </w:t>
      </w:r>
      <w:r w:rsidR="00160263" w:rsidRPr="00160263">
        <w:rPr>
          <w:rFonts w:ascii="Sylfaen" w:hAnsi="Sylfaen"/>
          <w:sz w:val="24"/>
          <w:szCs w:val="24"/>
        </w:rPr>
        <w:br/>
      </w:r>
      <w:r w:rsidRPr="00160263">
        <w:rPr>
          <w:rFonts w:ascii="Sylfaen" w:hAnsi="Sylfaen"/>
          <w:sz w:val="24"/>
          <w:szCs w:val="24"/>
        </w:rPr>
        <w:t xml:space="preserve">օրենսդրության դիտանցում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16026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վերլուծություն անցկացնելու վերաբերյալ</w:t>
      </w:r>
    </w:p>
    <w:p w:rsidR="00DC490D" w:rsidRPr="00160263" w:rsidRDefault="00DC490D" w:rsidP="00160263">
      <w:pPr>
        <w:pStyle w:val="Bodytext30"/>
        <w:shd w:val="clear" w:color="auto" w:fill="auto"/>
        <w:spacing w:after="160" w:line="360" w:lineRule="auto"/>
        <w:ind w:left="20"/>
        <w:jc w:val="both"/>
        <w:rPr>
          <w:rFonts w:ascii="Sylfaen" w:hAnsi="Sylfaen" w:cs="Sylfaen"/>
          <w:sz w:val="24"/>
          <w:szCs w:val="24"/>
        </w:rPr>
      </w:pP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I. Ընդհանուր դրույթներ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1.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Սույն հիմնադրույթով սահմանվում է գյուղատնտեսությանը տրամադրվող պետական աջակցության բնագավառում Եվրասիական տնտեսական միության անդամ պետությունների օրենսդրության դիտանցում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16026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վերլուծություն (</w:t>
      </w:r>
      <w:r w:rsidR="00670419" w:rsidRPr="00160263">
        <w:rPr>
          <w:rFonts w:ascii="Sylfaen" w:hAnsi="Sylfaen"/>
          <w:sz w:val="24"/>
          <w:szCs w:val="24"/>
        </w:rPr>
        <w:t xml:space="preserve">այսուհետ համապատասխանաբար՝ </w:t>
      </w:r>
      <w:r w:rsidRPr="00160263">
        <w:rPr>
          <w:rFonts w:ascii="Sylfaen" w:hAnsi="Sylfaen"/>
          <w:sz w:val="24"/>
          <w:szCs w:val="24"/>
        </w:rPr>
        <w:t>Միություն, անդամ պետություններ, դիտանցում, համեմատական–իրավական վերլուծություն) անցկացնելու կարգը։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2.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Դիտանցումը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վերլուծություն</w:t>
      </w:r>
      <w:r w:rsidR="00F52862" w:rsidRPr="00160263">
        <w:rPr>
          <w:rFonts w:ascii="Sylfaen" w:hAnsi="Sylfaen"/>
          <w:sz w:val="24"/>
          <w:szCs w:val="24"/>
        </w:rPr>
        <w:t>ը</w:t>
      </w:r>
      <w:r w:rsidRPr="00160263">
        <w:rPr>
          <w:rFonts w:ascii="Sylfaen" w:hAnsi="Sylfaen"/>
          <w:sz w:val="24"/>
          <w:szCs w:val="24"/>
        </w:rPr>
        <w:t xml:space="preserve"> </w:t>
      </w:r>
      <w:r w:rsidR="00F52862" w:rsidRPr="00160263">
        <w:rPr>
          <w:rFonts w:ascii="Sylfaen" w:hAnsi="Sylfaen"/>
          <w:sz w:val="24"/>
          <w:szCs w:val="24"/>
        </w:rPr>
        <w:t xml:space="preserve">Եվրասիական տնտեսական հանձնաժողովի (այսուհետ՝ Հանձնաժողով) կողմից </w:t>
      </w:r>
      <w:r w:rsidRPr="00160263">
        <w:rPr>
          <w:rFonts w:ascii="Sylfaen" w:hAnsi="Sylfaen"/>
          <w:sz w:val="24"/>
          <w:szCs w:val="24"/>
        </w:rPr>
        <w:t>անցկացվում են մշտական հիմունքներով՝ «Եվրասիական տնտեսական միության մասին» 2014 թվականի մայիսի 29-ի պայմանագրի (այսուհետ՝ Պայմանագիր) 95-րդ հոդվածի 7-րդ կետի 7-րդ ենթակետին համապատասխան։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3.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16026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վերլուծության անցկացման նպատակ</w:t>
      </w:r>
      <w:r w:rsidR="00E91F59" w:rsidRPr="00160263">
        <w:rPr>
          <w:rFonts w:ascii="Sylfaen" w:hAnsi="Sylfaen"/>
          <w:sz w:val="24"/>
          <w:szCs w:val="24"/>
        </w:rPr>
        <w:t>ն է ապահովել</w:t>
      </w:r>
      <w:r w:rsidRPr="00160263">
        <w:rPr>
          <w:rFonts w:ascii="Sylfaen" w:hAnsi="Sylfaen"/>
          <w:sz w:val="24"/>
          <w:szCs w:val="24"/>
        </w:rPr>
        <w:t xml:space="preserve"> գյուղատնտեսությանը տրամադրվող պետական </w:t>
      </w:r>
      <w:r w:rsidRPr="00160263">
        <w:rPr>
          <w:rFonts w:ascii="Sylfaen" w:hAnsi="Sylfaen"/>
          <w:sz w:val="24"/>
          <w:szCs w:val="24"/>
        </w:rPr>
        <w:lastRenderedPageBreak/>
        <w:t>աջակցության նորմատիվ իրավական կարգավորման՝ Միության շրջանակներ</w:t>
      </w:r>
      <w:r w:rsidR="00E91F59" w:rsidRPr="00160263">
        <w:rPr>
          <w:rFonts w:ascii="Sylfaen" w:hAnsi="Sylfaen"/>
          <w:sz w:val="24"/>
          <w:szCs w:val="24"/>
        </w:rPr>
        <w:t>ում ստանձ</w:t>
      </w:r>
      <w:r w:rsidR="008E0246" w:rsidRPr="00160263">
        <w:rPr>
          <w:rFonts w:ascii="Sylfaen" w:hAnsi="Sylfaen"/>
          <w:sz w:val="24"/>
          <w:szCs w:val="24"/>
        </w:rPr>
        <w:t>ն</w:t>
      </w:r>
      <w:r w:rsidR="00E91F59" w:rsidRPr="00160263">
        <w:rPr>
          <w:rFonts w:ascii="Sylfaen" w:hAnsi="Sylfaen"/>
          <w:sz w:val="24"/>
          <w:szCs w:val="24"/>
        </w:rPr>
        <w:t>ած պարտավորությունների կատարում</w:t>
      </w:r>
      <w:r w:rsidR="0020649F" w:rsidRPr="00160263">
        <w:rPr>
          <w:rFonts w:ascii="Sylfaen" w:hAnsi="Sylfaen"/>
          <w:sz w:val="24"/>
          <w:szCs w:val="24"/>
        </w:rPr>
        <w:t>ն</w:t>
      </w:r>
      <w:r w:rsidRPr="00160263">
        <w:rPr>
          <w:rFonts w:ascii="Sylfaen" w:hAnsi="Sylfaen"/>
          <w:sz w:val="24"/>
          <w:szCs w:val="24"/>
        </w:rPr>
        <w:t xml:space="preserve"> անդամ պետությունն</w:t>
      </w:r>
      <w:r w:rsidR="00E91F59" w:rsidRPr="00160263">
        <w:rPr>
          <w:rFonts w:ascii="Sylfaen" w:hAnsi="Sylfaen"/>
          <w:sz w:val="24"/>
          <w:szCs w:val="24"/>
        </w:rPr>
        <w:t>երի կողմից</w:t>
      </w:r>
      <w:r w:rsidRPr="00160263">
        <w:rPr>
          <w:rFonts w:ascii="Sylfaen" w:hAnsi="Sylfaen"/>
          <w:sz w:val="24"/>
          <w:szCs w:val="24"/>
        </w:rPr>
        <w:t>։</w:t>
      </w:r>
      <w:r w:rsidR="00160263">
        <w:rPr>
          <w:rFonts w:ascii="Sylfaen" w:hAnsi="Sylfaen"/>
          <w:sz w:val="24"/>
          <w:szCs w:val="24"/>
        </w:rPr>
        <w:t xml:space="preserve"> 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pacing w:val="-6"/>
          <w:sz w:val="24"/>
          <w:szCs w:val="24"/>
        </w:rPr>
        <w:t>4.</w:t>
      </w:r>
      <w:r w:rsidR="00160263" w:rsidRPr="00160263">
        <w:rPr>
          <w:rFonts w:ascii="Sylfaen" w:hAnsi="Sylfaen"/>
          <w:spacing w:val="-6"/>
          <w:sz w:val="24"/>
          <w:szCs w:val="24"/>
        </w:rPr>
        <w:tab/>
      </w:r>
      <w:r w:rsidRPr="00160263">
        <w:rPr>
          <w:rFonts w:ascii="Sylfaen" w:hAnsi="Sylfaen"/>
          <w:spacing w:val="-6"/>
          <w:sz w:val="24"/>
          <w:szCs w:val="24"/>
        </w:rPr>
        <w:t>Սույն հիմնադրույթում օգտագործվող հասկացություններ</w:t>
      </w:r>
      <w:r w:rsidR="00422DF6" w:rsidRPr="00160263">
        <w:rPr>
          <w:rFonts w:ascii="Sylfaen" w:hAnsi="Sylfaen"/>
          <w:spacing w:val="-6"/>
          <w:sz w:val="24"/>
          <w:szCs w:val="24"/>
        </w:rPr>
        <w:t>ը</w:t>
      </w:r>
      <w:r w:rsidRPr="00160263">
        <w:rPr>
          <w:rFonts w:ascii="Sylfaen" w:hAnsi="Sylfaen"/>
          <w:spacing w:val="-6"/>
          <w:sz w:val="24"/>
          <w:szCs w:val="24"/>
        </w:rPr>
        <w:t xml:space="preserve"> կիրառվում </w:t>
      </w:r>
      <w:r w:rsidRPr="00160263">
        <w:rPr>
          <w:rFonts w:ascii="Sylfaen" w:hAnsi="Sylfaen"/>
          <w:sz w:val="24"/>
          <w:szCs w:val="24"/>
        </w:rPr>
        <w:t>են Պայմանագրով սահմանված իմաստներով։</w:t>
      </w:r>
    </w:p>
    <w:p w:rsidR="00DC490D" w:rsidRPr="00160263" w:rsidRDefault="00DC490D" w:rsidP="00160263">
      <w:pPr>
        <w:pStyle w:val="Bodytext20"/>
        <w:shd w:val="clear" w:color="auto" w:fill="auto"/>
        <w:spacing w:before="0" w:after="160" w:line="360" w:lineRule="auto"/>
        <w:ind w:firstLine="760"/>
        <w:rPr>
          <w:rFonts w:ascii="Sylfaen" w:hAnsi="Sylfaen" w:cs="Sylfaen"/>
          <w:sz w:val="24"/>
          <w:szCs w:val="24"/>
        </w:rPr>
      </w:pP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 xml:space="preserve">II. </w:t>
      </w:r>
      <w:r w:rsidR="008E0246" w:rsidRPr="00160263">
        <w:rPr>
          <w:rFonts w:ascii="Sylfaen" w:hAnsi="Sylfaen"/>
          <w:sz w:val="24"/>
          <w:szCs w:val="24"/>
        </w:rPr>
        <w:t xml:space="preserve">Դիտանցում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</w:t>
      </w:r>
      <w:r w:rsidR="008E0246" w:rsidRPr="00160263">
        <w:rPr>
          <w:rFonts w:ascii="Sylfaen" w:hAnsi="Sylfaen"/>
          <w:sz w:val="24"/>
          <w:szCs w:val="24"/>
        </w:rPr>
        <w:t xml:space="preserve">վերլուծություն </w:t>
      </w:r>
      <w:r w:rsidR="00160263" w:rsidRPr="00160263">
        <w:rPr>
          <w:rFonts w:ascii="Sylfaen" w:hAnsi="Sylfaen"/>
          <w:sz w:val="24"/>
          <w:szCs w:val="24"/>
        </w:rPr>
        <w:br/>
      </w:r>
      <w:r w:rsidR="008E0246" w:rsidRPr="00160263">
        <w:rPr>
          <w:rFonts w:ascii="Sylfaen" w:hAnsi="Sylfaen"/>
          <w:sz w:val="24"/>
          <w:szCs w:val="24"/>
        </w:rPr>
        <w:t xml:space="preserve">անցկացնելու </w:t>
      </w:r>
      <w:r w:rsidRPr="00160263">
        <w:rPr>
          <w:rFonts w:ascii="Sylfaen" w:hAnsi="Sylfaen"/>
          <w:sz w:val="24"/>
          <w:szCs w:val="24"/>
        </w:rPr>
        <w:t>կարգը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5.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վերլուծություն անցկացնելիս Հանձնաժողովն իրականացնում է՝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ա)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նորմատիվ իրավական այն ակտերի վերաբերյալ տեղեկատվության հավաքում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վերլուծություն, որոնց համապատասխան անդամ պետությունները գյուղատնտեսությանը պետական աջակցություն են </w:t>
      </w:r>
      <w:r w:rsidR="008E0246" w:rsidRPr="00160263">
        <w:rPr>
          <w:rFonts w:ascii="Sylfaen" w:hAnsi="Sylfaen"/>
          <w:sz w:val="24"/>
          <w:szCs w:val="24"/>
        </w:rPr>
        <w:t>տրամադրում</w:t>
      </w:r>
      <w:r w:rsidRPr="00160263">
        <w:rPr>
          <w:rFonts w:ascii="Sylfaen" w:hAnsi="Sylfaen"/>
          <w:sz w:val="24"/>
          <w:szCs w:val="24"/>
        </w:rPr>
        <w:t>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բ)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գյուղատնտեսությանը տրամադրվող պետական աջակցության ոլորտում անդամ պետությունների օրենսդրության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Պայմանագրի համապատասխան դրույթների համեմատական</w:t>
      </w:r>
      <w:r w:rsidR="002C04F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վերլուծություն</w:t>
      </w:r>
      <w:r w:rsidR="00B96F2E" w:rsidRPr="00160263">
        <w:rPr>
          <w:rFonts w:ascii="Sylfaen" w:hAnsi="Sylfaen"/>
          <w:sz w:val="24"/>
          <w:szCs w:val="24"/>
        </w:rPr>
        <w:t>՝</w:t>
      </w:r>
      <w:r w:rsidRPr="00160263">
        <w:rPr>
          <w:rFonts w:ascii="Sylfaen" w:hAnsi="Sylfaen"/>
          <w:sz w:val="24"/>
          <w:szCs w:val="24"/>
        </w:rPr>
        <w:t xml:space="preserve"> Միության շրջանակներում պարտավորություններին անդամ պետությունների օրենսդրո</w:t>
      </w:r>
      <w:r w:rsidR="00160263">
        <w:rPr>
          <w:rFonts w:ascii="Sylfaen" w:hAnsi="Sylfaen"/>
          <w:sz w:val="24"/>
          <w:szCs w:val="24"/>
        </w:rPr>
        <w:t>ւթյան համապատասխանության մասով.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երրորդ երկրների</w:t>
      </w:r>
      <w:r w:rsidR="00FB1A51" w:rsidRPr="00160263">
        <w:rPr>
          <w:rFonts w:ascii="Sylfaen" w:hAnsi="Sylfaen"/>
          <w:sz w:val="24"/>
          <w:szCs w:val="24"/>
        </w:rPr>
        <w:t>՝</w:t>
      </w:r>
      <w:r w:rsidRPr="00160263">
        <w:rPr>
          <w:rFonts w:ascii="Sylfaen" w:hAnsi="Sylfaen"/>
          <w:sz w:val="24"/>
          <w:szCs w:val="24"/>
        </w:rPr>
        <w:t xml:space="preserve"> գյուղատնտեսությանը տրամադրվող պետական աջակցության նորմատիվ իրավական կարգավոր</w:t>
      </w:r>
      <w:r w:rsidR="007C19CB" w:rsidRPr="00160263">
        <w:rPr>
          <w:rFonts w:ascii="Sylfaen" w:hAnsi="Sylfaen"/>
          <w:sz w:val="24"/>
          <w:szCs w:val="24"/>
        </w:rPr>
        <w:t>ման փորձի վերլուծություն</w:t>
      </w:r>
      <w:r w:rsidR="002A5F3C" w:rsidRPr="00160263">
        <w:rPr>
          <w:rFonts w:ascii="Sylfaen" w:hAnsi="Sylfaen"/>
          <w:sz w:val="24"/>
          <w:szCs w:val="24"/>
        </w:rPr>
        <w:t>,</w:t>
      </w:r>
      <w:r w:rsidRPr="00160263">
        <w:rPr>
          <w:rFonts w:ascii="Sylfaen" w:hAnsi="Sylfaen"/>
          <w:sz w:val="24"/>
          <w:szCs w:val="24"/>
        </w:rPr>
        <w:t xml:space="preserve"> ներառյալ</w:t>
      </w:r>
      <w:r w:rsidR="002A5F3C" w:rsidRPr="00160263">
        <w:rPr>
          <w:rFonts w:ascii="Sylfaen" w:hAnsi="Sylfaen"/>
          <w:sz w:val="24"/>
          <w:szCs w:val="24"/>
        </w:rPr>
        <w:t>՝</w:t>
      </w:r>
      <w:r w:rsidRPr="00160263">
        <w:rPr>
          <w:rFonts w:ascii="Sylfaen" w:hAnsi="Sylfaen"/>
          <w:sz w:val="24"/>
          <w:szCs w:val="24"/>
        </w:rPr>
        <w:t xml:space="preserve"> Առ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>տրի համաշխարհային կազմակերպության (ԱՀԿ) շրջանակներում երրորդ երկրների՝ գյուղատնտեսության ոլորտում միջազգային պարտավորությունների կատարման ընթացքի գնահատման պրակտիկան.</w:t>
      </w:r>
    </w:p>
    <w:p w:rsidR="00D774E4" w:rsidRPr="00160263" w:rsidRDefault="00F80F97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դ</w:t>
      </w:r>
      <w:r w:rsidR="002E46F8" w:rsidRPr="00160263">
        <w:rPr>
          <w:rFonts w:ascii="Sylfaen" w:hAnsi="Sylfaen"/>
          <w:sz w:val="24"/>
          <w:szCs w:val="24"/>
        </w:rPr>
        <w:t>)</w:t>
      </w:r>
      <w:r w:rsidR="00160263" w:rsidRPr="00160263">
        <w:rPr>
          <w:rFonts w:ascii="Sylfaen" w:hAnsi="Sylfaen"/>
          <w:sz w:val="24"/>
          <w:szCs w:val="24"/>
        </w:rPr>
        <w:tab/>
      </w:r>
      <w:r w:rsidR="002E46F8" w:rsidRPr="00160263">
        <w:rPr>
          <w:rFonts w:ascii="Sylfaen" w:hAnsi="Sylfaen"/>
          <w:sz w:val="24"/>
          <w:szCs w:val="24"/>
        </w:rPr>
        <w:t>նորմատիվ իրավական կարգավորման հիմնավորված գնահատ</w:t>
      </w:r>
      <w:r w:rsidR="00594EEB" w:rsidRPr="00160263">
        <w:rPr>
          <w:rFonts w:ascii="Sylfaen" w:hAnsi="Sylfaen"/>
          <w:sz w:val="24"/>
          <w:szCs w:val="24"/>
        </w:rPr>
        <w:t>ում՝</w:t>
      </w:r>
      <w:r w:rsidR="002E46F8" w:rsidRPr="00160263">
        <w:rPr>
          <w:rFonts w:ascii="Sylfaen" w:hAnsi="Sylfaen"/>
          <w:sz w:val="24"/>
          <w:szCs w:val="24"/>
        </w:rPr>
        <w:t xml:space="preserve"> հաշվի առնելով գյուղատնտեսությանը տրամադրվող պետական աջակցության մասին ծանուցումների շրջանակներում</w:t>
      </w:r>
      <w:r w:rsidR="00EC5AB6" w:rsidRPr="00160263">
        <w:rPr>
          <w:rFonts w:ascii="Sylfaen" w:hAnsi="Sylfaen"/>
          <w:sz w:val="24"/>
          <w:szCs w:val="24"/>
        </w:rPr>
        <w:t xml:space="preserve"> անդամ պետությունների կողմից</w:t>
      </w:r>
      <w:r w:rsidR="002E46F8" w:rsidRPr="00160263">
        <w:rPr>
          <w:rFonts w:ascii="Sylfaen" w:hAnsi="Sylfaen"/>
          <w:sz w:val="24"/>
          <w:szCs w:val="24"/>
        </w:rPr>
        <w:t xml:space="preserve"> անցկացված՝ պետական աջակցության միջոցների որակավորման արդյունքները </w:t>
      </w:r>
      <w:r w:rsidR="0051760E">
        <w:rPr>
          <w:rFonts w:ascii="Sylfaen" w:hAnsi="Sylfaen"/>
          <w:sz w:val="24"/>
          <w:szCs w:val="24"/>
        </w:rPr>
        <w:t>և</w:t>
      </w:r>
      <w:r w:rsidR="002E46F8" w:rsidRPr="00160263">
        <w:rPr>
          <w:rFonts w:ascii="Sylfaen" w:hAnsi="Sylfaen"/>
          <w:sz w:val="24"/>
          <w:szCs w:val="24"/>
        </w:rPr>
        <w:t xml:space="preserve"> ԱՀԿ-ի շրջանակներում երրորդ երկրների կողմից այդ միջոցների որակավորման </w:t>
      </w:r>
      <w:r w:rsidR="002E46F8" w:rsidRPr="00160263">
        <w:rPr>
          <w:rFonts w:ascii="Sylfaen" w:hAnsi="Sylfaen"/>
          <w:sz w:val="24"/>
          <w:szCs w:val="24"/>
        </w:rPr>
        <w:lastRenderedPageBreak/>
        <w:t>պրակտիկան.</w:t>
      </w:r>
    </w:p>
    <w:p w:rsidR="00D774E4" w:rsidRPr="00160263" w:rsidRDefault="00E970B6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ե</w:t>
      </w:r>
      <w:r w:rsidR="002E46F8" w:rsidRPr="00160263">
        <w:rPr>
          <w:rFonts w:ascii="Sylfaen" w:hAnsi="Sylfaen"/>
          <w:sz w:val="24"/>
          <w:szCs w:val="24"/>
        </w:rPr>
        <w:t>)</w:t>
      </w:r>
      <w:r w:rsidR="00160263" w:rsidRPr="00160263">
        <w:rPr>
          <w:rFonts w:ascii="Sylfaen" w:hAnsi="Sylfaen"/>
          <w:sz w:val="24"/>
          <w:szCs w:val="24"/>
        </w:rPr>
        <w:tab/>
      </w:r>
      <w:r w:rsidR="002E46F8"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աջակցության, ինչպես նա</w:t>
      </w:r>
      <w:r w:rsidR="0051760E">
        <w:rPr>
          <w:rFonts w:ascii="Sylfaen" w:hAnsi="Sylfaen"/>
          <w:sz w:val="24"/>
          <w:szCs w:val="24"/>
        </w:rPr>
        <w:t>և</w:t>
      </w:r>
      <w:r w:rsidR="002E46F8" w:rsidRPr="00160263">
        <w:rPr>
          <w:rFonts w:ascii="Sylfaen" w:hAnsi="Sylfaen"/>
          <w:sz w:val="24"/>
          <w:szCs w:val="24"/>
        </w:rPr>
        <w:t xml:space="preserve"> տվյալ ոլորտում ԱՀԿ-ի իրավունքի զարգացման հարցերի շուրջ անդամ պետությունների համատեղ խորհրդակցությու</w:t>
      </w:r>
      <w:r w:rsidR="00152878" w:rsidRPr="00160263">
        <w:rPr>
          <w:rFonts w:ascii="Sylfaen" w:hAnsi="Sylfaen"/>
          <w:sz w:val="24"/>
          <w:szCs w:val="24"/>
        </w:rPr>
        <w:t>նների անցկացմանն օժանդակություն</w:t>
      </w:r>
      <w:r w:rsidR="002E46F8" w:rsidRPr="00160263">
        <w:rPr>
          <w:rFonts w:ascii="Sylfaen" w:hAnsi="Sylfaen"/>
          <w:sz w:val="24"/>
          <w:szCs w:val="24"/>
        </w:rPr>
        <w:t>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6.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Դիտանցումը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վերլուծությունը Հանձնաժողովի կողմից անցկացվում են հետ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>յալի առնչությամբ՝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ա)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գյուղատնտեսությանը տրամադր</w:t>
      </w:r>
      <w:r w:rsidR="00054FB2" w:rsidRPr="00160263">
        <w:rPr>
          <w:rFonts w:ascii="Sylfaen" w:hAnsi="Sylfaen"/>
          <w:sz w:val="24"/>
          <w:szCs w:val="24"/>
        </w:rPr>
        <w:t>վ</w:t>
      </w:r>
      <w:r w:rsidRPr="00160263">
        <w:rPr>
          <w:rFonts w:ascii="Sylfaen" w:hAnsi="Sylfaen"/>
          <w:sz w:val="24"/>
          <w:szCs w:val="24"/>
        </w:rPr>
        <w:t>ող պետական աջակցության նորմատիվ իրավական կարգավո</w:t>
      </w:r>
      <w:r w:rsidR="00D831CC" w:rsidRPr="00160263">
        <w:rPr>
          <w:rFonts w:ascii="Sylfaen" w:hAnsi="Sylfaen"/>
          <w:sz w:val="24"/>
          <w:szCs w:val="24"/>
        </w:rPr>
        <w:t>ր</w:t>
      </w:r>
      <w:r w:rsidRPr="00160263">
        <w:rPr>
          <w:rFonts w:ascii="Sylfaen" w:hAnsi="Sylfaen"/>
          <w:sz w:val="24"/>
          <w:szCs w:val="24"/>
        </w:rPr>
        <w:t>ման մասին տեղեկատվություն, որը պարունակվում է անդամ պետությունների նորմատիվ իրավական ակտերի պաշտոնական հրապարակման աղբյուրներում.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բ)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գյուղատնտեսությանը տրամադր</w:t>
      </w:r>
      <w:r w:rsidR="00054FB2" w:rsidRPr="00160263">
        <w:rPr>
          <w:rFonts w:ascii="Sylfaen" w:hAnsi="Sylfaen"/>
          <w:sz w:val="24"/>
          <w:szCs w:val="24"/>
        </w:rPr>
        <w:t>վ</w:t>
      </w:r>
      <w:r w:rsidRPr="00160263">
        <w:rPr>
          <w:rFonts w:ascii="Sylfaen" w:hAnsi="Sylfaen"/>
          <w:sz w:val="24"/>
          <w:szCs w:val="24"/>
        </w:rPr>
        <w:t xml:space="preserve">ող պետական աջակցության ծավալների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անդամ պետությունների պաշտոնական վիճակագրական տվյալների մասին տեղեկատվություն։</w:t>
      </w:r>
    </w:p>
    <w:p w:rsidR="00D774E4" w:rsidRPr="007352AC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  <w:lang w:val="ru-RU"/>
        </w:rPr>
      </w:pPr>
      <w:r w:rsidRPr="00160263">
        <w:rPr>
          <w:rFonts w:ascii="Sylfaen" w:hAnsi="Sylfaen"/>
          <w:sz w:val="24"/>
          <w:szCs w:val="24"/>
        </w:rPr>
        <w:t>7.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Հանձնաժողովն իրավունք ունի դիտանցում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6304F2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 xml:space="preserve">իրավական վերլուծություն անցկացնելու համար անհրաժեշտ </w:t>
      </w:r>
      <w:r w:rsidR="006304F2" w:rsidRPr="00160263">
        <w:rPr>
          <w:rFonts w:ascii="Sylfaen" w:hAnsi="Sylfaen"/>
          <w:sz w:val="24"/>
          <w:szCs w:val="24"/>
        </w:rPr>
        <w:t xml:space="preserve">տեղեկատվություն տրամադրելու </w:t>
      </w:r>
      <w:r w:rsidRPr="00160263">
        <w:rPr>
          <w:rFonts w:ascii="Sylfaen" w:hAnsi="Sylfaen"/>
          <w:sz w:val="24"/>
          <w:szCs w:val="24"/>
        </w:rPr>
        <w:t xml:space="preserve">վերաբերյալ հարցում ուղարկելու անդամ պետությունների </w:t>
      </w:r>
      <w:r w:rsidR="007352AC">
        <w:rPr>
          <w:rFonts w:ascii="Sylfaen" w:hAnsi="Sylfaen"/>
          <w:sz w:val="24"/>
          <w:szCs w:val="24"/>
        </w:rPr>
        <w:t>գործադիր իշխանության մարմիններ։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8.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Անդամ պետությունների գործադիր իշխանության մարմիններն ապահովում են հարցվող տեղեկատվության </w:t>
      </w:r>
      <w:r w:rsidR="00CA4C4D" w:rsidRPr="00160263">
        <w:rPr>
          <w:rFonts w:ascii="Sylfaen" w:hAnsi="Sylfaen"/>
          <w:sz w:val="24"/>
          <w:szCs w:val="24"/>
        </w:rPr>
        <w:t>ներկայացումը</w:t>
      </w:r>
      <w:r w:rsidRPr="00160263">
        <w:rPr>
          <w:rFonts w:ascii="Sylfaen" w:hAnsi="Sylfaen"/>
          <w:sz w:val="24"/>
          <w:szCs w:val="24"/>
        </w:rPr>
        <w:t xml:space="preserve"> Հանձնաժողով՝ «Եվրասիական տնտեսական հանձնաժողովի մասին» հիմնադրույթի (Պայմանագրի թիվ 1 հավելված) 8-րդ կետի երկրորդ պարբերության</w:t>
      </w:r>
      <w:r w:rsidR="005A411B" w:rsidRPr="00160263">
        <w:rPr>
          <w:rFonts w:ascii="Sylfaen" w:hAnsi="Sylfaen"/>
          <w:sz w:val="24"/>
          <w:szCs w:val="24"/>
        </w:rPr>
        <w:t>ը</w:t>
      </w:r>
      <w:r w:rsidRPr="00160263">
        <w:rPr>
          <w:rFonts w:ascii="Sylfaen" w:hAnsi="Sylfaen"/>
          <w:sz w:val="24"/>
          <w:szCs w:val="24"/>
        </w:rPr>
        <w:t xml:space="preserve"> համապատասխան։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9.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Դիտանցումը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45605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վերլուծությունն անցկացվում են՝ հաշվի առնելով գյուղատն</w:t>
      </w:r>
      <w:r w:rsidR="00456053" w:rsidRPr="00160263">
        <w:rPr>
          <w:rFonts w:ascii="Sylfaen" w:hAnsi="Sylfaen"/>
          <w:sz w:val="24"/>
          <w:szCs w:val="24"/>
        </w:rPr>
        <w:t>տ</w:t>
      </w:r>
      <w:r w:rsidRPr="00160263">
        <w:rPr>
          <w:rFonts w:ascii="Sylfaen" w:hAnsi="Sylfaen"/>
          <w:sz w:val="24"/>
          <w:szCs w:val="24"/>
        </w:rPr>
        <w:t>եսության</w:t>
      </w:r>
      <w:r w:rsidR="00456053" w:rsidRPr="00160263">
        <w:rPr>
          <w:rFonts w:ascii="Sylfaen" w:hAnsi="Sylfaen"/>
          <w:sz w:val="24"/>
          <w:szCs w:val="24"/>
        </w:rPr>
        <w:t>ը՝</w:t>
      </w:r>
      <w:r w:rsidRPr="00160263">
        <w:rPr>
          <w:rFonts w:ascii="Sylfaen" w:hAnsi="Sylfaen"/>
          <w:sz w:val="24"/>
          <w:szCs w:val="24"/>
        </w:rPr>
        <w:t xml:space="preserve"> պլանավորվող կամ տրամադրված պետական աջակցության մասին ծանուցումները, որոնք Հանձնաժողով</w:t>
      </w:r>
      <w:r w:rsidR="003C1145" w:rsidRPr="00160263">
        <w:rPr>
          <w:rFonts w:ascii="Sylfaen" w:hAnsi="Sylfaen"/>
          <w:sz w:val="24"/>
          <w:szCs w:val="24"/>
        </w:rPr>
        <w:t>ն</w:t>
      </w:r>
      <w:r w:rsidRPr="00160263">
        <w:rPr>
          <w:rFonts w:ascii="Sylfaen" w:hAnsi="Sylfaen"/>
          <w:sz w:val="24"/>
          <w:szCs w:val="24"/>
        </w:rPr>
        <w:t xml:space="preserve"> ստացել է «Գյուղատնտեսությանը տրամադրվող պետական </w:t>
      </w:r>
      <w:r w:rsidRPr="00160263">
        <w:rPr>
          <w:rFonts w:ascii="Sylfaen" w:hAnsi="Sylfaen"/>
          <w:sz w:val="24"/>
          <w:szCs w:val="24"/>
        </w:rPr>
        <w:lastRenderedPageBreak/>
        <w:t>աջակցության միջոցների մասին» հիմնադրույթի (Պայմանագրի թիվ 29 հավելված) 35-րդ կետի</w:t>
      </w:r>
      <w:r w:rsidR="00160263">
        <w:rPr>
          <w:rFonts w:ascii="Sylfaen" w:hAnsi="Sylfaen"/>
          <w:sz w:val="24"/>
          <w:szCs w:val="24"/>
        </w:rPr>
        <w:t>ն կամ 38-րդ կետին համապատասխան։</w:t>
      </w:r>
    </w:p>
    <w:p w:rsidR="00DC490D" w:rsidRPr="00160263" w:rsidRDefault="00DC490D" w:rsidP="00160263">
      <w:pPr>
        <w:pStyle w:val="Bodytext2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 xml:space="preserve">III. 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EF76B6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վերլուծության արդյունքների ամրագրման ձ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>ը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10.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Հանձնաժողովի կողմից </w:t>
      </w:r>
      <w:r w:rsidR="00456053" w:rsidRPr="00160263">
        <w:rPr>
          <w:rFonts w:ascii="Sylfaen" w:hAnsi="Sylfaen"/>
          <w:sz w:val="24"/>
          <w:szCs w:val="24"/>
        </w:rPr>
        <w:t>ձ</w:t>
      </w:r>
      <w:r w:rsidR="0051760E">
        <w:rPr>
          <w:rFonts w:ascii="Sylfaen" w:hAnsi="Sylfaen"/>
          <w:sz w:val="24"/>
          <w:szCs w:val="24"/>
        </w:rPr>
        <w:t>և</w:t>
      </w:r>
      <w:r w:rsidR="00456053" w:rsidRPr="00160263">
        <w:rPr>
          <w:rFonts w:ascii="Sylfaen" w:hAnsi="Sylfaen"/>
          <w:sz w:val="24"/>
          <w:szCs w:val="24"/>
        </w:rPr>
        <w:t>ավորվող</w:t>
      </w:r>
      <w:r w:rsidRPr="00160263">
        <w:rPr>
          <w:rFonts w:ascii="Sylfaen" w:hAnsi="Sylfaen"/>
          <w:sz w:val="24"/>
          <w:szCs w:val="24"/>
        </w:rPr>
        <w:t xml:space="preserve">՝ 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</w:t>
      </w:r>
      <w:r w:rsidR="00456053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վերլուծության արդյունքները ներառում են՝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ա)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սույն հիմնադրույթի 5-րդ կետի «ա» ենթակետին համապատասխան անցկացված վերլուծության արդյունքները, որոնք բնութագրում են՝</w:t>
      </w:r>
      <w:r w:rsidR="00160263">
        <w:rPr>
          <w:rFonts w:ascii="Sylfaen" w:hAnsi="Sylfaen"/>
          <w:sz w:val="24"/>
          <w:szCs w:val="24"/>
        </w:rPr>
        <w:t xml:space="preserve"> 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 միջոցների իրագործման նպատակները</w:t>
      </w:r>
      <w:r w:rsidR="00901F86" w:rsidRPr="00160263">
        <w:rPr>
          <w:rFonts w:ascii="Sylfaen" w:hAnsi="Sylfaen"/>
          <w:sz w:val="24"/>
          <w:szCs w:val="24"/>
        </w:rPr>
        <w:t>.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 միջոցների իրագործման ժամկետները</w:t>
      </w:r>
      <w:r w:rsidR="00CF1B54" w:rsidRPr="00160263">
        <w:rPr>
          <w:rFonts w:ascii="Sylfaen" w:hAnsi="Sylfaen"/>
          <w:sz w:val="24"/>
          <w:szCs w:val="24"/>
        </w:rPr>
        <w:t>.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 միջոցների հատկացման պայմանները</w:t>
      </w:r>
      <w:r w:rsidR="00CF1B54" w:rsidRPr="00160263">
        <w:rPr>
          <w:rFonts w:ascii="Sylfaen" w:hAnsi="Sylfaen"/>
          <w:sz w:val="24"/>
          <w:szCs w:val="24"/>
        </w:rPr>
        <w:t>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բ)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սույն հիմնադրույթի 5-րդ կետի «բ» ենթակետին համապատասխան անցկացված համեմատական</w:t>
      </w:r>
      <w:r w:rsidR="00082C60" w:rsidRPr="00160263">
        <w:rPr>
          <w:rFonts w:ascii="Sylfaen" w:hAnsi="Sylfaen"/>
          <w:sz w:val="24"/>
          <w:szCs w:val="24"/>
        </w:rPr>
        <w:t>-</w:t>
      </w:r>
      <w:r w:rsidRPr="00160263">
        <w:rPr>
          <w:rFonts w:ascii="Sylfaen" w:hAnsi="Sylfaen"/>
          <w:sz w:val="24"/>
          <w:szCs w:val="24"/>
        </w:rPr>
        <w:t>իրավական վերլուծության արդյունքները, որոնք բնութագրում են՝</w:t>
      </w:r>
    </w:p>
    <w:p w:rsidR="00D774E4" w:rsidRPr="00160263" w:rsidRDefault="00B11A9A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 xml:space="preserve">անդամ պետությունների՝ </w:t>
      </w:r>
      <w:r w:rsidR="002E46F8" w:rsidRPr="00160263">
        <w:rPr>
          <w:rFonts w:ascii="Sylfaen" w:hAnsi="Sylfaen"/>
          <w:sz w:val="24"/>
          <w:szCs w:val="24"/>
        </w:rPr>
        <w:t xml:space="preserve">գյուղատնտեսական </w:t>
      </w:r>
      <w:r w:rsidRPr="00160263">
        <w:rPr>
          <w:rFonts w:ascii="Sylfaen" w:hAnsi="Sylfaen"/>
          <w:sz w:val="24"/>
          <w:szCs w:val="24"/>
        </w:rPr>
        <w:t>ապրանքների</w:t>
      </w:r>
      <w:r w:rsidR="002E46F8" w:rsidRPr="00160263">
        <w:rPr>
          <w:rFonts w:ascii="Sylfaen" w:hAnsi="Sylfaen"/>
          <w:sz w:val="24"/>
          <w:szCs w:val="24"/>
        </w:rPr>
        <w:t xml:space="preserve"> փոխադարձ առ</w:t>
      </w:r>
      <w:r w:rsidR="0051760E">
        <w:rPr>
          <w:rFonts w:ascii="Sylfaen" w:hAnsi="Sylfaen"/>
          <w:sz w:val="24"/>
          <w:szCs w:val="24"/>
        </w:rPr>
        <w:t>և</w:t>
      </w:r>
      <w:r w:rsidR="002E46F8" w:rsidRPr="00160263">
        <w:rPr>
          <w:rFonts w:ascii="Sylfaen" w:hAnsi="Sylfaen"/>
          <w:sz w:val="24"/>
          <w:szCs w:val="24"/>
        </w:rPr>
        <w:t>տրի վրա խաթարող ազդեցություն չունեցող՝ գյուղատնտեսությանը տրամադրվող պետական աջակցության միջոցները.</w:t>
      </w:r>
    </w:p>
    <w:p w:rsidR="00D774E4" w:rsidRPr="007352AC" w:rsidRDefault="00B11A9A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 xml:space="preserve">անդամ պետությունների՝ </w:t>
      </w:r>
      <w:r w:rsidR="002E46F8" w:rsidRPr="00160263">
        <w:rPr>
          <w:rFonts w:ascii="Sylfaen" w:hAnsi="Sylfaen"/>
          <w:sz w:val="24"/>
          <w:szCs w:val="24"/>
        </w:rPr>
        <w:t xml:space="preserve">գյուղատնտեսական </w:t>
      </w:r>
      <w:r w:rsidRPr="00160263">
        <w:rPr>
          <w:rFonts w:ascii="Sylfaen" w:hAnsi="Sylfaen"/>
          <w:sz w:val="24"/>
          <w:szCs w:val="24"/>
        </w:rPr>
        <w:t xml:space="preserve">ապրանքների </w:t>
      </w:r>
      <w:r w:rsidR="002E46F8" w:rsidRPr="00160263">
        <w:rPr>
          <w:rFonts w:ascii="Sylfaen" w:hAnsi="Sylfaen"/>
          <w:sz w:val="24"/>
          <w:szCs w:val="24"/>
        </w:rPr>
        <w:t>փոխադարձ առ</w:t>
      </w:r>
      <w:r w:rsidR="0051760E">
        <w:rPr>
          <w:rFonts w:ascii="Sylfaen" w:hAnsi="Sylfaen"/>
          <w:sz w:val="24"/>
          <w:szCs w:val="24"/>
        </w:rPr>
        <w:t>և</w:t>
      </w:r>
      <w:r w:rsidR="002E46F8" w:rsidRPr="00160263">
        <w:rPr>
          <w:rFonts w:ascii="Sylfaen" w:hAnsi="Sylfaen"/>
          <w:sz w:val="24"/>
          <w:szCs w:val="24"/>
        </w:rPr>
        <w:t>տրի վրա խաթարող ազդեցություն ունեցող՝ գյուղատնտեսությանը տրամադրվող պետական աջակցության միջոցները.</w:t>
      </w:r>
    </w:p>
    <w:p w:rsidR="00160263" w:rsidRPr="007352AC" w:rsidRDefault="00160263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D774E4" w:rsidRPr="00160263" w:rsidRDefault="00B11A9A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lastRenderedPageBreak/>
        <w:t xml:space="preserve">անդամ պետությունների՝ </w:t>
      </w:r>
      <w:r w:rsidR="002E46F8" w:rsidRPr="00160263">
        <w:rPr>
          <w:rFonts w:ascii="Sylfaen" w:hAnsi="Sylfaen"/>
          <w:sz w:val="24"/>
          <w:szCs w:val="24"/>
        </w:rPr>
        <w:t xml:space="preserve">գյուղատնտեսական </w:t>
      </w:r>
      <w:r w:rsidRPr="00160263">
        <w:rPr>
          <w:rFonts w:ascii="Sylfaen" w:hAnsi="Sylfaen"/>
          <w:sz w:val="24"/>
          <w:szCs w:val="24"/>
        </w:rPr>
        <w:t xml:space="preserve">ապրանքների </w:t>
      </w:r>
      <w:r w:rsidR="002E46F8" w:rsidRPr="00160263">
        <w:rPr>
          <w:rFonts w:ascii="Sylfaen" w:hAnsi="Sylfaen"/>
          <w:sz w:val="24"/>
          <w:szCs w:val="24"/>
        </w:rPr>
        <w:t>առ</w:t>
      </w:r>
      <w:r w:rsidR="0051760E">
        <w:rPr>
          <w:rFonts w:ascii="Sylfaen" w:hAnsi="Sylfaen"/>
          <w:sz w:val="24"/>
          <w:szCs w:val="24"/>
        </w:rPr>
        <w:t>և</w:t>
      </w:r>
      <w:r w:rsidR="002E46F8" w:rsidRPr="00160263">
        <w:rPr>
          <w:rFonts w:ascii="Sylfaen" w:hAnsi="Sylfaen"/>
          <w:sz w:val="24"/>
          <w:szCs w:val="24"/>
        </w:rPr>
        <w:t>տրի վրա առավելագույն խաթարող ազդեցությունն ունեցող՝ գյուղատնտեսությանը տրամադրվող պետական աջակցության միջոցները.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անդամ պետությունների նորմատիվ իրավական կարգավորման գնահատումը հետ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>յալի առնչությամբ՝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 միջոցների իրագործման արդյունավետությունը</w:t>
      </w:r>
      <w:r w:rsidR="00FB3452" w:rsidRPr="00160263">
        <w:rPr>
          <w:rFonts w:ascii="Sylfaen" w:hAnsi="Sylfaen"/>
          <w:sz w:val="24"/>
          <w:szCs w:val="24"/>
        </w:rPr>
        <w:t>.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 զարգացման դինամիկան.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գյուղատնտեսությանը տրամադրվող պետական աջակցության միջոցների ազդեցություն</w:t>
      </w:r>
      <w:r w:rsidR="002526F6" w:rsidRPr="00160263">
        <w:rPr>
          <w:rFonts w:ascii="Sylfaen" w:hAnsi="Sylfaen"/>
          <w:sz w:val="24"/>
          <w:szCs w:val="24"/>
        </w:rPr>
        <w:t>ն</w:t>
      </w:r>
      <w:r w:rsidRPr="00160263">
        <w:rPr>
          <w:rFonts w:ascii="Sylfaen" w:hAnsi="Sylfaen"/>
          <w:sz w:val="24"/>
          <w:szCs w:val="24"/>
        </w:rPr>
        <w:t xml:space="preserve"> անդամ պետությունների փոխադարձ առ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>տրի վրա.</w:t>
      </w:r>
    </w:p>
    <w:p w:rsidR="00D774E4" w:rsidRPr="00160263" w:rsidRDefault="002E46F8" w:rsidP="0016026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Միության ներքին շուկայում ճյուղային մրցակցության պայմանները.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դ)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գյուղատնտեսությանը տրամադրվող</w:t>
      </w:r>
      <w:r w:rsidR="00A025AE" w:rsidRPr="00160263">
        <w:rPr>
          <w:rFonts w:ascii="Sylfaen" w:hAnsi="Sylfaen"/>
          <w:sz w:val="24"/>
          <w:szCs w:val="24"/>
        </w:rPr>
        <w:t xml:space="preserve"> պետական</w:t>
      </w:r>
      <w:r w:rsidRPr="00160263">
        <w:rPr>
          <w:rFonts w:ascii="Sylfaen" w:hAnsi="Sylfaen"/>
          <w:sz w:val="24"/>
          <w:szCs w:val="24"/>
        </w:rPr>
        <w:t xml:space="preserve"> աջակցության բնագավառում անդամ պետությունների օրենսդրության կատարելագործման վերաբերյալ առաջարկություններ</w:t>
      </w:r>
      <w:r w:rsidR="007C54A7" w:rsidRPr="00160263">
        <w:rPr>
          <w:rFonts w:ascii="Sylfaen" w:hAnsi="Sylfaen"/>
          <w:sz w:val="24"/>
          <w:szCs w:val="24"/>
        </w:rPr>
        <w:t>ը</w:t>
      </w:r>
      <w:r w:rsidRPr="00160263">
        <w:rPr>
          <w:rFonts w:ascii="Sylfaen" w:hAnsi="Sylfaen"/>
          <w:sz w:val="24"/>
          <w:szCs w:val="24"/>
        </w:rPr>
        <w:t>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11.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>Հանձնաժողովն ապահովում է Ագրոարդյունաբերական համալիրի հարցերով խորհրդատվական կոմիտեին առընթեր աշխատանքային խմ</w:t>
      </w:r>
      <w:r w:rsidR="00630D08" w:rsidRPr="00160263">
        <w:rPr>
          <w:rFonts w:ascii="Sylfaen" w:hAnsi="Sylfaen"/>
          <w:sz w:val="24"/>
          <w:szCs w:val="24"/>
        </w:rPr>
        <w:t xml:space="preserve">բի շրջանակներում 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վերլուծության արդյունքների ուսումնասիրումը ոչ պակաս</w:t>
      </w:r>
      <w:r w:rsidR="00E74C5D" w:rsidRPr="00160263">
        <w:rPr>
          <w:rFonts w:ascii="Sylfaen" w:hAnsi="Sylfaen"/>
          <w:sz w:val="24"/>
          <w:szCs w:val="24"/>
        </w:rPr>
        <w:t>,</w:t>
      </w:r>
      <w:r w:rsidRPr="00160263">
        <w:rPr>
          <w:rFonts w:ascii="Sylfaen" w:hAnsi="Sylfaen"/>
          <w:sz w:val="24"/>
          <w:szCs w:val="24"/>
        </w:rPr>
        <w:t xml:space="preserve"> քան 3 ամիսը 1 անգամ։</w:t>
      </w:r>
    </w:p>
    <w:p w:rsidR="00D774E4" w:rsidRPr="00160263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12.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Սույն հիմնադրույթի 11-րդ կետին համապատասխան անցկացված՝ 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վերլուծության արդյունքների ուսումնասիրման արդյուն</w:t>
      </w:r>
      <w:r w:rsidR="00DC55C6" w:rsidRPr="00160263">
        <w:rPr>
          <w:rFonts w:ascii="Sylfaen" w:hAnsi="Sylfaen"/>
          <w:sz w:val="24"/>
          <w:szCs w:val="24"/>
        </w:rPr>
        <w:t>քն</w:t>
      </w:r>
      <w:r w:rsidRPr="00160263">
        <w:rPr>
          <w:rFonts w:ascii="Sylfaen" w:hAnsi="Sylfaen"/>
          <w:sz w:val="24"/>
          <w:szCs w:val="24"/>
        </w:rPr>
        <w:t xml:space="preserve">երով անդամ պետությունների գործադիր իշխանության մարմինները կարող են Հանձնաժողով ուղարկել 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վերլուծության ձ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ի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բովանդակության մասով առաջարկություններ։</w:t>
      </w:r>
    </w:p>
    <w:p w:rsidR="00D774E4" w:rsidRPr="007352AC" w:rsidRDefault="002E46F8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60263">
        <w:rPr>
          <w:rFonts w:ascii="Sylfaen" w:hAnsi="Sylfaen"/>
          <w:sz w:val="24"/>
          <w:szCs w:val="24"/>
        </w:rPr>
        <w:t>13.</w:t>
      </w:r>
      <w:r w:rsidR="00160263" w:rsidRPr="00160263">
        <w:rPr>
          <w:rFonts w:ascii="Sylfaen" w:hAnsi="Sylfaen"/>
          <w:sz w:val="24"/>
          <w:szCs w:val="24"/>
        </w:rPr>
        <w:tab/>
      </w:r>
      <w:r w:rsidRPr="00160263">
        <w:rPr>
          <w:rFonts w:ascii="Sylfaen" w:hAnsi="Sylfaen"/>
          <w:sz w:val="24"/>
          <w:szCs w:val="24"/>
        </w:rPr>
        <w:t xml:space="preserve">Դիտանցման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համեմատական-իրավական վերլուծության արդյունքներ</w:t>
      </w:r>
      <w:r w:rsidR="002079FC" w:rsidRPr="00160263">
        <w:rPr>
          <w:rFonts w:ascii="Sylfaen" w:hAnsi="Sylfaen"/>
          <w:sz w:val="24"/>
          <w:szCs w:val="24"/>
        </w:rPr>
        <w:t>ը</w:t>
      </w:r>
      <w:r w:rsidRPr="00160263">
        <w:rPr>
          <w:rFonts w:ascii="Sylfaen" w:hAnsi="Sylfaen"/>
          <w:sz w:val="24"/>
          <w:szCs w:val="24"/>
        </w:rPr>
        <w:t xml:space="preserve"> տեղեկատվական բնույթ են կրում </w:t>
      </w:r>
      <w:r w:rsidR="0051760E">
        <w:rPr>
          <w:rFonts w:ascii="Sylfaen" w:hAnsi="Sylfaen"/>
          <w:sz w:val="24"/>
          <w:szCs w:val="24"/>
        </w:rPr>
        <w:t>և</w:t>
      </w:r>
      <w:r w:rsidRPr="00160263">
        <w:rPr>
          <w:rFonts w:ascii="Sylfaen" w:hAnsi="Sylfaen"/>
          <w:sz w:val="24"/>
          <w:szCs w:val="24"/>
        </w:rPr>
        <w:t xml:space="preserve"> կարող են օգտագործվել </w:t>
      </w:r>
      <w:r w:rsidRPr="00160263">
        <w:rPr>
          <w:rFonts w:ascii="Sylfaen" w:hAnsi="Sylfaen"/>
          <w:sz w:val="24"/>
          <w:szCs w:val="24"/>
        </w:rPr>
        <w:lastRenderedPageBreak/>
        <w:t>Միության շրջանակներում իրագործվող՝ գյուղատնտեսությանը տրամադրվող պետական աջակցության ոլորտում ագրոարդյունաբերական քաղաքականության վերաբերյալ տեսություններ նախապատրաստելիս՝ Պայմանագրի 95-րդ հոդվածի 7-րդ կետի 8-րդ ենթակետին համապատասխան։</w:t>
      </w:r>
    </w:p>
    <w:p w:rsidR="00160263" w:rsidRPr="007352AC" w:rsidRDefault="00160263" w:rsidP="0016026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DC490D" w:rsidRPr="00160263" w:rsidRDefault="00160263" w:rsidP="00160263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</w:t>
      </w:r>
    </w:p>
    <w:sectPr w:rsidR="00DC490D" w:rsidRPr="00160263" w:rsidSect="003A5879">
      <w:footerReference w:type="default" r:id="rId9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9E" w:rsidRDefault="00D5659E" w:rsidP="00D774E4">
      <w:r>
        <w:separator/>
      </w:r>
    </w:p>
  </w:endnote>
  <w:endnote w:type="continuationSeparator" w:id="0">
    <w:p w:rsidR="00D5659E" w:rsidRDefault="00D5659E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011971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A5879" w:rsidRPr="003A5879" w:rsidRDefault="00426925" w:rsidP="003A5879">
        <w:pPr>
          <w:pStyle w:val="Footer"/>
          <w:jc w:val="center"/>
          <w:rPr>
            <w:rFonts w:ascii="Sylfaen" w:hAnsi="Sylfaen"/>
          </w:rPr>
        </w:pPr>
        <w:r w:rsidRPr="003A5879">
          <w:rPr>
            <w:rFonts w:ascii="Sylfaen" w:hAnsi="Sylfaen"/>
          </w:rPr>
          <w:fldChar w:fldCharType="begin"/>
        </w:r>
        <w:r w:rsidR="003A5879" w:rsidRPr="003A5879">
          <w:rPr>
            <w:rFonts w:ascii="Sylfaen" w:hAnsi="Sylfaen"/>
          </w:rPr>
          <w:instrText xml:space="preserve"> PAGE   \* MERGEFORMAT </w:instrText>
        </w:r>
        <w:r w:rsidRPr="003A5879">
          <w:rPr>
            <w:rFonts w:ascii="Sylfaen" w:hAnsi="Sylfaen"/>
          </w:rPr>
          <w:fldChar w:fldCharType="separate"/>
        </w:r>
        <w:r w:rsidR="0051760E">
          <w:rPr>
            <w:rFonts w:ascii="Sylfaen" w:hAnsi="Sylfaen"/>
            <w:noProof/>
          </w:rPr>
          <w:t>6</w:t>
        </w:r>
        <w:r w:rsidRPr="003A587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9E" w:rsidRDefault="00D5659E">
      <w:r>
        <w:separator/>
      </w:r>
    </w:p>
  </w:footnote>
  <w:footnote w:type="continuationSeparator" w:id="0">
    <w:p w:rsidR="00D5659E" w:rsidRDefault="00D5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14C5E"/>
    <w:rsid w:val="00047272"/>
    <w:rsid w:val="00054FB2"/>
    <w:rsid w:val="00082C60"/>
    <w:rsid w:val="000A6E40"/>
    <w:rsid w:val="000A7EAE"/>
    <w:rsid w:val="000B1FE8"/>
    <w:rsid w:val="00134989"/>
    <w:rsid w:val="00152878"/>
    <w:rsid w:val="00160263"/>
    <w:rsid w:val="00170EB6"/>
    <w:rsid w:val="00181741"/>
    <w:rsid w:val="0020649F"/>
    <w:rsid w:val="002079FC"/>
    <w:rsid w:val="002526F6"/>
    <w:rsid w:val="002A5F3C"/>
    <w:rsid w:val="002C04F3"/>
    <w:rsid w:val="002C1D2D"/>
    <w:rsid w:val="002D4395"/>
    <w:rsid w:val="002E46F8"/>
    <w:rsid w:val="002E66C6"/>
    <w:rsid w:val="00305806"/>
    <w:rsid w:val="00331F31"/>
    <w:rsid w:val="00367F7F"/>
    <w:rsid w:val="003A5879"/>
    <w:rsid w:val="003C1145"/>
    <w:rsid w:val="003F6404"/>
    <w:rsid w:val="003F6A72"/>
    <w:rsid w:val="004174A0"/>
    <w:rsid w:val="00422DF6"/>
    <w:rsid w:val="00426925"/>
    <w:rsid w:val="004455FD"/>
    <w:rsid w:val="00456053"/>
    <w:rsid w:val="004F38CF"/>
    <w:rsid w:val="004F3A95"/>
    <w:rsid w:val="004F6E6F"/>
    <w:rsid w:val="0051760E"/>
    <w:rsid w:val="005849E6"/>
    <w:rsid w:val="00594EEB"/>
    <w:rsid w:val="00597CE8"/>
    <w:rsid w:val="005A411B"/>
    <w:rsid w:val="005B517A"/>
    <w:rsid w:val="005D669A"/>
    <w:rsid w:val="005E30F1"/>
    <w:rsid w:val="006304F2"/>
    <w:rsid w:val="00630D08"/>
    <w:rsid w:val="00670419"/>
    <w:rsid w:val="006C4DEE"/>
    <w:rsid w:val="006F5D46"/>
    <w:rsid w:val="00701621"/>
    <w:rsid w:val="00705EDF"/>
    <w:rsid w:val="007352AC"/>
    <w:rsid w:val="007A255E"/>
    <w:rsid w:val="007A5662"/>
    <w:rsid w:val="007C19CB"/>
    <w:rsid w:val="007C1D0F"/>
    <w:rsid w:val="007C54A7"/>
    <w:rsid w:val="007D57FE"/>
    <w:rsid w:val="00862756"/>
    <w:rsid w:val="0088782B"/>
    <w:rsid w:val="008E0246"/>
    <w:rsid w:val="008E24D5"/>
    <w:rsid w:val="00901F86"/>
    <w:rsid w:val="00923EA3"/>
    <w:rsid w:val="00946182"/>
    <w:rsid w:val="00965EF7"/>
    <w:rsid w:val="009C72B5"/>
    <w:rsid w:val="00A025AE"/>
    <w:rsid w:val="00A50252"/>
    <w:rsid w:val="00A60124"/>
    <w:rsid w:val="00A96E44"/>
    <w:rsid w:val="00B11A9A"/>
    <w:rsid w:val="00B3613A"/>
    <w:rsid w:val="00B76C1D"/>
    <w:rsid w:val="00B96F2E"/>
    <w:rsid w:val="00C403D6"/>
    <w:rsid w:val="00CA4C4D"/>
    <w:rsid w:val="00CB284B"/>
    <w:rsid w:val="00CE3006"/>
    <w:rsid w:val="00CE5668"/>
    <w:rsid w:val="00CF1B54"/>
    <w:rsid w:val="00CF7DF2"/>
    <w:rsid w:val="00D5659E"/>
    <w:rsid w:val="00D710EE"/>
    <w:rsid w:val="00D774E4"/>
    <w:rsid w:val="00D831CC"/>
    <w:rsid w:val="00DC21C9"/>
    <w:rsid w:val="00DC490D"/>
    <w:rsid w:val="00DC55C6"/>
    <w:rsid w:val="00DD6387"/>
    <w:rsid w:val="00DE2883"/>
    <w:rsid w:val="00E52FAF"/>
    <w:rsid w:val="00E61124"/>
    <w:rsid w:val="00E74C5D"/>
    <w:rsid w:val="00E827E8"/>
    <w:rsid w:val="00E91F59"/>
    <w:rsid w:val="00E970B6"/>
    <w:rsid w:val="00EC5AB6"/>
    <w:rsid w:val="00EC6BFB"/>
    <w:rsid w:val="00EF6F7F"/>
    <w:rsid w:val="00EF76B6"/>
    <w:rsid w:val="00F3541E"/>
    <w:rsid w:val="00F40EA0"/>
    <w:rsid w:val="00F52862"/>
    <w:rsid w:val="00F5653B"/>
    <w:rsid w:val="00F60456"/>
    <w:rsid w:val="00F80F97"/>
    <w:rsid w:val="00F96CDC"/>
    <w:rsid w:val="00FB1A51"/>
    <w:rsid w:val="00FB3452"/>
    <w:rsid w:val="00FE1A4F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E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14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145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A587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87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587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87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EDF7F-0837-46E6-9F1E-96916119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25</cp:revision>
  <dcterms:created xsi:type="dcterms:W3CDTF">2018-08-13T07:52:00Z</dcterms:created>
  <dcterms:modified xsi:type="dcterms:W3CDTF">2019-03-15T07:22:00Z</dcterms:modified>
</cp:coreProperties>
</file>