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2" w:rsidRPr="000B3A59" w:rsidRDefault="0029217D" w:rsidP="00282FD5">
      <w:pPr>
        <w:pStyle w:val="Bodytext20"/>
        <w:shd w:val="clear" w:color="auto" w:fill="auto"/>
        <w:spacing w:before="0" w:after="160" w:line="360" w:lineRule="auto"/>
        <w:ind w:left="8364"/>
        <w:jc w:val="center"/>
        <w:rPr>
          <w:rFonts w:ascii="Sylfaen" w:hAnsi="Sylfaen"/>
          <w:sz w:val="24"/>
          <w:szCs w:val="24"/>
        </w:rPr>
      </w:pPr>
      <w:r w:rsidRPr="000B3A59">
        <w:rPr>
          <w:rFonts w:ascii="Sylfaen" w:hAnsi="Sylfaen"/>
          <w:sz w:val="24"/>
          <w:szCs w:val="24"/>
        </w:rPr>
        <w:t>ՀԱՍՏԱՏՎԱԾ Է</w:t>
      </w:r>
    </w:p>
    <w:p w:rsidR="008503E3" w:rsidRPr="000B3A59" w:rsidRDefault="0029217D" w:rsidP="00282FD5">
      <w:pPr>
        <w:pStyle w:val="Bodytext20"/>
        <w:shd w:val="clear" w:color="auto" w:fill="auto"/>
        <w:spacing w:before="0" w:after="160" w:line="360" w:lineRule="auto"/>
        <w:ind w:left="8364"/>
        <w:jc w:val="center"/>
        <w:rPr>
          <w:rFonts w:ascii="Sylfaen" w:hAnsi="Sylfaen"/>
          <w:sz w:val="24"/>
          <w:szCs w:val="24"/>
        </w:rPr>
      </w:pPr>
      <w:r w:rsidRPr="000B3A59">
        <w:rPr>
          <w:rFonts w:ascii="Sylfaen" w:hAnsi="Sylfaen"/>
          <w:sz w:val="24"/>
          <w:szCs w:val="24"/>
        </w:rPr>
        <w:t>Եվրասիական միջկառավարական խորհրդի</w:t>
      </w:r>
    </w:p>
    <w:p w:rsidR="008816E7" w:rsidRPr="000B3A59" w:rsidRDefault="0029217D" w:rsidP="00282FD5">
      <w:pPr>
        <w:pStyle w:val="Bodytext20"/>
        <w:shd w:val="clear" w:color="auto" w:fill="auto"/>
        <w:spacing w:before="0" w:after="160" w:line="360" w:lineRule="auto"/>
        <w:ind w:left="8364"/>
        <w:jc w:val="center"/>
        <w:rPr>
          <w:rFonts w:ascii="Sylfaen" w:hAnsi="Sylfaen"/>
          <w:sz w:val="24"/>
          <w:szCs w:val="24"/>
        </w:rPr>
      </w:pPr>
      <w:r w:rsidRPr="000B3A59">
        <w:rPr>
          <w:rFonts w:ascii="Sylfaen" w:hAnsi="Sylfaen"/>
          <w:sz w:val="24"/>
          <w:szCs w:val="24"/>
        </w:rPr>
        <w:t>2017 թվականի</w:t>
      </w:r>
      <w:r w:rsidR="00BB3223" w:rsidRPr="000B3A59">
        <w:rPr>
          <w:rFonts w:ascii="Sylfaen" w:hAnsi="Sylfaen"/>
          <w:sz w:val="24"/>
          <w:szCs w:val="24"/>
        </w:rPr>
        <w:t xml:space="preserve"> </w:t>
      </w:r>
      <w:r w:rsidRPr="000B3A59">
        <w:rPr>
          <w:rFonts w:ascii="Sylfaen" w:hAnsi="Sylfaen"/>
          <w:sz w:val="24"/>
          <w:szCs w:val="24"/>
        </w:rPr>
        <w:t>թիվ</w:t>
      </w:r>
      <w:r w:rsidR="007404EF">
        <w:rPr>
          <w:rFonts w:ascii="Sylfaen" w:hAnsi="Sylfaen"/>
          <w:sz w:val="24"/>
          <w:szCs w:val="24"/>
        </w:rPr>
        <w:t xml:space="preserve"> </w:t>
      </w:r>
      <w:r w:rsidRPr="000B3A59">
        <w:rPr>
          <w:rFonts w:ascii="Sylfaen" w:hAnsi="Sylfaen"/>
          <w:sz w:val="24"/>
          <w:szCs w:val="24"/>
        </w:rPr>
        <w:t>որոշմամբ</w:t>
      </w:r>
    </w:p>
    <w:p w:rsidR="009A24B2" w:rsidRPr="000B3A59" w:rsidRDefault="0029217D" w:rsidP="000B3A59">
      <w:pPr>
        <w:pStyle w:val="Bodytext30"/>
        <w:shd w:val="clear" w:color="auto" w:fill="auto"/>
        <w:spacing w:before="0" w:after="160" w:line="360" w:lineRule="auto"/>
        <w:ind w:left="426"/>
        <w:rPr>
          <w:rFonts w:ascii="Sylfaen" w:hAnsi="Sylfaen"/>
          <w:sz w:val="24"/>
          <w:szCs w:val="24"/>
        </w:rPr>
      </w:pPr>
      <w:r w:rsidRPr="000B3A59">
        <w:rPr>
          <w:rStyle w:val="Bodytext3Spacing2pt"/>
          <w:rFonts w:ascii="Sylfaen" w:hAnsi="Sylfaen"/>
          <w:b/>
          <w:spacing w:val="0"/>
          <w:sz w:val="24"/>
          <w:szCs w:val="24"/>
        </w:rPr>
        <w:t>ԾՐԱԳԻՐ</w:t>
      </w:r>
    </w:p>
    <w:p w:rsidR="009A24B2" w:rsidRPr="000B3A59" w:rsidRDefault="00032B5E" w:rsidP="000B3A59">
      <w:pPr>
        <w:pStyle w:val="Bodytext30"/>
        <w:shd w:val="clear" w:color="auto" w:fill="auto"/>
        <w:spacing w:before="0" w:after="160" w:line="360" w:lineRule="auto"/>
        <w:ind w:left="426"/>
        <w:rPr>
          <w:rFonts w:ascii="Sylfaen" w:hAnsi="Sylfaen"/>
          <w:sz w:val="24"/>
          <w:szCs w:val="24"/>
        </w:rPr>
      </w:pPr>
      <w:r w:rsidRPr="000B3A59">
        <w:rPr>
          <w:rFonts w:ascii="Sylfaen" w:hAnsi="Sylfaen"/>
          <w:sz w:val="24"/>
          <w:szCs w:val="24"/>
        </w:rPr>
        <w:t>Տ</w:t>
      </w:r>
      <w:r w:rsidR="0029217D" w:rsidRPr="000B3A59">
        <w:rPr>
          <w:rFonts w:ascii="Sylfaen" w:hAnsi="Sylfaen"/>
          <w:sz w:val="24"/>
          <w:szCs w:val="24"/>
        </w:rPr>
        <w:t xml:space="preserve">րանսպորտային համակարգված (համաձայնեցված) քաղաքականության հիմնական ուղղությունների </w:t>
      </w:r>
      <w:r w:rsidR="007404EF">
        <w:rPr>
          <w:rFonts w:ascii="Sylfaen" w:hAnsi="Sylfaen"/>
          <w:sz w:val="24"/>
          <w:szCs w:val="24"/>
        </w:rPr>
        <w:t>եւ</w:t>
      </w:r>
      <w:r w:rsidR="0029217D" w:rsidRPr="000B3A59">
        <w:rPr>
          <w:rFonts w:ascii="Sylfaen" w:hAnsi="Sylfaen"/>
          <w:sz w:val="24"/>
          <w:szCs w:val="24"/>
        </w:rPr>
        <w:t xml:space="preserve"> </w:t>
      </w:r>
      <w:r w:rsidR="00282FD5">
        <w:rPr>
          <w:rFonts w:ascii="Sylfaen" w:hAnsi="Sylfaen"/>
          <w:sz w:val="24"/>
          <w:szCs w:val="24"/>
        </w:rPr>
        <w:br/>
      </w:r>
      <w:r w:rsidR="0029217D" w:rsidRPr="000B3A59">
        <w:rPr>
          <w:rFonts w:ascii="Sylfaen" w:hAnsi="Sylfaen"/>
          <w:sz w:val="24"/>
          <w:szCs w:val="24"/>
        </w:rPr>
        <w:t>իրականացման փուլերի իրագործմանն ուղղված</w:t>
      </w:r>
      <w:r w:rsidRPr="000B3A59">
        <w:rPr>
          <w:rFonts w:ascii="Sylfaen" w:hAnsi="Sylfaen"/>
          <w:sz w:val="24"/>
          <w:szCs w:val="24"/>
        </w:rPr>
        <w:t>՝</w:t>
      </w:r>
      <w:r w:rsidR="0029217D" w:rsidRPr="000B3A59">
        <w:rPr>
          <w:rFonts w:ascii="Sylfaen" w:hAnsi="Sylfaen"/>
          <w:sz w:val="24"/>
          <w:szCs w:val="24"/>
        </w:rPr>
        <w:t xml:space="preserve"> </w:t>
      </w:r>
      <w:r w:rsidRPr="000B3A59">
        <w:rPr>
          <w:rFonts w:ascii="Sylfaen" w:hAnsi="Sylfaen"/>
          <w:sz w:val="24"/>
          <w:szCs w:val="24"/>
        </w:rPr>
        <w:t xml:space="preserve">օդային տրանսպորտի մասով 2018-2020 թթ. </w:t>
      </w:r>
      <w:r w:rsidR="00282FD5">
        <w:rPr>
          <w:rFonts w:ascii="Sylfaen" w:hAnsi="Sylfaen"/>
          <w:sz w:val="24"/>
          <w:szCs w:val="24"/>
        </w:rPr>
        <w:br/>
      </w:r>
      <w:r w:rsidR="0029217D" w:rsidRPr="000B3A59">
        <w:rPr>
          <w:rFonts w:ascii="Sylfaen" w:hAnsi="Sylfaen"/>
          <w:sz w:val="24"/>
          <w:szCs w:val="24"/>
        </w:rPr>
        <w:t>միջոցառումների («ճանապարհային քարտեզ»)</w:t>
      </w:r>
    </w:p>
    <w:tbl>
      <w:tblPr>
        <w:tblOverlap w:val="never"/>
        <w:tblW w:w="158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  <w:gridCol w:w="2058"/>
        <w:gridCol w:w="1965"/>
        <w:gridCol w:w="2615"/>
      </w:tblGrid>
      <w:tr w:rsidR="009A24B2" w:rsidRPr="003E1509" w:rsidTr="009034C1">
        <w:trPr>
          <w:tblHeader/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247" w:right="44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Միջոցառման անվանումը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B2" w:rsidRPr="003E1509" w:rsidRDefault="00334738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>Իրագործման ժամկետը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Պատասխանատու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կատարողը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B2" w:rsidRPr="003E1509" w:rsidRDefault="00B05C0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>Ծրագր</w:t>
            </w:r>
            <w:r w:rsidR="00334738" w:rsidRPr="003E1509">
              <w:rPr>
                <w:rFonts w:ascii="Sylfaen" w:hAnsi="Sylfaen"/>
                <w:sz w:val="22"/>
                <w:szCs w:val="22"/>
              </w:rPr>
              <w:t>վող արդյունքը</w:t>
            </w:r>
          </w:p>
        </w:tc>
      </w:tr>
      <w:tr w:rsidR="00450B39" w:rsidRPr="003E1509" w:rsidTr="009034C1">
        <w:trPr>
          <w:jc w:val="center"/>
        </w:trPr>
        <w:tc>
          <w:tcPr>
            <w:tcW w:w="1585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50B39" w:rsidRPr="003E1509" w:rsidRDefault="00450B39" w:rsidP="008836B2">
            <w:pPr>
              <w:pStyle w:val="Bodytext50"/>
              <w:shd w:val="clear" w:color="auto" w:fill="auto"/>
              <w:spacing w:before="0" w:after="160" w:line="360" w:lineRule="auto"/>
              <w:ind w:left="53" w:right="75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 xml:space="preserve">Ուղղություն I. Եվրասիական տնտեսական միության անդամ պետությունների (այսուհետ՝ անդամ պետություններ) օրենսդրության ներդաշնակեցումը՝ քաղաքացիական ավիացիայի բնագավառում միջազգային իրավունքի նորմերին </w:t>
            </w:r>
            <w:r w:rsidR="007404EF" w:rsidRPr="003E1509">
              <w:rPr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սկզբունքներին համապատասխան: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1.</w:t>
            </w:r>
            <w:r w:rsidR="00282FD5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Քաղաքացիական ավիացիայի միջազգային կազմակերպության (ԻԿԱՕ) ստանդարտներին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առաջարկվող </w:t>
            </w:r>
            <w:r w:rsidR="0065049F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գործելակերպին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համապատասխանության մասով՝ քաղաքացիական ավիացիայի բնագավառում անդամ պետությունների օրենսդրության համեմատական վերլուծության անցկացում: ԻԿԱՕ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 xml:space="preserve">ստանդարտներին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առաջարկվող </w:t>
            </w:r>
            <w:r w:rsidR="00CA391E" w:rsidRPr="003E1509">
              <w:rPr>
                <w:rStyle w:val="Bodytext212pt"/>
                <w:rFonts w:ascii="Sylfaen" w:hAnsi="Sylfaen"/>
                <w:sz w:val="22"/>
                <w:szCs w:val="22"/>
              </w:rPr>
              <w:t>գործելակերպին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անդամ պետությունների օրենսդրության համապատասխանության ապահովմանն ուղղված առաջարկների ու առաջարկությունների մշակում՝ գիտական հետազոտություններ անցկացնելու շրջանակներում</w:t>
            </w:r>
            <w:r w:rsidR="00C958D6" w:rsidRPr="003E1509">
              <w:rPr>
                <w:rStyle w:val="FootnoteReference"/>
                <w:rFonts w:ascii="Sylfaen" w:hAnsi="Sylfaen"/>
                <w:sz w:val="22"/>
                <w:szCs w:val="22"/>
              </w:rPr>
              <w:sym w:font="Symbol" w:char="F02A"/>
            </w:r>
          </w:p>
        </w:tc>
        <w:tc>
          <w:tcPr>
            <w:tcW w:w="2058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footnoteReference w:customMarkFollows="1" w:id="1"/>
              <w:t>2018-2019 թվականներ</w:t>
            </w:r>
          </w:p>
        </w:tc>
        <w:tc>
          <w:tcPr>
            <w:tcW w:w="1965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Եվրասիական տնտեսական հանձնաժողով (այսուհետ՝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Հանձնաժողով)</w:t>
            </w:r>
          </w:p>
        </w:tc>
        <w:tc>
          <w:tcPr>
            <w:tcW w:w="2615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 xml:space="preserve">վերլուծական զեկույց՝ </w:t>
            </w:r>
            <w:r w:rsidR="00334738" w:rsidRPr="003E1509">
              <w:rPr>
                <w:rFonts w:ascii="Sylfaen" w:hAnsi="Sylfaen"/>
                <w:sz w:val="22"/>
                <w:szCs w:val="22"/>
              </w:rPr>
              <w:t>գիտահետազոտական աշխատանքի արդյունքներով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7E5EFB" w:rsidRPr="003E1509" w:rsidRDefault="00414EE7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2.</w:t>
            </w:r>
            <w:r w:rsidR="00282FD5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Քաղաքացիական ավիացիայի բնագավառում անդամ պետությունների օրենսդրությ</w:t>
            </w:r>
            <w:r w:rsidR="00A9761E" w:rsidRPr="003E1509">
              <w:rPr>
                <w:rStyle w:val="Bodytext212pt"/>
                <w:rFonts w:ascii="Sylfaen" w:hAnsi="Sylfaen"/>
                <w:sz w:val="22"/>
                <w:szCs w:val="22"/>
              </w:rPr>
              <w:t>ա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ն</w:t>
            </w:r>
            <w:r w:rsidR="00A9761E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մ</w:t>
            </w:r>
            <w:r w:rsidR="00A9761E" w:rsidRPr="003E1509">
              <w:rPr>
                <w:rStyle w:val="Bodytext212pt"/>
                <w:rFonts w:ascii="Sylfaen" w:hAnsi="Sylfaen"/>
                <w:sz w:val="22"/>
                <w:szCs w:val="22"/>
              </w:rPr>
              <w:t>եջ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փոփոխություններ կատարելու համաձայնեցված մոտեցման մշակում.</w:t>
            </w:r>
          </w:p>
        </w:tc>
        <w:tc>
          <w:tcPr>
            <w:tcW w:w="2058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FFFFFF"/>
          </w:tcPr>
          <w:p w:rsidR="00414EE7" w:rsidRPr="003E1509" w:rsidRDefault="00414EE7" w:rsidP="008836B2">
            <w:pPr>
              <w:spacing w:after="160" w:line="360" w:lineRule="auto"/>
              <w:ind w:left="53" w:right="75"/>
              <w:jc w:val="center"/>
              <w:rPr>
                <w:sz w:val="22"/>
                <w:szCs w:val="22"/>
              </w:rPr>
            </w:pP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1)</w:t>
            </w:r>
            <w:r w:rsidR="00282FD5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այն ոլորտների սահմանումը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համաձայնեցումը, որոնք կարգավորվում են ներդաշնակեցման ենթակա՝ անդամ պետությունների օրենսդրությամբ</w:t>
            </w:r>
          </w:p>
        </w:tc>
        <w:tc>
          <w:tcPr>
            <w:tcW w:w="2058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թվականի III եռամսյակ</w:t>
            </w:r>
          </w:p>
        </w:tc>
        <w:tc>
          <w:tcPr>
            <w:tcW w:w="1965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պետություններ, Հանձնաժողով</w:t>
            </w:r>
          </w:p>
        </w:tc>
        <w:tc>
          <w:tcPr>
            <w:tcW w:w="2615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կարգավորման ոլորտների ցանկ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2)</w:t>
            </w:r>
            <w:r w:rsidR="00282FD5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օրենսդրության ներդաշնակեցման վերաբերյալ առաջարկների նախապատրաստում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2019 թվականի I եռամսյակ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Հանձնաժողովի ակտ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3.</w:t>
            </w:r>
            <w:r w:rsidR="00282FD5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նորմատիվ իրավական ակտերում փոփոխությունների կատարում.</w:t>
            </w:r>
            <w:r w:rsidR="00EB392D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</w:p>
          <w:p w:rsidR="008836B2" w:rsidRPr="003E1509" w:rsidRDefault="008836B2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FFFFFF"/>
          </w:tcPr>
          <w:p w:rsidR="009A24B2" w:rsidRPr="003E1509" w:rsidRDefault="009A24B2" w:rsidP="008836B2">
            <w:pPr>
              <w:spacing w:after="160" w:line="360" w:lineRule="auto"/>
              <w:ind w:left="107" w:right="88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:rsidR="009A24B2" w:rsidRPr="003E1509" w:rsidRDefault="009A24B2" w:rsidP="008836B2">
            <w:pPr>
              <w:spacing w:after="160" w:line="360" w:lineRule="auto"/>
              <w:ind w:left="34" w:right="68"/>
              <w:jc w:val="center"/>
              <w:rPr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FFFFFF"/>
          </w:tcPr>
          <w:p w:rsidR="009A24B2" w:rsidRPr="003E1509" w:rsidRDefault="009A24B2" w:rsidP="008836B2">
            <w:pPr>
              <w:spacing w:after="160" w:line="360" w:lineRule="auto"/>
              <w:ind w:left="53" w:right="75"/>
              <w:jc w:val="center"/>
              <w:rPr>
                <w:sz w:val="22"/>
                <w:szCs w:val="22"/>
              </w:rPr>
            </w:pP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1)</w:t>
            </w:r>
            <w:r w:rsidR="00282FD5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նորմատիվ իրավական ակտերում սահմանված կարգով փոփոխություններ կատարելը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2019 - 2020 թվականներ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նորմատիվ իրավական ակտեր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2)</w:t>
            </w:r>
            <w:r w:rsidR="00282FD5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նորմատիվ իրավական ակտերում փոփոխություններ կատարելու մասին տեղեկությունները անդամ պետությունների կողմից Հանձնաժողով ներկայացնելը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2020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 xml:space="preserve">անդամ պետությունների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տեղեկություններ</w:t>
            </w:r>
          </w:p>
        </w:tc>
      </w:tr>
      <w:tr w:rsidR="00414EE7" w:rsidRPr="003E1509" w:rsidTr="009034C1">
        <w:trPr>
          <w:jc w:val="center"/>
        </w:trPr>
        <w:tc>
          <w:tcPr>
            <w:tcW w:w="15850" w:type="dxa"/>
            <w:gridSpan w:val="4"/>
            <w:shd w:val="clear" w:color="auto" w:fill="FFFFFF"/>
          </w:tcPr>
          <w:p w:rsidR="00414EE7" w:rsidRPr="003E1509" w:rsidRDefault="00414EE7" w:rsidP="008836B2">
            <w:pPr>
              <w:pStyle w:val="Tablecaption0"/>
              <w:shd w:val="clear" w:color="auto" w:fill="auto"/>
              <w:tabs>
                <w:tab w:val="left" w:pos="814"/>
              </w:tabs>
              <w:spacing w:after="160" w:line="360" w:lineRule="auto"/>
              <w:ind w:left="53" w:right="75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>Ուղղություն II. Շրջակա միջավայրի վրա քաղաքացիական ավիացիայի բացասական ազդեցության նվազեցում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4.</w:t>
            </w:r>
            <w:r w:rsidR="00282FD5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Կանոնավոր միջազգային օդային հաղորդակցություններ իրականացնելիս ավիափոխադրողների կողմից շահագործվող օդանավերի մասին տեղեկություններ (ավիացիոն աղմուկի մասով ԻԿԱՕ պահանջներին համապատասխանության գնահատականով) ներկայաց</w:t>
            </w:r>
            <w:r w:rsidR="00000CE8" w:rsidRPr="003E1509">
              <w:rPr>
                <w:rStyle w:val="Bodytext212pt"/>
                <w:rFonts w:ascii="Sylfaen" w:hAnsi="Sylfaen"/>
                <w:sz w:val="22"/>
                <w:szCs w:val="22"/>
              </w:rPr>
              <w:t>նելը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Հանձնաժողով անդամ պետությունների կողմից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 xml:space="preserve">անդամ պետությունների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տեղեկություններ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5.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Անդամ պետությունների կողմից ներկայացված տեղեկությունների վերլուծության անցկացում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անդամ պետությունների ավիացիոն ընկերությունների այն օդանավերի ցանկի կազմում, որոնք չեն համապատասխանում ավիացիոն աղմուկի մասով ԻԿԱՕ պահանջներին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օդանավերի ցանկ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6.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միջ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կանոնավոր միջազգային օդային հաղորդակցությունների ընթացքում օդանավերի շահագործման համաձայնեցված մոտեցումների մշակում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սահմանում՝ հաշվի առնելով ավիացիոն աղմուկի մասով ԻԿԱՕ պահանջները: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2019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պետություններ, 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334738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>Անդամ պետությունների լիազորված մարմինների միջեւ որոշումները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414EE7" w:rsidRPr="003E1509" w:rsidRDefault="00414EE7" w:rsidP="008836B2">
            <w:pPr>
              <w:pStyle w:val="Bodytext5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>Ավիացիոն աղմուկի մասով ԻԿԱՕ պահանջներին չհամապատասխանող օդանավերով անդամ պետությունների միջ</w:t>
            </w:r>
            <w:r w:rsidR="007404EF" w:rsidRPr="003E1509">
              <w:rPr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միջազգային թռիչքների սահմանափակման մասին համաձայնեցված որոշումների ընդունում</w:t>
            </w:r>
          </w:p>
        </w:tc>
        <w:tc>
          <w:tcPr>
            <w:tcW w:w="2058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FFFFFF"/>
          </w:tcPr>
          <w:p w:rsidR="00414EE7" w:rsidRPr="003E1509" w:rsidRDefault="00414EE7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</w:p>
        </w:tc>
      </w:tr>
      <w:tr w:rsidR="00414EE7" w:rsidRPr="003E1509" w:rsidTr="009034C1">
        <w:trPr>
          <w:jc w:val="center"/>
        </w:trPr>
        <w:tc>
          <w:tcPr>
            <w:tcW w:w="15850" w:type="dxa"/>
            <w:gridSpan w:val="4"/>
            <w:shd w:val="clear" w:color="auto" w:fill="FFFFFF"/>
          </w:tcPr>
          <w:p w:rsidR="00414EE7" w:rsidRPr="003E1509" w:rsidRDefault="00414EE7" w:rsidP="008836B2">
            <w:pPr>
              <w:pStyle w:val="Tablecaption0"/>
              <w:shd w:val="clear" w:color="auto" w:fill="auto"/>
              <w:tabs>
                <w:tab w:val="left" w:pos="814"/>
              </w:tabs>
              <w:spacing w:after="160" w:line="360" w:lineRule="auto"/>
              <w:ind w:left="53" w:right="75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 xml:space="preserve">Ուղղություն III. Արդար </w:t>
            </w:r>
            <w:r w:rsidR="007404EF" w:rsidRPr="003E1509">
              <w:rPr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բարեխիղճ մրցակցության ապահովում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7.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Քաղաքացիական ավիացիայի բնագավառում այնպիսի խոչընդոտների (արգելքների, </w:t>
            </w:r>
            <w:r w:rsidR="00E32FAA" w:rsidRPr="003E1509">
              <w:rPr>
                <w:rStyle w:val="Bodytext212pt"/>
                <w:rFonts w:ascii="Sylfaen" w:hAnsi="Sylfaen"/>
                <w:sz w:val="22"/>
                <w:szCs w:val="22"/>
              </w:rPr>
              <w:t>բացառ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ումների, սահմանափակումների) հայտնաբերում, որոնք ազդում են անդամ պետությունների միջ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="006F10EF" w:rsidRPr="003E1509">
              <w:rPr>
                <w:rStyle w:val="Bodytext31TimesNewRoman12pt"/>
                <w:rFonts w:ascii="Sylfaen" w:eastAsia="Arial Narrow" w:hAnsi="Sylfaen"/>
                <w:sz w:val="22"/>
                <w:szCs w:val="22"/>
              </w:rPr>
              <w:t>օդային տրանսպորտով փոխադրումների շուկայում</w:t>
            </w:r>
            <w:r w:rsidR="006F10EF" w:rsidRPr="003E1509" w:rsidDel="006F10EF">
              <w:rPr>
                <w:rStyle w:val="Bodytext31TimesNewRoman12pt"/>
                <w:rFonts w:ascii="Sylfaen" w:hAnsi="Sylfaen"/>
                <w:sz w:val="22"/>
                <w:szCs w:val="22"/>
              </w:rPr>
              <w:t xml:space="preserve">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մրցակցության զարգացման վրա, այդ թվում՝ գիտական հետազոտություններ անցկացնելու շրջանակներում*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մշտական հիմունքներով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6A7F98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տ</w:t>
            </w:r>
            <w:r w:rsidR="0029217D" w:rsidRPr="003E1509">
              <w:rPr>
                <w:rStyle w:val="Bodytext212pt"/>
                <w:rFonts w:ascii="Sylfaen" w:hAnsi="Sylfaen"/>
                <w:sz w:val="22"/>
                <w:szCs w:val="22"/>
              </w:rPr>
              <w:t>եղեկություններ՝ Եվրասիական տնտեսական բարձրագույն խորհրդի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կողմից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քննարկման նպատակով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="0029217D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ամենամյա զեկույցում ներառելու </w:t>
            </w:r>
            <w:r w:rsidR="0029217D"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համար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8.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Խոչընդոտների (արգելքների, </w:t>
            </w:r>
            <w:r w:rsidR="00BA533B" w:rsidRPr="003E1509">
              <w:rPr>
                <w:rStyle w:val="Bodytext212pt"/>
                <w:rFonts w:ascii="Sylfaen" w:hAnsi="Sylfaen"/>
                <w:sz w:val="22"/>
                <w:szCs w:val="22"/>
              </w:rPr>
              <w:t>բացառ</w:t>
            </w:r>
            <w:r w:rsidR="00E21566" w:rsidRPr="003E1509">
              <w:rPr>
                <w:rStyle w:val="Bodytext212pt"/>
                <w:rFonts w:ascii="Sylfaen" w:hAnsi="Sylfaen"/>
                <w:sz w:val="22"/>
                <w:szCs w:val="22"/>
              </w:rPr>
              <w:t>ու</w:t>
            </w:r>
            <w:r w:rsidR="00BA533B" w:rsidRPr="003E1509">
              <w:rPr>
                <w:rStyle w:val="Bodytext212pt"/>
                <w:rFonts w:ascii="Sylfaen" w:hAnsi="Sylfaen"/>
                <w:sz w:val="22"/>
                <w:szCs w:val="22"/>
              </w:rPr>
              <w:t>մների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, սահմանափակումների) վերլուծություն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դասակարգում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թվականի III եռամսյակ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ամփոփիչ հաշվետվություն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9.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Խոչընդոտների (արգելքների, </w:t>
            </w:r>
            <w:r w:rsidR="00BA533B" w:rsidRPr="003E1509">
              <w:rPr>
                <w:rStyle w:val="Bodytext212pt"/>
                <w:rFonts w:ascii="Sylfaen" w:hAnsi="Sylfaen"/>
                <w:sz w:val="22"/>
                <w:szCs w:val="22"/>
              </w:rPr>
              <w:t>բացառումների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, սահմանափակումների) վերացմանն ուղղված առաջարկությունների մշակում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թվականի IV եռամսյակ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Հանձնաժողովի ակտ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10.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օդային տարածք մուտքի/ելքի այլընտրանքային կետերի տրամադրում, որոնք թույլ են տալիս անդամ պետությունների ավիաընկերություններին ընտրել օպտիմալ երթուղիներ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թվականից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լիազոր</w:t>
            </w:r>
            <w:r w:rsidR="00692AA1" w:rsidRPr="003E1509">
              <w:rPr>
                <w:rStyle w:val="Bodytext212pt"/>
                <w:rFonts w:ascii="Sylfaen" w:hAnsi="Sylfaen"/>
                <w:sz w:val="22"/>
                <w:szCs w:val="22"/>
              </w:rPr>
              <w:t>ված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մարմինների</w:t>
            </w:r>
            <w:r w:rsidR="00692AA1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որոշումներ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11.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Անդամ պետությունների օրենսդրության համեմատական վերլուծության անցկացում՝ իրագործվող սակագնային քաղաքականության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եւ </w:t>
            </w:r>
            <w:r w:rsidR="00AE0CE3" w:rsidRPr="003E1509">
              <w:rPr>
                <w:rStyle w:val="Bodytext212pt"/>
                <w:rFonts w:ascii="Sylfaen" w:hAnsi="Sylfaen"/>
                <w:sz w:val="22"/>
                <w:szCs w:val="22"/>
              </w:rPr>
              <w:t>աերոնավիգացիոն</w:t>
            </w:r>
            <w:r w:rsidR="00246CFE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ու օդանավակայանային</w:t>
            </w:r>
            <w:r w:rsidR="00D90A68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սպասարկման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համար կիրառվող սակագների, ինչպես նա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անդամ պետությունների օդանավակայանների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աերոնավիգացիայի ծառայությունների հասանելիության պայմանների </w:t>
            </w:r>
            <w:r w:rsidR="00E26EB9" w:rsidRPr="003E1509">
              <w:rPr>
                <w:rStyle w:val="Bodytext212pt"/>
                <w:rFonts w:ascii="Sylfaen" w:hAnsi="Sylfaen"/>
                <w:sz w:val="22"/>
                <w:szCs w:val="22"/>
              </w:rPr>
              <w:t>մասով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:*</w:t>
            </w:r>
          </w:p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 xml:space="preserve">Սակագնային քաղաքականության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աերոնավիգացիոն </w:t>
            </w:r>
            <w:r w:rsidR="002835C5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ու օդանավակայանային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սպասարկման համար կիրառվող սակագների, անդամ պետություններ</w:t>
            </w:r>
            <w:r w:rsidR="006F5BC7" w:rsidRPr="003E1509">
              <w:rPr>
                <w:rStyle w:val="Bodytext212pt"/>
                <w:rFonts w:ascii="Sylfaen" w:hAnsi="Sylfaen"/>
                <w:sz w:val="22"/>
                <w:szCs w:val="22"/>
              </w:rPr>
              <w:t>ում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օդանավակայանների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աերոնավիգացիայի ծառայությունների հասանելիության պայմանների կատարելագործման վերաբերյալ վերլուծական զեկույցի նախապատրաստում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2018 - 2019 թվականներ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վերլուծական զեկույց՝ </w:t>
            </w:r>
            <w:r w:rsidR="00334738" w:rsidRPr="003E1509">
              <w:rPr>
                <w:rFonts w:ascii="Sylfaen" w:hAnsi="Sylfaen"/>
                <w:sz w:val="22"/>
                <w:szCs w:val="22"/>
              </w:rPr>
              <w:t>գիտահետազոտակ</w:t>
            </w:r>
            <w:r w:rsidR="006F5BC7" w:rsidRPr="003E1509">
              <w:rPr>
                <w:rFonts w:ascii="Sylfaen" w:hAnsi="Sylfaen"/>
                <w:sz w:val="22"/>
                <w:szCs w:val="22"/>
              </w:rPr>
              <w:t>ա</w:t>
            </w:r>
            <w:r w:rsidR="00334738" w:rsidRPr="003E1509">
              <w:rPr>
                <w:rFonts w:ascii="Sylfaen" w:hAnsi="Sylfaen"/>
                <w:sz w:val="22"/>
                <w:szCs w:val="22"/>
              </w:rPr>
              <w:t>ն աշխատանքի արդյունքներով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12.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Բոլոր անդամ պետությունների շահագործողների նկատմամբ անդամ պետություններում օդանավակայանների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աերոնավիգացիայի ծառայություններ մատուցելիս հավասար (ոչ խտրական) սակագնային պայմանների ապահովման մասով համաձայնեցված մոտեցումների վերաբերյալ առաջարկությունների մշակում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ընդունում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2018 - 2019 թվականներ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Հանձնաժողովի ակտ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13.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միջ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կանոնավոր օդային փոխադրումներ կատարելիս անդամ պետությունների ավիաընկերությունների համար ոչ հավասար (խտրական) պայմանների ստեղծումը, ինչպես նա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այլ անդամ պետությունների օդային տարածքի օգտագործման </w:t>
            </w:r>
            <w:r w:rsidR="00E6556D" w:rsidRPr="003E1509">
              <w:rPr>
                <w:rStyle w:val="Bodytext212pt"/>
                <w:rFonts w:ascii="Sylfaen" w:hAnsi="Sylfaen"/>
                <w:sz w:val="22"/>
                <w:szCs w:val="22"/>
              </w:rPr>
              <w:t>դիմաց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անդամ պետությունների ավիաընկերություններից լրացուցիչ վճարների գանձումը թույլ չտալու մասով համաձայնեցված մոտեցումների վերաբերյալ առաջարկությունների մշակում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ընդունում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2018 - 2019 թվականներ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պետություններ, 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Հանձնաժողովի ակտ</w:t>
            </w:r>
          </w:p>
        </w:tc>
      </w:tr>
      <w:tr w:rsidR="00C958D6" w:rsidRPr="003E1509" w:rsidTr="009034C1">
        <w:trPr>
          <w:trHeight w:val="1974"/>
          <w:jc w:val="center"/>
        </w:trPr>
        <w:tc>
          <w:tcPr>
            <w:tcW w:w="9212" w:type="dxa"/>
            <w:shd w:val="clear" w:color="auto" w:fill="FFFFFF"/>
          </w:tcPr>
          <w:p w:rsidR="00965868" w:rsidRPr="003E1509" w:rsidRDefault="00965868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14.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միջազգային օդանավակայաններում ոչ առ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տրային նպատակներով՝ այլ անդամ պետության ավիաընկերություններին տեխնիկական վայրէջքի իրավունք տրամադրելու մասով օդային հաղորդակցության մասին երկկողմ համաձայնագրերի կատարման դիտանցում</w:t>
            </w:r>
          </w:p>
        </w:tc>
        <w:tc>
          <w:tcPr>
            <w:tcW w:w="2058" w:type="dxa"/>
            <w:shd w:val="clear" w:color="auto" w:fill="FFFFFF"/>
          </w:tcPr>
          <w:p w:rsidR="00965868" w:rsidRPr="003E1509" w:rsidRDefault="00965868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մշտական հիմունքներով</w:t>
            </w:r>
          </w:p>
        </w:tc>
        <w:tc>
          <w:tcPr>
            <w:tcW w:w="1965" w:type="dxa"/>
            <w:shd w:val="clear" w:color="auto" w:fill="FFFFFF"/>
          </w:tcPr>
          <w:p w:rsidR="00965868" w:rsidRPr="003E1509" w:rsidRDefault="00965868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65868" w:rsidRPr="003E1509" w:rsidRDefault="00965868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վերլուծական զեկույց, անդամ պետությունների լիազոր</w:t>
            </w:r>
            <w:r w:rsidR="008A77B8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ված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մարմինների խորհրդակցությունների արձանագրություններ</w:t>
            </w:r>
          </w:p>
        </w:tc>
      </w:tr>
      <w:tr w:rsidR="00A24FA9" w:rsidRPr="003E1509" w:rsidTr="009034C1">
        <w:trPr>
          <w:trHeight w:val="1368"/>
          <w:jc w:val="center"/>
        </w:trPr>
        <w:tc>
          <w:tcPr>
            <w:tcW w:w="9212" w:type="dxa"/>
            <w:shd w:val="clear" w:color="auto" w:fill="FFFFFF"/>
          </w:tcPr>
          <w:p w:rsidR="00A24FA9" w:rsidRPr="003E1509" w:rsidRDefault="00A24FA9" w:rsidP="008836B2">
            <w:pPr>
              <w:pStyle w:val="Bodytext20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15.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9034C1">
              <w:rPr>
                <w:rStyle w:val="Bodytext212pt"/>
                <w:rFonts w:ascii="Sylfaen" w:hAnsi="Sylfaen"/>
                <w:spacing w:val="-6"/>
                <w:sz w:val="22"/>
                <w:szCs w:val="22"/>
              </w:rPr>
              <w:t xml:space="preserve">օդանավակայանների </w:t>
            </w:r>
            <w:r w:rsidR="007404EF" w:rsidRPr="009034C1">
              <w:rPr>
                <w:rStyle w:val="Bodytext212pt"/>
                <w:rFonts w:ascii="Sylfaen" w:hAnsi="Sylfaen"/>
                <w:spacing w:val="-6"/>
                <w:sz w:val="22"/>
                <w:szCs w:val="22"/>
              </w:rPr>
              <w:t>եւ</w:t>
            </w:r>
            <w:r w:rsidRPr="009034C1">
              <w:rPr>
                <w:rStyle w:val="Bodytext212pt"/>
                <w:rFonts w:ascii="Sylfaen" w:hAnsi="Sylfaen"/>
                <w:spacing w:val="-6"/>
                <w:sz w:val="22"/>
                <w:szCs w:val="22"/>
              </w:rPr>
              <w:t xml:space="preserve"> աերոնավիգացիայի ծառայությունների հասանելիության հավասար (ոչ խտրական) պայմանների ապահովման մասով համաձայնեցված մոտեցումների վերաբերյալ առաջարկությունների մշակում </w:t>
            </w:r>
            <w:r w:rsidR="007404EF" w:rsidRPr="009034C1">
              <w:rPr>
                <w:rStyle w:val="Bodytext212pt"/>
                <w:rFonts w:ascii="Sylfaen" w:hAnsi="Sylfaen"/>
                <w:spacing w:val="-6"/>
                <w:sz w:val="22"/>
                <w:szCs w:val="22"/>
              </w:rPr>
              <w:t>եւ</w:t>
            </w:r>
            <w:r w:rsidRPr="009034C1">
              <w:rPr>
                <w:rStyle w:val="Bodytext212pt"/>
                <w:rFonts w:ascii="Sylfaen" w:hAnsi="Sylfaen"/>
                <w:spacing w:val="-6"/>
                <w:sz w:val="22"/>
                <w:szCs w:val="22"/>
              </w:rPr>
              <w:t xml:space="preserve"> ընդունում</w:t>
            </w:r>
          </w:p>
        </w:tc>
        <w:tc>
          <w:tcPr>
            <w:tcW w:w="2058" w:type="dxa"/>
            <w:shd w:val="clear" w:color="auto" w:fill="FFFFFF"/>
          </w:tcPr>
          <w:p w:rsidR="00A24FA9" w:rsidRPr="003E1509" w:rsidRDefault="00A24FA9" w:rsidP="008836B2">
            <w:pPr>
              <w:pStyle w:val="Bodytext20"/>
              <w:spacing w:before="0" w:after="160" w:line="360" w:lineRule="auto"/>
              <w:ind w:left="107" w:right="88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2019 - 2020 թվականներ</w:t>
            </w:r>
          </w:p>
        </w:tc>
        <w:tc>
          <w:tcPr>
            <w:tcW w:w="1965" w:type="dxa"/>
            <w:shd w:val="clear" w:color="auto" w:fill="FFFFFF"/>
          </w:tcPr>
          <w:p w:rsidR="00A24FA9" w:rsidRPr="003E1509" w:rsidRDefault="00A24FA9" w:rsidP="008836B2">
            <w:pPr>
              <w:pStyle w:val="Bodytext20"/>
              <w:spacing w:before="0" w:after="160" w:line="360" w:lineRule="auto"/>
              <w:ind w:left="34" w:right="68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A24FA9" w:rsidRPr="003E1509" w:rsidRDefault="00A24FA9" w:rsidP="008836B2">
            <w:pPr>
              <w:pStyle w:val="Bodytext20"/>
              <w:spacing w:before="0" w:after="160" w:line="360" w:lineRule="auto"/>
              <w:ind w:left="53" w:right="75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Հանձնաժողովի ակտ</w:t>
            </w:r>
          </w:p>
        </w:tc>
      </w:tr>
      <w:tr w:rsidR="00AF5DB0" w:rsidRPr="003E1509" w:rsidTr="009034C1">
        <w:trPr>
          <w:jc w:val="center"/>
        </w:trPr>
        <w:tc>
          <w:tcPr>
            <w:tcW w:w="15850" w:type="dxa"/>
            <w:gridSpan w:val="4"/>
            <w:shd w:val="clear" w:color="auto" w:fill="FFFFFF"/>
          </w:tcPr>
          <w:p w:rsidR="00AF5DB0" w:rsidRPr="003E1509" w:rsidRDefault="00AF5DB0" w:rsidP="008836B2">
            <w:pPr>
              <w:pStyle w:val="Bodytext5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53" w:right="75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 xml:space="preserve">Ուղղություն IV. Օդանավերի համակազմի նորացման, օդանավակայանների վերգետնյա ենթակառուցվածքների օբյեկտների արդիականացման </w:t>
            </w:r>
            <w:r w:rsidR="007404EF" w:rsidRPr="003E1509">
              <w:rPr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զարգացման համար պայմանների ստեղծում՝ ԻԿԱՕ ստանդարտներին </w:t>
            </w:r>
            <w:r w:rsidR="007404EF" w:rsidRPr="003E1509">
              <w:rPr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առաջարկվող </w:t>
            </w:r>
            <w:r w:rsidR="001E6300" w:rsidRPr="003E1509">
              <w:rPr>
                <w:rFonts w:ascii="Sylfaen" w:hAnsi="Sylfaen"/>
                <w:sz w:val="22"/>
                <w:szCs w:val="22"/>
              </w:rPr>
              <w:t>գործելակերպ</w:t>
            </w:r>
            <w:r w:rsidRPr="003E1509">
              <w:rPr>
                <w:rFonts w:ascii="Sylfaen" w:hAnsi="Sylfaen"/>
                <w:sz w:val="22"/>
                <w:szCs w:val="22"/>
              </w:rPr>
              <w:t>ին համապատասխան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16.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Օդանավերի նորացման, համալրման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արդիականացման հետ կապված խնդիրները որոշելու նպատակով օդանավերի համակազմի վիճակի, դրա նորացման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համալրման պլանների մասին </w:t>
            </w:r>
            <w:r w:rsidR="00AE0CE3" w:rsidRPr="003E1509">
              <w:rPr>
                <w:rStyle w:val="Bodytext212pt"/>
                <w:rFonts w:ascii="Sylfaen" w:hAnsi="Sylfaen"/>
                <w:sz w:val="22"/>
                <w:szCs w:val="22"/>
              </w:rPr>
              <w:t>տեղեկությունների ներկայացումը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Հանձնաժողով անդամ պետությունների կողմից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տարեկան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 xml:space="preserve">անդամ պետությունների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տեղեկություններ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17.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Այնպիսի բարենպաստ պայմանների ստեղծում (այդ թվում՝ մաքսասակագնային կարգավորման, մաքսային վարչարարության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այլ ոլորտներում), որոնք նպաստում են օդանավերի համակազմի նորացմանը, ինչպես նա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օդանավերի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(կամ) դրանց ավիացիոն շարժիչների վերանորոգման, արդիականացման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(կամ) տեխնիկական սպասարկման համար անհրաժեշտ </w:t>
            </w:r>
            <w:r w:rsidR="002164DF" w:rsidRPr="003E1509">
              <w:rPr>
                <w:rStyle w:val="Bodytext212pt"/>
                <w:rFonts w:ascii="Sylfaen" w:hAnsi="Sylfaen"/>
                <w:sz w:val="22"/>
                <w:szCs w:val="22"/>
              </w:rPr>
              <w:t>ավիացիոն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շարժիչների, պահեստամասերի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սարքավորումների ներմուծմանը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2018 - 2020 թվականներ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պետություններ, 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Հանձնաժողովի ակտեր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18.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Անդամ պետություններում ավիաընկերությունների ենթակառուցվածքի, օդանավակայանների, աերոդրոմային սարքավորումների, օդանավերի թռիչքների աերոնավիգացիոն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ռադիոտեխնիկական ապահովման զարգացմանն ու արդիականացմանն ուղղված ներդրումների ներգրավման մեխանիզմների կատարելագործում, այդ թվում՝ Եվրասիական զարգացման բանկի մասնակցությամբ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2018 - 2020 թվականներ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նորմատիվ իրավական ակտեր, ներդրումային ծրագրեր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19.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Անդամ պետություններում օդանավակայանների ենթակառուցվածքի, աերոդրոմային սարքավորումների, օդանավերի թռիչքների աերոնավիգացիոն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ռադիոտեխնիկական ապահովման զարգացմանն ու արդիականացմանն ուղղված առաջարկների ու առաջարկությունների մշակում՝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9A24B2" w:rsidP="008836B2">
            <w:pPr>
              <w:spacing w:after="160" w:line="360" w:lineRule="auto"/>
              <w:ind w:left="107" w:right="88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:rsidR="009A24B2" w:rsidRPr="003E1509" w:rsidRDefault="009A24B2" w:rsidP="008836B2">
            <w:pPr>
              <w:spacing w:after="160" w:line="360" w:lineRule="auto"/>
              <w:ind w:left="34" w:right="68"/>
              <w:jc w:val="center"/>
              <w:rPr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FFFFFF"/>
          </w:tcPr>
          <w:p w:rsidR="009A24B2" w:rsidRPr="003E1509" w:rsidRDefault="009A24B2" w:rsidP="008836B2">
            <w:pPr>
              <w:spacing w:after="160" w:line="360" w:lineRule="auto"/>
              <w:ind w:left="53" w:right="75"/>
              <w:jc w:val="center"/>
              <w:rPr>
                <w:sz w:val="22"/>
                <w:szCs w:val="22"/>
              </w:rPr>
            </w:pP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1)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oդանավակայանների ենթակառուցվածքի, աերոդրոմային սարքավորումների, օդանավերի թռիչքների աերոնավիգացիոն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ռադիոտեխնիկական ապահովման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վիճակի մասին տեղեկությունները անդամ պետությունների կողմից Հանձնաժողով ներկայացնելը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2018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անդամ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lastRenderedPageBreak/>
              <w:t xml:space="preserve">անդամ պետությունների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տեղեկություններ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2)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ներկայացված տեղեկությունների վերլուծության անցկացում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2019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վերլուծական զեկույց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3)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oդանավակայանների ենթակառուցվածքի օբյեկտների, աերոդրոմային սարքավորումների, օդանավերի թռիչքների աերոնավիգացիոն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ռադիոտեխնիկական ապահովման արդիականացման գերակա ուղղությունների սահմանում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2020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նորմատիվ իրավական ակտեր</w:t>
            </w:r>
          </w:p>
        </w:tc>
      </w:tr>
      <w:tr w:rsidR="00AF5DB0" w:rsidRPr="003E1509" w:rsidTr="009034C1">
        <w:trPr>
          <w:jc w:val="center"/>
        </w:trPr>
        <w:tc>
          <w:tcPr>
            <w:tcW w:w="15850" w:type="dxa"/>
            <w:gridSpan w:val="4"/>
            <w:shd w:val="clear" w:color="auto" w:fill="FFFFFF"/>
          </w:tcPr>
          <w:p w:rsidR="00AF5DB0" w:rsidRPr="003E1509" w:rsidRDefault="00AF5DB0" w:rsidP="008836B2">
            <w:pPr>
              <w:pStyle w:val="Tablecaption0"/>
              <w:shd w:val="clear" w:color="auto" w:fill="auto"/>
              <w:tabs>
                <w:tab w:val="left" w:pos="814"/>
              </w:tabs>
              <w:spacing w:after="160" w:line="360" w:lineRule="auto"/>
              <w:ind w:left="53" w:right="75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 xml:space="preserve">Ուղղություն V. Թռիչքների անվտանգության </w:t>
            </w:r>
            <w:r w:rsidR="007404EF" w:rsidRPr="003E1509">
              <w:rPr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ավիացիոն անվտանգության ապահովում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Ավիացիոն անվտանգության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թռիչքների անվտանգության ապահովման վերահսկողության պետական (ազգային, կառավարական) համակարգերի վերլուծություն՝ Միջազգային քաղաքացիական ավիացիայի մասին 1944 թվականի դեկտեմբերի 7-ի կոնվենցիայի 17-րդ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19-րդ հավելվածների համաձայն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2020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վերլուծական զեկույց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21.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Անդամ պետություններում ավիացիոն անվտանգության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թռիչքների անվտանգության ապահովման վերահսկողության պետական (ազգային, կառավարական) համակարգերի ընդունում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կատարելագործում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թվականից՝ մշտական հիմունքներով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նորմատիվ իրավական ակտեր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tabs>
                <w:tab w:val="left" w:pos="814"/>
              </w:tabs>
              <w:spacing w:before="0" w:after="12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22.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պետություններում ավիացիոն անվտանգության ապահովման վերահսկողություն անցկացնելու մասով ավիացիոն իշխանությունների տեսչական կազմի (քաղաքացիական ավիացիայի գերատեսչությունների) ուսուցման դասընթացների կազմակերպում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107" w:right="8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թվականից՝ մշտական հիմունքներով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34" w:right="6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53" w:right="75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վերահսկողության համակարգի վերաբերյալ դասընթացներ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tabs>
                <w:tab w:val="left" w:pos="814"/>
              </w:tabs>
              <w:spacing w:before="0" w:after="12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23.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պետությունների՝ քաղաքացիական ավիացիայի ոլորտում լիազորված մարմինների փոխգործակցության կազմակերպում՝ զննման օպերատորների պատրաստման (ուսուցման) մասով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107" w:right="8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2018 - 2023 թվականներ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34" w:right="6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53" w:right="75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լիազոր</w:t>
            </w:r>
            <w:r w:rsidR="00A13E71" w:rsidRPr="003E1509">
              <w:rPr>
                <w:rStyle w:val="Bodytext212pt"/>
                <w:rFonts w:ascii="Sylfaen" w:hAnsi="Sylfaen"/>
                <w:sz w:val="22"/>
                <w:szCs w:val="22"/>
              </w:rPr>
              <w:t>ված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մարմինների</w:t>
            </w:r>
            <w:r w:rsidR="00334738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որոշումներ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tabs>
                <w:tab w:val="left" w:pos="814"/>
              </w:tabs>
              <w:spacing w:before="0" w:after="12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24.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9034C1">
              <w:rPr>
                <w:rStyle w:val="Bodytext212pt"/>
                <w:rFonts w:ascii="Sylfaen" w:hAnsi="Sylfaen"/>
                <w:spacing w:val="-4"/>
                <w:sz w:val="22"/>
                <w:szCs w:val="22"/>
              </w:rPr>
              <w:t>Անդամ պետությունների միջ</w:t>
            </w:r>
            <w:r w:rsidR="007404EF" w:rsidRPr="009034C1">
              <w:rPr>
                <w:rStyle w:val="Bodytext212pt"/>
                <w:rFonts w:ascii="Sylfaen" w:hAnsi="Sylfaen"/>
                <w:spacing w:val="-4"/>
                <w:sz w:val="22"/>
                <w:szCs w:val="22"/>
              </w:rPr>
              <w:t>եւ</w:t>
            </w:r>
            <w:r w:rsidRPr="009034C1">
              <w:rPr>
                <w:rStyle w:val="Bodytext212pt"/>
                <w:rFonts w:ascii="Sylfaen" w:hAnsi="Sylfaen"/>
                <w:spacing w:val="-4"/>
                <w:sz w:val="22"/>
                <w:szCs w:val="22"/>
              </w:rPr>
              <w:t xml:space="preserve"> օդային թռիչքներ կատարելիս ավիափոխադրողների կողմից շահագործվող օդանավերի համակազմի՝ Միջազգային քաղաքացիական ավիացիայի մասին 1944 թվականի դեկտեմբերի 7-ի կոնվենցիայի 6-րդ հավելվածի պահանջներին համապատասխանության վերլուծություն՝ անդամ պետությունների կողմից ներկայացված տեղեկությունների հիման վրա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107" w:right="8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2019 - 2020 թվականներ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34" w:right="6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53" w:right="75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վերլուծական զեկույց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tabs>
                <w:tab w:val="left" w:pos="814"/>
              </w:tabs>
              <w:spacing w:before="0" w:after="12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25.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պետություններում ավիացիոն պատահարների դասակարգումների միասնականացում՝ ԻԿԱՕ (ADREP 2000/ECCAIRS) դասակարգմանը համապատասխան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107" w:right="8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2018 - 2020 թվականներ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34" w:right="6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պետություններ, 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56355D" w:rsidRDefault="0029217D" w:rsidP="0056355D">
            <w:pPr>
              <w:pStyle w:val="Bodytext20"/>
              <w:shd w:val="clear" w:color="auto" w:fill="auto"/>
              <w:spacing w:before="0" w:after="120" w:line="360" w:lineRule="auto"/>
              <w:ind w:left="53" w:right="75" w:hanging="1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56355D">
              <w:rPr>
                <w:rStyle w:val="Bodytext212pt"/>
                <w:rFonts w:ascii="Sylfaen" w:hAnsi="Sylfaen"/>
                <w:spacing w:val="-6"/>
                <w:sz w:val="22"/>
                <w:szCs w:val="22"/>
              </w:rPr>
              <w:t>անդամ պետությունների նորմատիվ իրավական ակտեր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26.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Օդային տարածքի օգտագործման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օդային երթ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եկության կազմակերպման պլանավորման համաձայնեցված մոտեցումների վերաբերյալ առաջարկությունների նախապատրաստում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ընդունում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2019 - 2020 թվականներ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 w:hanging="10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Հանձնաժողովի ակտ</w:t>
            </w:r>
          </w:p>
        </w:tc>
      </w:tr>
      <w:tr w:rsidR="00AF5DB0" w:rsidRPr="003E1509" w:rsidTr="009034C1">
        <w:trPr>
          <w:jc w:val="center"/>
        </w:trPr>
        <w:tc>
          <w:tcPr>
            <w:tcW w:w="15850" w:type="dxa"/>
            <w:gridSpan w:val="4"/>
            <w:shd w:val="clear" w:color="auto" w:fill="FFFFFF"/>
          </w:tcPr>
          <w:p w:rsidR="00AF5DB0" w:rsidRPr="003E1509" w:rsidRDefault="00AF5DB0" w:rsidP="008836B2">
            <w:pPr>
              <w:pStyle w:val="Tablecaption0"/>
              <w:shd w:val="clear" w:color="auto" w:fill="auto"/>
              <w:tabs>
                <w:tab w:val="left" w:pos="814"/>
              </w:tabs>
              <w:spacing w:after="160" w:line="360" w:lineRule="auto"/>
              <w:ind w:left="53" w:right="75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>Ուղղություն VI. Օդային հաղորդակցության ընդլայնում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27.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միջ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օդային հաղորդակցության առկա սահմանափակումների վերացմանն ուղղված առաջարկությունների մշակում*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վերլուծական զեկույց՝ </w:t>
            </w:r>
            <w:r w:rsidRPr="003E1509">
              <w:rPr>
                <w:rFonts w:ascii="Sylfaen" w:hAnsi="Sylfaen"/>
                <w:sz w:val="22"/>
                <w:szCs w:val="22"/>
              </w:rPr>
              <w:t>գիտահետազոտական աշխատանքի արդյունքներով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28.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Օդային հաղորդակցության ազատականացման հարցում ինտեգրացիոն միավորումների փորձի վերլուծություն՝ Եվրասիական տնտեսական միության շրջանակներում միջազգային պայմանագրի առարկան, բովանդակությունը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կառուցվածքը որոշելու նպատակով*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2019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վերլուծական զեկույց՝ </w:t>
            </w:r>
            <w:r w:rsidR="00334738" w:rsidRPr="003E1509">
              <w:rPr>
                <w:rFonts w:ascii="Sylfaen" w:hAnsi="Sylfaen"/>
                <w:sz w:val="22"/>
                <w:szCs w:val="22"/>
              </w:rPr>
              <w:t>գիտահետազոտական աշխատանքի արդյունքներով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29.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="008D5D5C" w:rsidRPr="003E1509">
              <w:rPr>
                <w:rStyle w:val="Bodytext212pt"/>
                <w:rFonts w:ascii="Sylfaen" w:hAnsi="Sylfaen"/>
                <w:sz w:val="22"/>
                <w:szCs w:val="22"/>
              </w:rPr>
              <w:t>Օ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դային հաղորդակցության վերաբերյալ միջազգային պայմանագրերին համապատասխան նշանակված կամ լիազորված</w:t>
            </w:r>
            <w:r w:rsidR="008D5D5C" w:rsidRPr="003E1509">
              <w:rPr>
                <w:rStyle w:val="Bodytext212pt"/>
                <w:rFonts w:ascii="Sylfaen" w:hAnsi="Sylfaen"/>
                <w:sz w:val="22"/>
                <w:szCs w:val="22"/>
              </w:rPr>
              <w:t>՝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="008D5D5C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անդամ պետությունների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ավիաընկերությունների հետ Codeshare համաձայնագիր կնքելու՝ մարքեթինգային փոխադրողի իրավունքի տրամադրում, անդամ պետությունների միջ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կանոնավոր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օդային փոխադրումներ իրականացնելիս, այդ թվում՝ երրորդ երկրներ երթուղիներով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2018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պետություններ, 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օդային հաղորդակցության վերաբերյալ համաձայնագրերի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հավելվածներում փոփոխություններ կատարելու մասին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լիազոր</w:t>
            </w:r>
            <w:r w:rsidR="00CC50C8" w:rsidRPr="003E1509">
              <w:rPr>
                <w:rStyle w:val="Bodytext212pt"/>
                <w:rFonts w:ascii="Sylfaen" w:hAnsi="Sylfaen"/>
                <w:sz w:val="22"/>
                <w:szCs w:val="22"/>
              </w:rPr>
              <w:t>ված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մարմինների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որոշումներ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30.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միջ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միջազգային օդային կանոնավոր փոխադրումներ իրականացնելիս առկա սահմանափակումների փուլային վերացման վերաբերյալ առաջարկությունների նախապատրաստում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ընդունում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2020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Հանձնաժողով, 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Հանձնաժողովի ակտ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193ED5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31.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միջ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միջազգային օդային կանոնավոր փոխադրումներ իրականացնելիս առկա սահմանափակումների վերացում՝</w:t>
            </w:r>
          </w:p>
          <w:p w:rsidR="00175309" w:rsidRPr="003E1509" w:rsidRDefault="00AE0CE3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միջ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նշանակման կետերի.</w:t>
            </w:r>
          </w:p>
          <w:p w:rsidR="00175309" w:rsidRPr="003E1509" w:rsidRDefault="00246CFE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նշանակված փոխադրողների թվի.</w:t>
            </w:r>
          </w:p>
          <w:p w:rsidR="009A24B2" w:rsidRPr="003E1509" w:rsidRDefault="00246CFE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տարողության.</w:t>
            </w:r>
          </w:p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օդային հաղորդակցության մասին միջկառավարական համաձայնագրերի շրջանակներում պայմանագրային ուղիներով իրականացվող թռիչքների հաճախականության.</w:t>
            </w:r>
          </w:p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մ</w:t>
            </w:r>
            <w:r w:rsidR="00385F7E" w:rsidRPr="003E1509">
              <w:rPr>
                <w:rStyle w:val="Bodytext212pt"/>
                <w:rFonts w:ascii="Sylfaen" w:hAnsi="Sylfaen"/>
                <w:sz w:val="22"/>
                <w:szCs w:val="22"/>
              </w:rPr>
              <w:t>եկ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անդամ պետության</w:t>
            </w:r>
            <w:r w:rsidR="00262809" w:rsidRPr="003E1509">
              <w:rPr>
                <w:rStyle w:val="Bodytext212pt"/>
                <w:rFonts w:ascii="Sylfaen" w:hAnsi="Sylfaen"/>
                <w:sz w:val="22"/>
                <w:szCs w:val="22"/>
              </w:rPr>
              <w:t>՝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</w:t>
            </w:r>
            <w:r w:rsidR="00262809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միջազգային չվերթներ իրականացնող փոխադրողների՝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մեկ այլ անդամ պետության </w:t>
            </w:r>
            <w:r w:rsidR="00B8447D" w:rsidRPr="003E1509">
              <w:rPr>
                <w:rStyle w:val="Bodytext212pt"/>
                <w:rFonts w:ascii="Sylfaen" w:hAnsi="Sylfaen"/>
                <w:sz w:val="22"/>
                <w:szCs w:val="22"/>
              </w:rPr>
              <w:t>օդային տարած</w:t>
            </w:r>
            <w:r w:rsidR="001C39D8"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քով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տ</w:t>
            </w:r>
            <w:r w:rsidR="00385F7E" w:rsidRPr="003E1509">
              <w:rPr>
                <w:rStyle w:val="Bodytext212pt"/>
                <w:rFonts w:ascii="Sylfaen" w:hAnsi="Sylfaen"/>
                <w:sz w:val="22"/>
                <w:szCs w:val="22"/>
              </w:rPr>
              <w:t>ա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րան</w:t>
            </w:r>
            <w:r w:rsidR="00385F7E" w:rsidRPr="003E1509">
              <w:rPr>
                <w:rStyle w:val="Bodytext212pt"/>
                <w:rFonts w:ascii="Sylfaen" w:hAnsi="Sylfaen"/>
                <w:sz w:val="22"/>
                <w:szCs w:val="22"/>
              </w:rPr>
              <w:t>ցիկ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թռիչքի մասով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մինչ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2025 թվականը (ըստ անդամ պետությունների պատրաստվածության)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պետություններ, 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օդային հաղորդակցության վերաբերյալ համաձայնագրերի հավելվածներում փոփոխություններ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կատարելու մասին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լիազոր</w:t>
            </w:r>
            <w:r w:rsidR="00C50862" w:rsidRPr="003E1509">
              <w:rPr>
                <w:rStyle w:val="Bodytext212pt"/>
                <w:rFonts w:ascii="Sylfaen" w:hAnsi="Sylfaen"/>
                <w:sz w:val="22"/>
                <w:szCs w:val="22"/>
              </w:rPr>
              <w:t>ված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մարմինների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որոշումներ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32.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Անդամ պետությունների ավիաընկերությունների համար հավասար պայմանների ստեղծում պայմանագրային </w:t>
            </w:r>
            <w:r w:rsidR="005A5409" w:rsidRPr="003E1509">
              <w:rPr>
                <w:rStyle w:val="Bodytext212pt"/>
                <w:rFonts w:ascii="Sylfaen" w:hAnsi="Sylfaen"/>
                <w:sz w:val="22"/>
                <w:szCs w:val="22"/>
              </w:rPr>
              <w:t>ե</w:t>
            </w:r>
            <w:r w:rsidR="008B409C" w:rsidRPr="003E1509">
              <w:rPr>
                <w:rStyle w:val="Bodytext212pt"/>
                <w:rFonts w:ascii="Sylfaen" w:hAnsi="Sylfaen"/>
                <w:sz w:val="22"/>
                <w:szCs w:val="22"/>
              </w:rPr>
              <w:t>ր</w:t>
            </w:r>
            <w:r w:rsidR="005A5409" w:rsidRPr="003E1509">
              <w:rPr>
                <w:rStyle w:val="Bodytext212pt"/>
                <w:rFonts w:ascii="Sylfaen" w:hAnsi="Sylfaen"/>
                <w:sz w:val="22"/>
                <w:szCs w:val="22"/>
              </w:rPr>
              <w:t>թ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ուղիների շահագործման ընթացքում՝ ավիացիոն ենթակառուցվածքի </w:t>
            </w:r>
            <w:r w:rsidR="005A5409" w:rsidRPr="003E1509">
              <w:rPr>
                <w:rStyle w:val="Bodytext212pt"/>
                <w:rFonts w:ascii="Sylfaen" w:hAnsi="Sylfaen"/>
                <w:sz w:val="22"/>
                <w:szCs w:val="22"/>
              </w:rPr>
              <w:t>օգտագործման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մասով հավասար (ոչ խտրական) սակագնային պայմանների ապահովման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այլ անդամ պետությունների օդային տարածքի օգտագործման համար անդամ պետությունների ավիաընկերություններից լրացուցիչ վճարների գանձումը թույլ չտալու միջոցով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մինչ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2025 թվականը (ըստ անդամ պետությունների պատրաստվածության)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պետություններ, 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նորմատիվ իրավական ակտեր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33.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Անդամ պետություններում ավիացիոն մասնագետների ուսուցման, վերապատրաստման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որակավորման բարձրացման ծրագրերի համաձայնեցման (միասնականացման), ժամանակակից, մրցունակ գիտակրթական կենտրոնների ստեղծման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զարգացման վերաբերյալ առաջարկությունների նախապատրաստում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2018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պետություններ, 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վերլուծական զեկույց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34.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Ավիացիոն մասնագետների ուսուցման, վերապատրաստման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որակավորման բարձրացման համաձայնեցված (միասնականացված) ծրագրերի ներդրում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2020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պետությունների նորմատիվ իրավական ակտեր</w:t>
            </w:r>
          </w:p>
        </w:tc>
      </w:tr>
      <w:tr w:rsidR="00DF4103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35.</w:t>
            </w:r>
            <w:r w:rsidR="006A72EE" w:rsidRPr="003E1509">
              <w:rPr>
                <w:rStyle w:val="Bodytext212pt"/>
                <w:rFonts w:ascii="Sylfaen" w:hAnsi="Sylfaen"/>
                <w:sz w:val="22"/>
                <w:szCs w:val="22"/>
              </w:rPr>
              <w:tab/>
            </w:r>
            <w:r w:rsidR="00742B26" w:rsidRPr="003E1509">
              <w:rPr>
                <w:rStyle w:val="Bodytext212pt"/>
                <w:rFonts w:ascii="Sylfaen" w:hAnsi="Sylfaen"/>
                <w:sz w:val="22"/>
                <w:szCs w:val="22"/>
              </w:rPr>
              <w:t>Գ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իտատեխնիկական համագործակցության ընդլայնման, առաջատար փորձի փոխանակման, համատեղ հետազոտությունների պլանավորման վերաբերյալ առաջարկությունների նախապատրաստում՝ նորարարական տեխնոլոգիաների, տեխնիկական միջոցների </w:t>
            </w:r>
            <w:r w:rsidR="007404EF" w:rsidRPr="003E1509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ընթացակարգերի մշակման </w:t>
            </w:r>
            <w:r w:rsidR="00BF17E4" w:rsidRPr="003E1509">
              <w:rPr>
                <w:rStyle w:val="Bodytext212pt"/>
                <w:rFonts w:ascii="Sylfaen" w:hAnsi="Sylfaen"/>
                <w:sz w:val="22"/>
                <w:szCs w:val="22"/>
              </w:rPr>
              <w:t>ու</w:t>
            </w: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 xml:space="preserve"> քաղաքացիական ավիացիայի ոլորտում ներդրման նպատակով, այդ թվում՝</w:t>
            </w:r>
          </w:p>
        </w:tc>
        <w:tc>
          <w:tcPr>
            <w:tcW w:w="2058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2020 թվական</w:t>
            </w:r>
          </w:p>
        </w:tc>
        <w:tc>
          <w:tcPr>
            <w:tcW w:w="196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անդամ պետություններ, Հանձնաժողով</w:t>
            </w:r>
          </w:p>
        </w:tc>
        <w:tc>
          <w:tcPr>
            <w:tcW w:w="2615" w:type="dxa"/>
            <w:shd w:val="clear" w:color="auto" w:fill="FFFFFF"/>
          </w:tcPr>
          <w:p w:rsidR="009A24B2" w:rsidRPr="003E1509" w:rsidRDefault="0029217D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Style w:val="Bodytext212pt"/>
                <w:rFonts w:ascii="Sylfaen" w:hAnsi="Sylfaen"/>
                <w:sz w:val="22"/>
                <w:szCs w:val="22"/>
              </w:rPr>
              <w:t>վերլուծական զեկույց</w:t>
            </w:r>
          </w:p>
        </w:tc>
      </w:tr>
      <w:tr w:rsidR="00C958D6" w:rsidRPr="003E1509" w:rsidTr="009034C1">
        <w:trPr>
          <w:jc w:val="center"/>
        </w:trPr>
        <w:tc>
          <w:tcPr>
            <w:tcW w:w="9212" w:type="dxa"/>
            <w:shd w:val="clear" w:color="auto" w:fill="FFFFFF"/>
          </w:tcPr>
          <w:p w:rsidR="00AF5DB0" w:rsidRPr="003E1509" w:rsidRDefault="00AF5DB0" w:rsidP="008836B2">
            <w:pPr>
              <w:pStyle w:val="Bodytext5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 xml:space="preserve">համատեղ նախագծերի </w:t>
            </w:r>
            <w:r w:rsidR="007404EF" w:rsidRPr="003E1509">
              <w:rPr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գիտատեխնիկական մշակումների ֆինանսավորման աղբյուրների որոշում</w:t>
            </w:r>
          </w:p>
          <w:p w:rsidR="00AF5DB0" w:rsidRPr="003E1509" w:rsidRDefault="00AF5DB0" w:rsidP="008836B2">
            <w:pPr>
              <w:pStyle w:val="Bodytext50"/>
              <w:shd w:val="clear" w:color="auto" w:fill="auto"/>
              <w:tabs>
                <w:tab w:val="left" w:pos="814"/>
              </w:tabs>
              <w:spacing w:before="0" w:after="160" w:line="360" w:lineRule="auto"/>
              <w:ind w:left="247" w:right="440"/>
              <w:jc w:val="left"/>
              <w:rPr>
                <w:rStyle w:val="Bodytext212pt"/>
                <w:rFonts w:ascii="Sylfaen" w:hAnsi="Sylfaen"/>
                <w:sz w:val="22"/>
                <w:szCs w:val="22"/>
              </w:rPr>
            </w:pPr>
            <w:r w:rsidRPr="003E1509">
              <w:rPr>
                <w:rFonts w:ascii="Sylfaen" w:hAnsi="Sylfaen"/>
                <w:sz w:val="22"/>
                <w:szCs w:val="22"/>
              </w:rPr>
              <w:t xml:space="preserve">գերակա գիտական հետազոտությունների միջնաժամկետ </w:t>
            </w:r>
            <w:r w:rsidR="007404EF" w:rsidRPr="003E1509">
              <w:rPr>
                <w:rFonts w:ascii="Sylfaen" w:hAnsi="Sylfaen"/>
                <w:sz w:val="22"/>
                <w:szCs w:val="22"/>
              </w:rPr>
              <w:t>եւ</w:t>
            </w:r>
            <w:r w:rsidRPr="003E1509">
              <w:rPr>
                <w:rFonts w:ascii="Sylfaen" w:hAnsi="Sylfaen"/>
                <w:sz w:val="22"/>
                <w:szCs w:val="22"/>
              </w:rPr>
              <w:t xml:space="preserve"> երկարաժամկետ պլանավորում՝ հաշվի առնելով</w:t>
            </w:r>
            <w:r w:rsidR="007404EF" w:rsidRPr="003E150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3E1509">
              <w:rPr>
                <w:rFonts w:ascii="Sylfaen" w:hAnsi="Sylfaen"/>
                <w:sz w:val="22"/>
                <w:szCs w:val="22"/>
              </w:rPr>
              <w:t>համաշխարհային լավագույն ձեռքբերումները</w:t>
            </w:r>
          </w:p>
        </w:tc>
        <w:tc>
          <w:tcPr>
            <w:tcW w:w="2058" w:type="dxa"/>
            <w:shd w:val="clear" w:color="auto" w:fill="FFFFFF"/>
          </w:tcPr>
          <w:p w:rsidR="00AF5DB0" w:rsidRPr="003E1509" w:rsidRDefault="00AF5DB0" w:rsidP="008836B2">
            <w:pPr>
              <w:pStyle w:val="Bodytext20"/>
              <w:shd w:val="clear" w:color="auto" w:fill="auto"/>
              <w:spacing w:before="0" w:after="160" w:line="360" w:lineRule="auto"/>
              <w:ind w:left="107" w:right="88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:rsidR="00AF5DB0" w:rsidRPr="003E1509" w:rsidRDefault="00AF5DB0" w:rsidP="008836B2">
            <w:pPr>
              <w:pStyle w:val="Bodytext20"/>
              <w:shd w:val="clear" w:color="auto" w:fill="auto"/>
              <w:spacing w:before="0" w:after="160" w:line="360" w:lineRule="auto"/>
              <w:ind w:left="34" w:right="68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FFFFFF"/>
          </w:tcPr>
          <w:p w:rsidR="00AF5DB0" w:rsidRPr="003E1509" w:rsidRDefault="00AF5DB0" w:rsidP="008836B2">
            <w:pPr>
              <w:pStyle w:val="Bodytext20"/>
              <w:shd w:val="clear" w:color="auto" w:fill="auto"/>
              <w:spacing w:before="0" w:after="160" w:line="360" w:lineRule="auto"/>
              <w:ind w:left="53" w:right="75"/>
              <w:jc w:val="center"/>
              <w:rPr>
                <w:rStyle w:val="Bodytext212pt"/>
                <w:rFonts w:ascii="Sylfaen" w:hAnsi="Sylfaen"/>
                <w:sz w:val="22"/>
                <w:szCs w:val="22"/>
              </w:rPr>
            </w:pPr>
          </w:p>
        </w:tc>
      </w:tr>
    </w:tbl>
    <w:p w:rsidR="009A24B2" w:rsidRPr="000B3A59" w:rsidRDefault="009A24B2" w:rsidP="000B3A59">
      <w:pPr>
        <w:pStyle w:val="Bodytext50"/>
        <w:shd w:val="clear" w:color="auto" w:fill="auto"/>
        <w:spacing w:before="0" w:after="160" w:line="360" w:lineRule="auto"/>
        <w:jc w:val="both"/>
        <w:rPr>
          <w:rFonts w:ascii="Sylfaen" w:hAnsi="Sylfaen"/>
        </w:rPr>
      </w:pPr>
      <w:bookmarkStart w:id="0" w:name="_GoBack"/>
      <w:bookmarkEnd w:id="0"/>
    </w:p>
    <w:sectPr w:rsidR="009A24B2" w:rsidRPr="000B3A59" w:rsidSect="0056355D">
      <w:footerReference w:type="default" r:id="rId9"/>
      <w:pgSz w:w="16840" w:h="11907" w:code="9"/>
      <w:pgMar w:top="1418" w:right="1418" w:bottom="1418" w:left="1418" w:header="0" w:footer="52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00" w:rsidRDefault="00337100" w:rsidP="009A24B2">
      <w:r>
        <w:separator/>
      </w:r>
    </w:p>
  </w:endnote>
  <w:endnote w:type="continuationSeparator" w:id="0">
    <w:p w:rsidR="00337100" w:rsidRDefault="00337100" w:rsidP="009A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5218"/>
      <w:docPartObj>
        <w:docPartGallery w:val="Page Numbers (Bottom of Page)"/>
        <w:docPartUnique/>
      </w:docPartObj>
    </w:sdtPr>
    <w:sdtEndPr/>
    <w:sdtContent>
      <w:p w:rsidR="0056355D" w:rsidRDefault="009713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E6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00" w:rsidRDefault="00337100"/>
  </w:footnote>
  <w:footnote w:type="continuationSeparator" w:id="0">
    <w:p w:rsidR="00337100" w:rsidRDefault="00337100"/>
  </w:footnote>
  <w:footnote w:id="1">
    <w:p w:rsidR="00C958D6" w:rsidRDefault="00C958D6" w:rsidP="00C958D6">
      <w:pPr>
        <w:pStyle w:val="FootnoteText"/>
        <w:jc w:val="both"/>
      </w:pPr>
      <w:r w:rsidRPr="00C958D6">
        <w:rPr>
          <w:rStyle w:val="FootnoteReference"/>
        </w:rPr>
        <w:sym w:font="Symbol" w:char="F02A"/>
      </w:r>
      <w:r>
        <w:t>Հետևյալ թեմայով գիտահետազոտական աշխատանք անցկացնելու շրջանակներում՝ «Եվրասիական տնտեսական միության օդային տրանսպորտի ծառայությունների ընդհանուր շուկայի փուլային ձևավորման վերաբերյալ առաջարկությունների մշակում»: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421E"/>
    <w:multiLevelType w:val="multilevel"/>
    <w:tmpl w:val="E1E21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6298B"/>
    <w:multiLevelType w:val="multilevel"/>
    <w:tmpl w:val="D826D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naMaj">
    <w15:presenceInfo w15:providerId="None" w15:userId="MarinaMa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A24B2"/>
    <w:rsid w:val="00000CE8"/>
    <w:rsid w:val="00002C63"/>
    <w:rsid w:val="00003648"/>
    <w:rsid w:val="00004E5C"/>
    <w:rsid w:val="00020E13"/>
    <w:rsid w:val="00032B5E"/>
    <w:rsid w:val="000360E4"/>
    <w:rsid w:val="00040E37"/>
    <w:rsid w:val="00080EBE"/>
    <w:rsid w:val="00085849"/>
    <w:rsid w:val="000A17EB"/>
    <w:rsid w:val="000B3A59"/>
    <w:rsid w:val="000E6AC6"/>
    <w:rsid w:val="000F1148"/>
    <w:rsid w:val="00147A41"/>
    <w:rsid w:val="00175309"/>
    <w:rsid w:val="00193ED5"/>
    <w:rsid w:val="001A0B38"/>
    <w:rsid w:val="001A4AB7"/>
    <w:rsid w:val="001C39D8"/>
    <w:rsid w:val="001E324C"/>
    <w:rsid w:val="001E6300"/>
    <w:rsid w:val="001F20EA"/>
    <w:rsid w:val="002009DF"/>
    <w:rsid w:val="002164DF"/>
    <w:rsid w:val="00246CFE"/>
    <w:rsid w:val="00262809"/>
    <w:rsid w:val="00282FD5"/>
    <w:rsid w:val="002835C5"/>
    <w:rsid w:val="0029217D"/>
    <w:rsid w:val="002B64EF"/>
    <w:rsid w:val="002C2B90"/>
    <w:rsid w:val="00313954"/>
    <w:rsid w:val="00334738"/>
    <w:rsid w:val="00337100"/>
    <w:rsid w:val="00341D76"/>
    <w:rsid w:val="003508AB"/>
    <w:rsid w:val="003850A8"/>
    <w:rsid w:val="00385F7E"/>
    <w:rsid w:val="00392A34"/>
    <w:rsid w:val="003B2351"/>
    <w:rsid w:val="003B3D62"/>
    <w:rsid w:val="003E1509"/>
    <w:rsid w:val="00414EE7"/>
    <w:rsid w:val="00447FE5"/>
    <w:rsid w:val="00450B39"/>
    <w:rsid w:val="0046743A"/>
    <w:rsid w:val="004A0E41"/>
    <w:rsid w:val="004A737A"/>
    <w:rsid w:val="004A7767"/>
    <w:rsid w:val="004B569A"/>
    <w:rsid w:val="004C2484"/>
    <w:rsid w:val="004D2F62"/>
    <w:rsid w:val="004E4A15"/>
    <w:rsid w:val="00520096"/>
    <w:rsid w:val="00527D81"/>
    <w:rsid w:val="00535B9C"/>
    <w:rsid w:val="00550821"/>
    <w:rsid w:val="0056355D"/>
    <w:rsid w:val="0057645C"/>
    <w:rsid w:val="005A428B"/>
    <w:rsid w:val="005A5409"/>
    <w:rsid w:val="005A6244"/>
    <w:rsid w:val="005B6D2D"/>
    <w:rsid w:val="005C2751"/>
    <w:rsid w:val="005E3D70"/>
    <w:rsid w:val="005E59FC"/>
    <w:rsid w:val="006043D3"/>
    <w:rsid w:val="00613E6D"/>
    <w:rsid w:val="0062362D"/>
    <w:rsid w:val="00634048"/>
    <w:rsid w:val="0065049F"/>
    <w:rsid w:val="0066637E"/>
    <w:rsid w:val="00676D7F"/>
    <w:rsid w:val="00692AA1"/>
    <w:rsid w:val="006A72EE"/>
    <w:rsid w:val="006A7F98"/>
    <w:rsid w:val="006C0D49"/>
    <w:rsid w:val="006D14A5"/>
    <w:rsid w:val="006D24DD"/>
    <w:rsid w:val="006E19F2"/>
    <w:rsid w:val="006F10EF"/>
    <w:rsid w:val="006F5BC7"/>
    <w:rsid w:val="00715530"/>
    <w:rsid w:val="007404EF"/>
    <w:rsid w:val="00742B26"/>
    <w:rsid w:val="00792996"/>
    <w:rsid w:val="007A591E"/>
    <w:rsid w:val="007C0722"/>
    <w:rsid w:val="007D417F"/>
    <w:rsid w:val="007D4FA6"/>
    <w:rsid w:val="007E1B22"/>
    <w:rsid w:val="007E5AA3"/>
    <w:rsid w:val="007E5EFB"/>
    <w:rsid w:val="008016B5"/>
    <w:rsid w:val="00804344"/>
    <w:rsid w:val="008503E3"/>
    <w:rsid w:val="00865505"/>
    <w:rsid w:val="008816E7"/>
    <w:rsid w:val="008836B2"/>
    <w:rsid w:val="008A1692"/>
    <w:rsid w:val="008A3D54"/>
    <w:rsid w:val="008A77B8"/>
    <w:rsid w:val="008B409C"/>
    <w:rsid w:val="008C0EC0"/>
    <w:rsid w:val="008D5D5C"/>
    <w:rsid w:val="008F2147"/>
    <w:rsid w:val="009034C1"/>
    <w:rsid w:val="0094605A"/>
    <w:rsid w:val="00965868"/>
    <w:rsid w:val="0096606E"/>
    <w:rsid w:val="009713E9"/>
    <w:rsid w:val="009730ED"/>
    <w:rsid w:val="009A24B2"/>
    <w:rsid w:val="009A50A8"/>
    <w:rsid w:val="009B5A98"/>
    <w:rsid w:val="009B7E26"/>
    <w:rsid w:val="009C2DCF"/>
    <w:rsid w:val="009F4DBE"/>
    <w:rsid w:val="00A122E4"/>
    <w:rsid w:val="00A13E71"/>
    <w:rsid w:val="00A152AA"/>
    <w:rsid w:val="00A24FA9"/>
    <w:rsid w:val="00A33935"/>
    <w:rsid w:val="00A40CBD"/>
    <w:rsid w:val="00A4438E"/>
    <w:rsid w:val="00A55482"/>
    <w:rsid w:val="00A67AA8"/>
    <w:rsid w:val="00A82B66"/>
    <w:rsid w:val="00A9761E"/>
    <w:rsid w:val="00AB522B"/>
    <w:rsid w:val="00AC2FEE"/>
    <w:rsid w:val="00AD453F"/>
    <w:rsid w:val="00AE0CE3"/>
    <w:rsid w:val="00AE3AE9"/>
    <w:rsid w:val="00AF5DB0"/>
    <w:rsid w:val="00B05C0D"/>
    <w:rsid w:val="00B11733"/>
    <w:rsid w:val="00B1799A"/>
    <w:rsid w:val="00B34AF9"/>
    <w:rsid w:val="00B40A5E"/>
    <w:rsid w:val="00B46C42"/>
    <w:rsid w:val="00B826BA"/>
    <w:rsid w:val="00B8447D"/>
    <w:rsid w:val="00BA1724"/>
    <w:rsid w:val="00BA2A9B"/>
    <w:rsid w:val="00BA533B"/>
    <w:rsid w:val="00BB3223"/>
    <w:rsid w:val="00BD3077"/>
    <w:rsid w:val="00BF17E4"/>
    <w:rsid w:val="00C01179"/>
    <w:rsid w:val="00C165DD"/>
    <w:rsid w:val="00C171B6"/>
    <w:rsid w:val="00C27A7A"/>
    <w:rsid w:val="00C50862"/>
    <w:rsid w:val="00C51096"/>
    <w:rsid w:val="00C62CDE"/>
    <w:rsid w:val="00C81AD5"/>
    <w:rsid w:val="00C958D6"/>
    <w:rsid w:val="00CA391E"/>
    <w:rsid w:val="00CC222A"/>
    <w:rsid w:val="00CC43FA"/>
    <w:rsid w:val="00CC50C8"/>
    <w:rsid w:val="00CD05D1"/>
    <w:rsid w:val="00D02EFE"/>
    <w:rsid w:val="00D102DD"/>
    <w:rsid w:val="00D711EA"/>
    <w:rsid w:val="00D73268"/>
    <w:rsid w:val="00D82BC5"/>
    <w:rsid w:val="00D90A68"/>
    <w:rsid w:val="00D91932"/>
    <w:rsid w:val="00DA1336"/>
    <w:rsid w:val="00DB170D"/>
    <w:rsid w:val="00DF4103"/>
    <w:rsid w:val="00E21566"/>
    <w:rsid w:val="00E26EB9"/>
    <w:rsid w:val="00E32FAA"/>
    <w:rsid w:val="00E614D1"/>
    <w:rsid w:val="00E6556D"/>
    <w:rsid w:val="00EA3DA8"/>
    <w:rsid w:val="00EB0C37"/>
    <w:rsid w:val="00EB392D"/>
    <w:rsid w:val="00ED1063"/>
    <w:rsid w:val="00F27123"/>
    <w:rsid w:val="00F36BE6"/>
    <w:rsid w:val="00F6703F"/>
    <w:rsid w:val="00F75FD4"/>
    <w:rsid w:val="00F856CD"/>
    <w:rsid w:val="00FB36C1"/>
    <w:rsid w:val="00FC2FCE"/>
    <w:rsid w:val="00FE05A5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24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24B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4 pt"/>
    <w:basedOn w:val="Bodytext2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3">
    <w:name w:val="Table caption (3)_"/>
    <w:basedOn w:val="DefaultParagraphFont"/>
    <w:link w:val="Tablecaption30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,Small Caps"/>
    <w:basedOn w:val="Bodytext2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9A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DefaultParagraphFont"/>
    <w:link w:val="Tablecaption0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0">
    <w:name w:val="Body text (2) + 12 pt"/>
    <w:basedOn w:val="Bodytext2"/>
    <w:rsid w:val="009A24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A24B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A24B2"/>
    <w:pPr>
      <w:shd w:val="clear" w:color="auto" w:fill="FFFFFF"/>
      <w:spacing w:before="6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9A24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A24B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A24B2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30">
    <w:name w:val="Table caption (3)"/>
    <w:basedOn w:val="Normal"/>
    <w:link w:val="Tablecaption3"/>
    <w:rsid w:val="009A24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rsid w:val="009A24B2"/>
    <w:pPr>
      <w:shd w:val="clear" w:color="auto" w:fill="FFFFFF"/>
      <w:spacing w:before="300" w:line="27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9A24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58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8D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8D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37"/>
    <w:rPr>
      <w:rFonts w:ascii="Segoe UI" w:hAnsi="Segoe UI" w:cs="Segoe UI"/>
      <w:color w:val="000000"/>
      <w:sz w:val="18"/>
      <w:szCs w:val="18"/>
    </w:rPr>
  </w:style>
  <w:style w:type="character" w:customStyle="1" w:styleId="Bodytext31TimesNewRoman12pt">
    <w:name w:val="Body text (31) + Times New Roman;12 pt"/>
    <w:basedOn w:val="DefaultParagraphFont"/>
    <w:rsid w:val="006F1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56355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55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6355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5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73649-52C2-4409-B25B-1E2B93AF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14</Pages>
  <Words>2205</Words>
  <Characters>12572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Mirzoyan</dc:creator>
  <cp:lastModifiedBy>Lusine Khazarian</cp:lastModifiedBy>
  <cp:revision>119</cp:revision>
  <dcterms:created xsi:type="dcterms:W3CDTF">2018-04-27T07:30:00Z</dcterms:created>
  <dcterms:modified xsi:type="dcterms:W3CDTF">2018-11-27T11:20:00Z</dcterms:modified>
</cp:coreProperties>
</file>