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0A2B" w:rsidRPr="00EF60E3" w:rsidRDefault="006D74A8" w:rsidP="009C119F">
      <w:pPr>
        <w:pStyle w:val="20"/>
        <w:shd w:val="clear" w:color="auto" w:fill="auto"/>
        <w:spacing w:before="0" w:after="240" w:line="360" w:lineRule="auto"/>
        <w:ind w:left="4536" w:right="-8"/>
        <w:jc w:val="center"/>
        <w:rPr>
          <w:rFonts w:ascii="Sylfaen" w:hAnsi="Sylfaen"/>
          <w:sz w:val="24"/>
          <w:szCs w:val="24"/>
        </w:rPr>
      </w:pPr>
      <w:bookmarkStart w:id="0" w:name="_GoBack"/>
      <w:bookmarkEnd w:id="0"/>
      <w:r>
        <w:rPr>
          <w:rFonts w:ascii="Sylfaen" w:hAnsi="Sylfaen"/>
          <w:sz w:val="24"/>
        </w:rPr>
        <w:t>ՀԱՎԵԼՎԱԾ</w:t>
      </w:r>
    </w:p>
    <w:p w:rsidR="00C40A2B" w:rsidRPr="00EF60E3" w:rsidRDefault="006D74A8" w:rsidP="009C119F">
      <w:pPr>
        <w:pStyle w:val="20"/>
        <w:shd w:val="clear" w:color="auto" w:fill="auto"/>
        <w:spacing w:before="0" w:after="240" w:line="360" w:lineRule="auto"/>
        <w:ind w:left="4536" w:right="-6"/>
        <w:jc w:val="center"/>
        <w:rPr>
          <w:rFonts w:ascii="Sylfaen" w:hAnsi="Sylfaen"/>
          <w:sz w:val="24"/>
          <w:szCs w:val="24"/>
        </w:rPr>
      </w:pPr>
      <w:r>
        <w:rPr>
          <w:rFonts w:ascii="Sylfaen" w:hAnsi="Sylfaen"/>
          <w:sz w:val="24"/>
        </w:rPr>
        <w:t>Եվրասիական տնտեսական հանձնաժողովի խորհրդի</w:t>
      </w:r>
      <w:r w:rsidR="009C119F" w:rsidRPr="009C119F">
        <w:rPr>
          <w:rFonts w:ascii="Sylfaen" w:hAnsi="Sylfaen"/>
          <w:sz w:val="24"/>
        </w:rPr>
        <w:t xml:space="preserve"> </w:t>
      </w:r>
      <w:r>
        <w:rPr>
          <w:rFonts w:ascii="Sylfaen" w:hAnsi="Sylfaen"/>
          <w:sz w:val="24"/>
        </w:rPr>
        <w:t>2017 թվականի հունվարի 13-ի թիվ 15 որոշման</w:t>
      </w:r>
    </w:p>
    <w:p w:rsidR="00EF60E3" w:rsidRDefault="00EF60E3" w:rsidP="00571242">
      <w:pPr>
        <w:pStyle w:val="70"/>
        <w:shd w:val="clear" w:color="auto" w:fill="auto"/>
        <w:spacing w:after="240" w:line="360" w:lineRule="auto"/>
        <w:ind w:left="20"/>
        <w:rPr>
          <w:rStyle w:val="72pt"/>
          <w:rFonts w:ascii="Sylfaen" w:hAnsi="Sylfaen"/>
          <w:b/>
          <w:bCs/>
          <w:spacing w:val="0"/>
          <w:sz w:val="24"/>
          <w:szCs w:val="24"/>
        </w:rPr>
      </w:pPr>
    </w:p>
    <w:p w:rsidR="00C40A2B" w:rsidRPr="00EF60E3" w:rsidRDefault="006D74A8" w:rsidP="009C119F">
      <w:pPr>
        <w:pStyle w:val="70"/>
        <w:shd w:val="clear" w:color="auto" w:fill="auto"/>
        <w:spacing w:after="240" w:line="360" w:lineRule="auto"/>
        <w:ind w:right="-8"/>
        <w:rPr>
          <w:rFonts w:ascii="Sylfaen" w:hAnsi="Sylfaen"/>
          <w:sz w:val="24"/>
          <w:szCs w:val="24"/>
        </w:rPr>
      </w:pPr>
      <w:r>
        <w:rPr>
          <w:rStyle w:val="72pt"/>
          <w:rFonts w:ascii="Sylfaen" w:hAnsi="Sylfaen"/>
          <w:b/>
          <w:spacing w:val="0"/>
          <w:sz w:val="24"/>
        </w:rPr>
        <w:t>ՓՈՓՈԽՈՒԹՅՈՒՆ</w:t>
      </w:r>
    </w:p>
    <w:p w:rsidR="00C40A2B" w:rsidRDefault="006D74A8" w:rsidP="009C119F">
      <w:pPr>
        <w:pStyle w:val="70"/>
        <w:shd w:val="clear" w:color="auto" w:fill="auto"/>
        <w:spacing w:after="240" w:line="360" w:lineRule="auto"/>
        <w:ind w:right="-8"/>
        <w:rPr>
          <w:rFonts w:ascii="Sylfaen" w:hAnsi="Sylfaen"/>
          <w:sz w:val="24"/>
          <w:szCs w:val="24"/>
        </w:rPr>
      </w:pPr>
      <w:r>
        <w:rPr>
          <w:rFonts w:ascii="Sylfaen" w:hAnsi="Sylfaen"/>
          <w:sz w:val="24"/>
        </w:rPr>
        <w:t xml:space="preserve">այն ապրանքների կատեգորիաների, որոնց նկատմամբ կարող է սահմանվել հատուկ մաքսային ընթացակարգ, </w:t>
      </w:r>
      <w:r w:rsidR="00EB143E">
        <w:rPr>
          <w:rFonts w:ascii="Sylfaen" w:hAnsi="Sylfaen"/>
          <w:sz w:val="24"/>
        </w:rPr>
        <w:t>եւ</w:t>
      </w:r>
      <w:r>
        <w:rPr>
          <w:rFonts w:ascii="Sylfaen" w:hAnsi="Sylfaen"/>
          <w:sz w:val="24"/>
        </w:rPr>
        <w:t xml:space="preserve"> այդ մաքսային ընթացակարգով դրանց ձ</w:t>
      </w:r>
      <w:r w:rsidR="00EB143E">
        <w:rPr>
          <w:rFonts w:ascii="Sylfaen" w:hAnsi="Sylfaen"/>
          <w:sz w:val="24"/>
        </w:rPr>
        <w:t>եւ</w:t>
      </w:r>
      <w:r>
        <w:rPr>
          <w:rFonts w:ascii="Sylfaen" w:hAnsi="Sylfaen"/>
          <w:sz w:val="24"/>
        </w:rPr>
        <w:t>ակերպման պայմանների ցանկում</w:t>
      </w:r>
      <w:r w:rsidR="0092434F">
        <w:rPr>
          <w:rFonts w:ascii="Sylfaen" w:hAnsi="Sylfaen"/>
          <w:sz w:val="24"/>
        </w:rPr>
        <w:t xml:space="preserve"> կատարվող</w:t>
      </w:r>
    </w:p>
    <w:p w:rsidR="00EF60E3" w:rsidRPr="00EF60E3" w:rsidRDefault="00EF60E3" w:rsidP="00571242">
      <w:pPr>
        <w:pStyle w:val="70"/>
        <w:shd w:val="clear" w:color="auto" w:fill="auto"/>
        <w:spacing w:after="240" w:line="360" w:lineRule="auto"/>
        <w:ind w:left="20"/>
        <w:rPr>
          <w:rFonts w:ascii="Sylfaen" w:hAnsi="Sylfaen"/>
          <w:sz w:val="24"/>
          <w:szCs w:val="24"/>
        </w:rPr>
      </w:pPr>
    </w:p>
    <w:p w:rsidR="00C40A2B" w:rsidRPr="00EF60E3" w:rsidRDefault="006D74A8" w:rsidP="00571242">
      <w:pPr>
        <w:pStyle w:val="20"/>
        <w:shd w:val="clear" w:color="auto" w:fill="auto"/>
        <w:spacing w:before="0" w:after="240" w:line="360" w:lineRule="auto"/>
        <w:ind w:firstLine="567"/>
        <w:rPr>
          <w:rFonts w:ascii="Sylfaen" w:hAnsi="Sylfaen"/>
          <w:sz w:val="24"/>
          <w:szCs w:val="24"/>
        </w:rPr>
      </w:pPr>
      <w:r>
        <w:rPr>
          <w:rFonts w:ascii="Sylfaen" w:hAnsi="Sylfaen"/>
          <w:sz w:val="24"/>
        </w:rPr>
        <w:t>Լրացնել հետ</w:t>
      </w:r>
      <w:r w:rsidR="00EB143E">
        <w:rPr>
          <w:rFonts w:ascii="Sylfaen" w:hAnsi="Sylfaen"/>
          <w:sz w:val="24"/>
        </w:rPr>
        <w:t>եւ</w:t>
      </w:r>
      <w:r>
        <w:rPr>
          <w:rFonts w:ascii="Sylfaen" w:hAnsi="Sylfaen"/>
          <w:sz w:val="24"/>
        </w:rPr>
        <w:t>յալ բովանդակությամբ 16-րդ կետ</w:t>
      </w:r>
      <w:r w:rsidR="003B0A6D">
        <w:rPr>
          <w:rFonts w:ascii="Sylfaen" w:hAnsi="Sylfaen"/>
          <w:sz w:val="24"/>
        </w:rPr>
        <w:t>.</w:t>
      </w:r>
    </w:p>
    <w:p w:rsidR="00C40A2B" w:rsidRPr="00EF60E3" w:rsidRDefault="006D74A8" w:rsidP="00CF36BF">
      <w:pPr>
        <w:pStyle w:val="20"/>
        <w:shd w:val="clear" w:color="auto" w:fill="auto"/>
        <w:tabs>
          <w:tab w:val="left" w:pos="1134"/>
        </w:tabs>
        <w:spacing w:before="0" w:after="240" w:line="360" w:lineRule="auto"/>
        <w:ind w:firstLine="567"/>
        <w:rPr>
          <w:rFonts w:ascii="Sylfaen" w:hAnsi="Sylfaen"/>
          <w:sz w:val="24"/>
          <w:szCs w:val="24"/>
        </w:rPr>
      </w:pPr>
      <w:r>
        <w:rPr>
          <w:rFonts w:ascii="Sylfaen" w:hAnsi="Sylfaen"/>
          <w:sz w:val="24"/>
        </w:rPr>
        <w:t>«16.</w:t>
      </w:r>
      <w:r w:rsidR="00CF36BF">
        <w:rPr>
          <w:rFonts w:ascii="Sylfaen" w:hAnsi="Sylfaen"/>
          <w:sz w:val="24"/>
        </w:rPr>
        <w:tab/>
      </w:r>
      <w:r>
        <w:rPr>
          <w:rFonts w:ascii="Sylfaen" w:hAnsi="Sylfaen"/>
          <w:sz w:val="24"/>
        </w:rPr>
        <w:t xml:space="preserve">Բեռների </w:t>
      </w:r>
      <w:r w:rsidR="00EB143E">
        <w:rPr>
          <w:rFonts w:ascii="Sylfaen" w:hAnsi="Sylfaen"/>
          <w:sz w:val="24"/>
        </w:rPr>
        <w:t>եւ</w:t>
      </w:r>
      <w:r>
        <w:rPr>
          <w:rFonts w:ascii="Sylfaen" w:hAnsi="Sylfaen"/>
          <w:sz w:val="24"/>
        </w:rPr>
        <w:t xml:space="preserve"> ուղ</w:t>
      </w:r>
      <w:r w:rsidR="00EB143E">
        <w:rPr>
          <w:rFonts w:ascii="Sylfaen" w:hAnsi="Sylfaen"/>
          <w:sz w:val="24"/>
        </w:rPr>
        <w:t>եւ</w:t>
      </w:r>
      <w:r>
        <w:rPr>
          <w:rFonts w:ascii="Sylfaen" w:hAnsi="Sylfaen"/>
          <w:sz w:val="24"/>
        </w:rPr>
        <w:t>որների միջազգային ավտոմոբիլային փոխադրումներ իրականացնելու թույլտվությունների ձ</w:t>
      </w:r>
      <w:r w:rsidR="00EB143E">
        <w:rPr>
          <w:rFonts w:ascii="Sylfaen" w:hAnsi="Sylfaen"/>
          <w:sz w:val="24"/>
        </w:rPr>
        <w:t>եւ</w:t>
      </w:r>
      <w:r>
        <w:rPr>
          <w:rFonts w:ascii="Sylfaen" w:hAnsi="Sylfaen"/>
          <w:sz w:val="24"/>
        </w:rPr>
        <w:t>աթղթերը (այսուհետ՝ թույլտվությունների ձ</w:t>
      </w:r>
      <w:r w:rsidR="00EB143E">
        <w:rPr>
          <w:rFonts w:ascii="Sylfaen" w:hAnsi="Sylfaen"/>
          <w:sz w:val="24"/>
        </w:rPr>
        <w:t>եւ</w:t>
      </w:r>
      <w:r>
        <w:rPr>
          <w:rFonts w:ascii="Sylfaen" w:hAnsi="Sylfaen"/>
          <w:sz w:val="24"/>
        </w:rPr>
        <w:t>աթղթեր), որոնք տեղափոխվում են Միության մաքսային սահմանով անդամ պետության՝ տրանսպորտի ոլորտ</w:t>
      </w:r>
      <w:r w:rsidR="00DC40C0">
        <w:rPr>
          <w:rFonts w:ascii="Sylfaen" w:hAnsi="Sylfaen"/>
          <w:sz w:val="24"/>
        </w:rPr>
        <w:t>ում</w:t>
      </w:r>
      <w:r>
        <w:rPr>
          <w:rFonts w:ascii="Sylfaen" w:hAnsi="Sylfaen"/>
          <w:sz w:val="24"/>
        </w:rPr>
        <w:t xml:space="preserve"> լիազորված մարմինների կողմից կամ նրանց </w:t>
      </w:r>
      <w:r w:rsidR="00F66FC6">
        <w:rPr>
          <w:rFonts w:ascii="Sylfaen" w:hAnsi="Sylfaen"/>
          <w:sz w:val="24"/>
        </w:rPr>
        <w:t>հանձնարարությամբ</w:t>
      </w:r>
      <w:r>
        <w:rPr>
          <w:rFonts w:ascii="Sylfaen" w:hAnsi="Sylfaen"/>
          <w:sz w:val="24"/>
        </w:rPr>
        <w:t xml:space="preserve">՝ կազմակերպությունների կողմից, անդամ պետությունների միջազգային պայմանագրերի շրջանակներում, </w:t>
      </w:r>
      <w:r w:rsidR="00EB143E">
        <w:rPr>
          <w:rFonts w:ascii="Sylfaen" w:hAnsi="Sylfaen"/>
          <w:sz w:val="24"/>
        </w:rPr>
        <w:t>եւ</w:t>
      </w:r>
      <w:r>
        <w:rPr>
          <w:rFonts w:ascii="Sylfaen" w:hAnsi="Sylfaen"/>
          <w:sz w:val="24"/>
        </w:rPr>
        <w:t xml:space="preserve"> ՄՃՓ գրքույկների ձ</w:t>
      </w:r>
      <w:r w:rsidR="00EB143E">
        <w:rPr>
          <w:rFonts w:ascii="Sylfaen" w:hAnsi="Sylfaen"/>
          <w:sz w:val="24"/>
        </w:rPr>
        <w:t>եւ</w:t>
      </w:r>
      <w:r>
        <w:rPr>
          <w:rFonts w:ascii="Sylfaen" w:hAnsi="Sylfaen"/>
          <w:sz w:val="24"/>
        </w:rPr>
        <w:t>աթղթերը, այդ թվում՝ օգտագործված, որոնք տեղափոխվում են Միության մաքսային սահմանով «ՄՃՓ գրքույկի կիրառմամբ բեռների միջազգային փոխադրման մասին» 1975 թվականի նոյեմբերի 14-ի մաքսային կոնվենցիայի շրջանակներում (այսուհետ՝ ՄՃՓ կոնվենցիա), ձ</w:t>
      </w:r>
      <w:r w:rsidR="00EB143E">
        <w:rPr>
          <w:rFonts w:ascii="Sylfaen" w:hAnsi="Sylfaen"/>
          <w:sz w:val="24"/>
        </w:rPr>
        <w:t>եւ</w:t>
      </w:r>
      <w:r>
        <w:rPr>
          <w:rFonts w:ascii="Sylfaen" w:hAnsi="Sylfaen"/>
          <w:sz w:val="24"/>
        </w:rPr>
        <w:t>ակերպվում են հատուկ մաքսային ընթացակարգով՝ առանց մաքսատուրքեր</w:t>
      </w:r>
      <w:r w:rsidR="00A84D6C" w:rsidRPr="00A84D6C">
        <w:rPr>
          <w:rFonts w:ascii="Sylfaen" w:hAnsi="Sylfaen"/>
          <w:sz w:val="24"/>
        </w:rPr>
        <w:t>ի</w:t>
      </w:r>
      <w:r>
        <w:rPr>
          <w:rFonts w:ascii="Sylfaen" w:hAnsi="Sylfaen"/>
          <w:sz w:val="24"/>
        </w:rPr>
        <w:t>, հարկեր</w:t>
      </w:r>
      <w:r w:rsidR="006746EF">
        <w:rPr>
          <w:rFonts w:ascii="Sylfaen" w:hAnsi="Sylfaen"/>
          <w:sz w:val="24"/>
        </w:rPr>
        <w:t>ի</w:t>
      </w:r>
      <w:r>
        <w:rPr>
          <w:rFonts w:ascii="Sylfaen" w:hAnsi="Sylfaen"/>
          <w:sz w:val="24"/>
        </w:rPr>
        <w:t xml:space="preserve"> վճար</w:t>
      </w:r>
      <w:r w:rsidR="006746EF">
        <w:rPr>
          <w:rFonts w:ascii="Sylfaen" w:hAnsi="Sylfaen"/>
          <w:sz w:val="24"/>
        </w:rPr>
        <w:t>ման</w:t>
      </w:r>
      <w:r>
        <w:rPr>
          <w:rFonts w:ascii="Sylfaen" w:hAnsi="Sylfaen"/>
          <w:sz w:val="24"/>
        </w:rPr>
        <w:t>:</w:t>
      </w:r>
    </w:p>
    <w:p w:rsidR="00C40A2B" w:rsidRPr="00EF60E3" w:rsidRDefault="006D74A8" w:rsidP="00571242">
      <w:pPr>
        <w:pStyle w:val="20"/>
        <w:shd w:val="clear" w:color="auto" w:fill="auto"/>
        <w:spacing w:before="0" w:after="240" w:line="360" w:lineRule="auto"/>
        <w:ind w:firstLine="567"/>
        <w:rPr>
          <w:rFonts w:ascii="Sylfaen" w:hAnsi="Sylfaen"/>
          <w:sz w:val="24"/>
          <w:szCs w:val="24"/>
        </w:rPr>
      </w:pPr>
      <w:r>
        <w:rPr>
          <w:rFonts w:ascii="Sylfaen" w:hAnsi="Sylfaen"/>
          <w:sz w:val="24"/>
        </w:rPr>
        <w:t>Թույլտվությունների ձ</w:t>
      </w:r>
      <w:r w:rsidR="00EB143E">
        <w:rPr>
          <w:rFonts w:ascii="Sylfaen" w:hAnsi="Sylfaen"/>
          <w:sz w:val="24"/>
        </w:rPr>
        <w:t>եւ</w:t>
      </w:r>
      <w:r>
        <w:rPr>
          <w:rFonts w:ascii="Sylfaen" w:hAnsi="Sylfaen"/>
          <w:sz w:val="24"/>
        </w:rPr>
        <w:t>աթղթերը հատուկ մաքսային ընթացակարգով ձ</w:t>
      </w:r>
      <w:r w:rsidR="00EB143E">
        <w:rPr>
          <w:rFonts w:ascii="Sylfaen" w:hAnsi="Sylfaen"/>
          <w:sz w:val="24"/>
        </w:rPr>
        <w:t>եւ</w:t>
      </w:r>
      <w:r>
        <w:rPr>
          <w:rFonts w:ascii="Sylfaen" w:hAnsi="Sylfaen"/>
          <w:sz w:val="24"/>
        </w:rPr>
        <w:t xml:space="preserve">ակերպելու պայման է հանդիսանում անդամ պետության՝ տրանսպորտի ոլորտում լիազորված մարմնի գրավոր հաստատման ներկայացումը մաքսային </w:t>
      </w:r>
      <w:r>
        <w:rPr>
          <w:rFonts w:ascii="Sylfaen" w:hAnsi="Sylfaen"/>
          <w:sz w:val="24"/>
        </w:rPr>
        <w:lastRenderedPageBreak/>
        <w:t>մարմին, որտեղ նշվում են Միության մաքսային սահմանով տեղափոխվող՝ թույլտվությունների ձ</w:t>
      </w:r>
      <w:r w:rsidR="00EB143E">
        <w:rPr>
          <w:rFonts w:ascii="Sylfaen" w:hAnsi="Sylfaen"/>
          <w:sz w:val="24"/>
        </w:rPr>
        <w:t>եւ</w:t>
      </w:r>
      <w:r>
        <w:rPr>
          <w:rFonts w:ascii="Sylfaen" w:hAnsi="Sylfaen"/>
          <w:sz w:val="24"/>
        </w:rPr>
        <w:t>աթղթերի տեսակների ցանկերը, դրանց քանակը, ինչպես նա</w:t>
      </w:r>
      <w:r w:rsidR="00EB143E">
        <w:rPr>
          <w:rFonts w:ascii="Sylfaen" w:hAnsi="Sylfaen"/>
          <w:sz w:val="24"/>
        </w:rPr>
        <w:t>եւ</w:t>
      </w:r>
      <w:r>
        <w:rPr>
          <w:rFonts w:ascii="Sylfaen" w:hAnsi="Sylfaen"/>
          <w:sz w:val="24"/>
        </w:rPr>
        <w:t xml:space="preserve"> համարների միջակայքը:</w:t>
      </w:r>
    </w:p>
    <w:p w:rsidR="00C40A2B" w:rsidRPr="00EF60E3" w:rsidRDefault="006D74A8" w:rsidP="00571242">
      <w:pPr>
        <w:pStyle w:val="20"/>
        <w:shd w:val="clear" w:color="auto" w:fill="auto"/>
        <w:spacing w:before="0" w:after="240" w:line="360" w:lineRule="auto"/>
        <w:ind w:firstLine="567"/>
        <w:rPr>
          <w:rFonts w:ascii="Sylfaen" w:hAnsi="Sylfaen"/>
          <w:sz w:val="24"/>
          <w:szCs w:val="24"/>
        </w:rPr>
      </w:pPr>
      <w:r>
        <w:rPr>
          <w:rFonts w:ascii="Sylfaen" w:hAnsi="Sylfaen"/>
          <w:sz w:val="24"/>
        </w:rPr>
        <w:t>Միության մաքսային սահմանով թույլտվությունների ձ</w:t>
      </w:r>
      <w:r w:rsidR="00EB143E">
        <w:rPr>
          <w:rFonts w:ascii="Sylfaen" w:hAnsi="Sylfaen"/>
          <w:sz w:val="24"/>
        </w:rPr>
        <w:t>եւ</w:t>
      </w:r>
      <w:r>
        <w:rPr>
          <w:rFonts w:ascii="Sylfaen" w:hAnsi="Sylfaen"/>
          <w:sz w:val="24"/>
        </w:rPr>
        <w:t>աթղթերը, սույն կետի առաջին մասին համապատասխան, կազմակերպության կողմից տեղափոխ</w:t>
      </w:r>
      <w:r w:rsidR="003B0A6D">
        <w:rPr>
          <w:rFonts w:ascii="Sylfaen" w:hAnsi="Sylfaen"/>
          <w:sz w:val="24"/>
        </w:rPr>
        <w:t>վ</w:t>
      </w:r>
      <w:r>
        <w:rPr>
          <w:rFonts w:ascii="Sylfaen" w:hAnsi="Sylfaen"/>
          <w:sz w:val="24"/>
        </w:rPr>
        <w:t>ելու դեպքում անդամ պետության՝ տրանսպորտի ոլորտի լիազորված մարմնի գրավոր հաստատման մեջ լրացուցիչ նշվում է այդ կազմակերպության անվանումը:</w:t>
      </w:r>
    </w:p>
    <w:p w:rsidR="00C40A2B" w:rsidRDefault="006D74A8" w:rsidP="00571242">
      <w:pPr>
        <w:pStyle w:val="20"/>
        <w:shd w:val="clear" w:color="auto" w:fill="auto"/>
        <w:spacing w:before="0" w:after="240" w:line="360" w:lineRule="auto"/>
        <w:ind w:firstLine="567"/>
        <w:rPr>
          <w:rFonts w:ascii="Sylfaen" w:hAnsi="Sylfaen"/>
          <w:sz w:val="24"/>
          <w:lang w:val="en-US"/>
        </w:rPr>
      </w:pPr>
      <w:r>
        <w:rPr>
          <w:rFonts w:ascii="Sylfaen" w:hAnsi="Sylfaen"/>
          <w:sz w:val="24"/>
        </w:rPr>
        <w:t>ՄՃՓ գրքույկների ձ</w:t>
      </w:r>
      <w:r w:rsidR="00EB143E">
        <w:rPr>
          <w:rFonts w:ascii="Sylfaen" w:hAnsi="Sylfaen"/>
          <w:sz w:val="24"/>
        </w:rPr>
        <w:t>եւ</w:t>
      </w:r>
      <w:r>
        <w:rPr>
          <w:rFonts w:ascii="Sylfaen" w:hAnsi="Sylfaen"/>
          <w:sz w:val="24"/>
        </w:rPr>
        <w:t>աթղթերը հատուկ մաքսային ընթացակարգով ձ</w:t>
      </w:r>
      <w:r w:rsidR="00EB143E">
        <w:rPr>
          <w:rFonts w:ascii="Sylfaen" w:hAnsi="Sylfaen"/>
          <w:sz w:val="24"/>
        </w:rPr>
        <w:t>եւ</w:t>
      </w:r>
      <w:r>
        <w:rPr>
          <w:rFonts w:ascii="Sylfaen" w:hAnsi="Sylfaen"/>
          <w:sz w:val="24"/>
        </w:rPr>
        <w:t xml:space="preserve">ակերպելու պայման է հանդիսանում Ավտոմոբիլային տրանսպորտի միջազգային միության կամ անդամ պետության </w:t>
      </w:r>
      <w:r w:rsidR="00F66FC6">
        <w:rPr>
          <w:rFonts w:ascii="Sylfaen" w:hAnsi="Sylfaen"/>
          <w:sz w:val="24"/>
        </w:rPr>
        <w:t xml:space="preserve">այն </w:t>
      </w:r>
      <w:r>
        <w:rPr>
          <w:rFonts w:ascii="Sylfaen" w:hAnsi="Sylfaen"/>
          <w:sz w:val="24"/>
        </w:rPr>
        <w:t>ՄՃՓ կոնվենցիայի շրջանակներում երաշխիքային միավորման գրավոր փաստաթղթերի ներկայացումը մաքսային մարմին, որտեղ նշվում են Միության մաքսային սահմանով տեղափոխվող՝ ՄՃՓ գրքույկների ձ</w:t>
      </w:r>
      <w:r w:rsidR="00EB143E">
        <w:rPr>
          <w:rFonts w:ascii="Sylfaen" w:hAnsi="Sylfaen"/>
          <w:sz w:val="24"/>
        </w:rPr>
        <w:t>եւ</w:t>
      </w:r>
      <w:r>
        <w:rPr>
          <w:rFonts w:ascii="Sylfaen" w:hAnsi="Sylfaen"/>
          <w:sz w:val="24"/>
        </w:rPr>
        <w:t>աթղթերի տեսակների ցանկերը, դրանց քանակը, համարների միջակայքը, ՄՃՓ գրքույկների ձ</w:t>
      </w:r>
      <w:r w:rsidR="00EB143E">
        <w:rPr>
          <w:rFonts w:ascii="Sylfaen" w:hAnsi="Sylfaen"/>
          <w:sz w:val="24"/>
        </w:rPr>
        <w:t>եւ</w:t>
      </w:r>
      <w:r>
        <w:rPr>
          <w:rFonts w:ascii="Sylfaen" w:hAnsi="Sylfaen"/>
          <w:sz w:val="24"/>
        </w:rPr>
        <w:t xml:space="preserve">աթղթեր ստացողը </w:t>
      </w:r>
      <w:r w:rsidR="00EB143E">
        <w:rPr>
          <w:rFonts w:ascii="Sylfaen" w:hAnsi="Sylfaen"/>
          <w:sz w:val="24"/>
        </w:rPr>
        <w:t>եւ</w:t>
      </w:r>
      <w:r>
        <w:rPr>
          <w:rFonts w:ascii="Sylfaen" w:hAnsi="Sylfaen"/>
          <w:sz w:val="24"/>
        </w:rPr>
        <w:t xml:space="preserve"> ուղարկողը, ինչպես նա</w:t>
      </w:r>
      <w:r w:rsidR="00EB143E">
        <w:rPr>
          <w:rFonts w:ascii="Sylfaen" w:hAnsi="Sylfaen"/>
          <w:sz w:val="24"/>
        </w:rPr>
        <w:t>եւ</w:t>
      </w:r>
      <w:r>
        <w:rPr>
          <w:rFonts w:ascii="Sylfaen" w:hAnsi="Sylfaen"/>
          <w:sz w:val="24"/>
        </w:rPr>
        <w:t xml:space="preserve"> ՄՃՓ գրքույկների ձ</w:t>
      </w:r>
      <w:r w:rsidR="00EB143E">
        <w:rPr>
          <w:rFonts w:ascii="Sylfaen" w:hAnsi="Sylfaen"/>
          <w:sz w:val="24"/>
        </w:rPr>
        <w:t>եւ</w:t>
      </w:r>
      <w:r>
        <w:rPr>
          <w:rFonts w:ascii="Sylfaen" w:hAnsi="Sylfaen"/>
          <w:sz w:val="24"/>
        </w:rPr>
        <w:t>աթղթերը տեղափոխող կազմակերպության անվանումը:»:</w:t>
      </w:r>
    </w:p>
    <w:p w:rsidR="009C119F" w:rsidRPr="009C119F" w:rsidRDefault="009C119F" w:rsidP="009C119F">
      <w:pPr>
        <w:pStyle w:val="20"/>
        <w:shd w:val="clear" w:color="auto" w:fill="auto"/>
        <w:spacing w:before="0" w:after="240" w:line="360" w:lineRule="auto"/>
        <w:jc w:val="center"/>
        <w:rPr>
          <w:rFonts w:ascii="Sylfaen" w:hAnsi="Sylfaen"/>
          <w:sz w:val="24"/>
          <w:lang w:val="en-US"/>
        </w:rPr>
      </w:pPr>
    </w:p>
    <w:p w:rsidR="009C119F" w:rsidRPr="009C119F" w:rsidRDefault="009C119F" w:rsidP="009C119F">
      <w:pPr>
        <w:pStyle w:val="20"/>
        <w:shd w:val="clear" w:color="auto" w:fill="auto"/>
        <w:spacing w:before="0" w:after="240" w:line="360" w:lineRule="auto"/>
        <w:ind w:firstLine="567"/>
        <w:jc w:val="center"/>
        <w:rPr>
          <w:rFonts w:ascii="Sylfaen" w:hAnsi="Sylfaen"/>
          <w:sz w:val="24"/>
          <w:szCs w:val="24"/>
          <w:lang w:val="en-US"/>
        </w:rPr>
      </w:pPr>
      <w:r>
        <w:rPr>
          <w:rFonts w:ascii="Sylfaen" w:hAnsi="Sylfaen"/>
          <w:sz w:val="24"/>
          <w:lang w:val="en-US"/>
        </w:rPr>
        <w:t>_______________</w:t>
      </w:r>
    </w:p>
    <w:sectPr w:rsidR="009C119F" w:rsidRPr="009C119F" w:rsidSect="00CF36BF">
      <w:footerReference w:type="default" r:id="rId8"/>
      <w:pgSz w:w="11900" w:h="16840" w:code="9"/>
      <w:pgMar w:top="1418" w:right="1418" w:bottom="1418" w:left="1418" w:header="0" w:footer="642" w:gutter="0"/>
      <w:pgNumType w:start="1"/>
      <w:cols w:space="720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73F78" w:rsidRDefault="00873F78" w:rsidP="00C40A2B">
      <w:r>
        <w:separator/>
      </w:r>
    </w:p>
  </w:endnote>
  <w:endnote w:type="continuationSeparator" w:id="0">
    <w:p w:rsidR="00873F78" w:rsidRDefault="00873F78" w:rsidP="00C40A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8740954"/>
      <w:docPartObj>
        <w:docPartGallery w:val="Page Numbers (Bottom of Page)"/>
        <w:docPartUnique/>
      </w:docPartObj>
    </w:sdtPr>
    <w:sdtEndPr/>
    <w:sdtContent>
      <w:p w:rsidR="00CF36BF" w:rsidRDefault="00873F78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73FB6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73F78" w:rsidRDefault="00873F78"/>
  </w:footnote>
  <w:footnote w:type="continuationSeparator" w:id="0">
    <w:p w:rsidR="00873F78" w:rsidRDefault="00873F78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FE54E2E"/>
    <w:multiLevelType w:val="multilevel"/>
    <w:tmpl w:val="E68662D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drawingGridHorizontalSpacing w:val="120"/>
  <w:drawingGridVerticalSpacing w:val="181"/>
  <w:displayHorizont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2"/>
  </w:compat>
  <w:rsids>
    <w:rsidRoot w:val="00C40A2B"/>
    <w:rsid w:val="00173FB6"/>
    <w:rsid w:val="002F4BBE"/>
    <w:rsid w:val="00342962"/>
    <w:rsid w:val="003A190B"/>
    <w:rsid w:val="003B0A6D"/>
    <w:rsid w:val="00404A0D"/>
    <w:rsid w:val="00466FB4"/>
    <w:rsid w:val="005151A3"/>
    <w:rsid w:val="00571242"/>
    <w:rsid w:val="00594EB0"/>
    <w:rsid w:val="006746EF"/>
    <w:rsid w:val="006D74A8"/>
    <w:rsid w:val="00720F3D"/>
    <w:rsid w:val="0072150D"/>
    <w:rsid w:val="00873F78"/>
    <w:rsid w:val="00896F56"/>
    <w:rsid w:val="008E3E76"/>
    <w:rsid w:val="0092434F"/>
    <w:rsid w:val="00943C4F"/>
    <w:rsid w:val="0098141A"/>
    <w:rsid w:val="0099055C"/>
    <w:rsid w:val="009C119F"/>
    <w:rsid w:val="009C28C3"/>
    <w:rsid w:val="00A84D6C"/>
    <w:rsid w:val="00B54858"/>
    <w:rsid w:val="00C40A2B"/>
    <w:rsid w:val="00C706C0"/>
    <w:rsid w:val="00CF36BF"/>
    <w:rsid w:val="00D07734"/>
    <w:rsid w:val="00D61EA0"/>
    <w:rsid w:val="00DC40C0"/>
    <w:rsid w:val="00EB143E"/>
    <w:rsid w:val="00EC44D6"/>
    <w:rsid w:val="00EF60E3"/>
    <w:rsid w:val="00F66F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Sylfaen" w:eastAsia="Sylfaen" w:hAnsi="Sylfaen" w:cs="Sylfaen"/>
        <w:sz w:val="24"/>
        <w:szCs w:val="24"/>
        <w:lang w:val="hy-AM" w:eastAsia="hy-AM" w:bidi="hy-AM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C40A2B"/>
    <w:rPr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C40A2B"/>
    <w:rPr>
      <w:color w:val="0066CC"/>
      <w:u w:val="single"/>
    </w:rPr>
  </w:style>
  <w:style w:type="character" w:customStyle="1" w:styleId="7">
    <w:name w:val="Основной текст (7)_"/>
    <w:basedOn w:val="DefaultParagraphFont"/>
    <w:link w:val="70"/>
    <w:rsid w:val="00C40A2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0"/>
      <w:szCs w:val="30"/>
      <w:u w:val="none"/>
    </w:rPr>
  </w:style>
  <w:style w:type="character" w:customStyle="1" w:styleId="15">
    <w:name w:val="Заголовок №1 (5)_"/>
    <w:basedOn w:val="DefaultParagraphFont"/>
    <w:link w:val="150"/>
    <w:rsid w:val="00C40A2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8"/>
      <w:szCs w:val="38"/>
      <w:u w:val="none"/>
    </w:rPr>
  </w:style>
  <w:style w:type="character" w:customStyle="1" w:styleId="74pt">
    <w:name w:val="Основной текст (7) + Интервал 4 pt"/>
    <w:basedOn w:val="7"/>
    <w:rsid w:val="00C40A2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90"/>
      <w:w w:val="100"/>
      <w:position w:val="0"/>
      <w:sz w:val="30"/>
      <w:szCs w:val="30"/>
      <w:u w:val="none"/>
      <w:lang w:val="hy-AM" w:eastAsia="hy-AM" w:bidi="hy-AM"/>
    </w:rPr>
  </w:style>
  <w:style w:type="character" w:customStyle="1" w:styleId="2">
    <w:name w:val="Основной текст (2)_"/>
    <w:basedOn w:val="DefaultParagraphFont"/>
    <w:link w:val="20"/>
    <w:rsid w:val="00C40A2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0"/>
      <w:szCs w:val="30"/>
      <w:u w:val="none"/>
    </w:rPr>
  </w:style>
  <w:style w:type="character" w:customStyle="1" w:styleId="2Tahoma14pt">
    <w:name w:val="Основной текст (2) + Tahoma;14 pt"/>
    <w:basedOn w:val="2"/>
    <w:rsid w:val="00C40A2B"/>
    <w:rPr>
      <w:rFonts w:ascii="Tahoma" w:eastAsia="Tahoma" w:hAnsi="Tahoma" w:cs="Tahom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hy-AM" w:eastAsia="hy-AM" w:bidi="hy-AM"/>
    </w:rPr>
  </w:style>
  <w:style w:type="character" w:customStyle="1" w:styleId="2Tahoma13pt">
    <w:name w:val="Основной текст (2) + Tahoma;13 pt"/>
    <w:basedOn w:val="2"/>
    <w:rsid w:val="00C40A2B"/>
    <w:rPr>
      <w:rFonts w:ascii="Tahoma" w:eastAsia="Tahoma" w:hAnsi="Tahoma" w:cs="Tahom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hy-AM" w:eastAsia="hy-AM" w:bidi="hy-AM"/>
    </w:rPr>
  </w:style>
  <w:style w:type="character" w:customStyle="1" w:styleId="22pt">
    <w:name w:val="Основной текст (2) + Полужирный;Интервал 2 pt"/>
    <w:basedOn w:val="2"/>
    <w:rsid w:val="00C40A2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40"/>
      <w:w w:val="100"/>
      <w:position w:val="0"/>
      <w:sz w:val="30"/>
      <w:szCs w:val="30"/>
      <w:u w:val="none"/>
      <w:lang w:val="hy-AM" w:eastAsia="hy-AM" w:bidi="hy-AM"/>
    </w:rPr>
  </w:style>
  <w:style w:type="character" w:customStyle="1" w:styleId="21">
    <w:name w:val="Основной текст (2) + Полужирный"/>
    <w:basedOn w:val="2"/>
    <w:rsid w:val="00C40A2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30"/>
      <w:szCs w:val="30"/>
      <w:u w:val="none"/>
      <w:lang w:val="hy-AM" w:eastAsia="hy-AM" w:bidi="hy-AM"/>
    </w:rPr>
  </w:style>
  <w:style w:type="character" w:customStyle="1" w:styleId="72pt">
    <w:name w:val="Основной текст (7) + Интервал 2 pt"/>
    <w:basedOn w:val="7"/>
    <w:rsid w:val="00C40A2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40"/>
      <w:w w:val="100"/>
      <w:position w:val="0"/>
      <w:sz w:val="30"/>
      <w:szCs w:val="30"/>
      <w:u w:val="none"/>
      <w:lang w:val="hy-AM" w:eastAsia="hy-AM" w:bidi="hy-AM"/>
    </w:rPr>
  </w:style>
  <w:style w:type="paragraph" w:customStyle="1" w:styleId="70">
    <w:name w:val="Основной текст (7)"/>
    <w:basedOn w:val="Normal"/>
    <w:link w:val="7"/>
    <w:rsid w:val="00C40A2B"/>
    <w:pPr>
      <w:shd w:val="clear" w:color="auto" w:fill="FFFFFF"/>
      <w:spacing w:after="120" w:line="0" w:lineRule="atLeast"/>
      <w:jc w:val="center"/>
    </w:pPr>
    <w:rPr>
      <w:rFonts w:ascii="Times New Roman" w:eastAsia="Times New Roman" w:hAnsi="Times New Roman" w:cs="Times New Roman"/>
      <w:b/>
      <w:bCs/>
      <w:sz w:val="30"/>
      <w:szCs w:val="30"/>
    </w:rPr>
  </w:style>
  <w:style w:type="paragraph" w:customStyle="1" w:styleId="150">
    <w:name w:val="Заголовок №1 (5)"/>
    <w:basedOn w:val="Normal"/>
    <w:link w:val="15"/>
    <w:rsid w:val="00C40A2B"/>
    <w:pPr>
      <w:shd w:val="clear" w:color="auto" w:fill="FFFFFF"/>
      <w:spacing w:before="120" w:after="1020" w:line="0" w:lineRule="atLeast"/>
      <w:jc w:val="center"/>
      <w:outlineLvl w:val="0"/>
    </w:pPr>
    <w:rPr>
      <w:rFonts w:ascii="Times New Roman" w:eastAsia="Times New Roman" w:hAnsi="Times New Roman" w:cs="Times New Roman"/>
      <w:sz w:val="38"/>
      <w:szCs w:val="38"/>
    </w:rPr>
  </w:style>
  <w:style w:type="paragraph" w:customStyle="1" w:styleId="20">
    <w:name w:val="Основной текст (2)"/>
    <w:basedOn w:val="Normal"/>
    <w:link w:val="2"/>
    <w:rsid w:val="00C40A2B"/>
    <w:pPr>
      <w:shd w:val="clear" w:color="auto" w:fill="FFFFFF"/>
      <w:spacing w:before="420" w:after="780" w:line="0" w:lineRule="atLeast"/>
      <w:jc w:val="both"/>
    </w:pPr>
    <w:rPr>
      <w:rFonts w:ascii="Times New Roman" w:eastAsia="Times New Roman" w:hAnsi="Times New Roman" w:cs="Times New Roman"/>
      <w:sz w:val="30"/>
      <w:szCs w:val="3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20F3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20F3D"/>
    <w:rPr>
      <w:rFonts w:ascii="Tahoma" w:hAnsi="Tahoma" w:cs="Tahoma"/>
      <w:color w:val="000000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CF36BF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F36BF"/>
    <w:rPr>
      <w:color w:val="000000"/>
    </w:rPr>
  </w:style>
  <w:style w:type="paragraph" w:styleId="Footer">
    <w:name w:val="footer"/>
    <w:basedOn w:val="Normal"/>
    <w:link w:val="FooterChar"/>
    <w:uiPriority w:val="99"/>
    <w:unhideWhenUsed/>
    <w:rsid w:val="00CF36BF"/>
    <w:pPr>
      <w:tabs>
        <w:tab w:val="center" w:pos="4677"/>
        <w:tab w:val="right" w:pos="9355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F36BF"/>
    <w:rPr>
      <w:color w:val="000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325</Words>
  <Characters>1859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Lousine Fereshetyan</dc:creator>
  <cp:lastModifiedBy>Lusine Khazarian</cp:lastModifiedBy>
  <cp:revision>10</cp:revision>
  <dcterms:created xsi:type="dcterms:W3CDTF">2018-05-10T13:21:00Z</dcterms:created>
  <dcterms:modified xsi:type="dcterms:W3CDTF">2018-10-27T11:00:00Z</dcterms:modified>
</cp:coreProperties>
</file>