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82" w:rsidRDefault="00F24A09" w:rsidP="00AE74ED">
      <w:pPr>
        <w:pStyle w:val="Bodytext20"/>
        <w:shd w:val="clear" w:color="auto" w:fill="auto"/>
        <w:spacing w:before="0" w:after="160" w:line="360" w:lineRule="auto"/>
        <w:ind w:left="6804" w:firstLine="0"/>
        <w:jc w:val="right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AE74ED">
        <w:rPr>
          <w:rFonts w:ascii="Sylfaen" w:hAnsi="Sylfaen"/>
          <w:sz w:val="24"/>
          <w:szCs w:val="24"/>
        </w:rPr>
        <w:t>Նախագիծ</w:t>
      </w:r>
    </w:p>
    <w:p w:rsidR="00AE74ED" w:rsidRPr="00AE74ED" w:rsidRDefault="00AE74ED" w:rsidP="00AE74ED">
      <w:pPr>
        <w:pStyle w:val="Bodytext20"/>
        <w:shd w:val="clear" w:color="auto" w:fill="auto"/>
        <w:spacing w:before="0" w:after="160" w:line="360" w:lineRule="auto"/>
        <w:ind w:left="6804" w:firstLine="0"/>
        <w:jc w:val="right"/>
        <w:rPr>
          <w:rFonts w:ascii="Sylfaen" w:hAnsi="Sylfaen"/>
          <w:sz w:val="24"/>
          <w:szCs w:val="24"/>
          <w:lang w:val="en-US"/>
        </w:rPr>
      </w:pPr>
    </w:p>
    <w:p w:rsidR="00740682" w:rsidRPr="00AE74ED" w:rsidRDefault="00F24A09" w:rsidP="00AE74ED">
      <w:pPr>
        <w:pStyle w:val="Heading20"/>
        <w:shd w:val="clear" w:color="auto" w:fill="auto"/>
        <w:spacing w:after="160" w:line="360" w:lineRule="auto"/>
        <w:ind w:right="1"/>
        <w:outlineLvl w:val="9"/>
        <w:rPr>
          <w:rFonts w:ascii="Sylfaen" w:hAnsi="Sylfaen"/>
          <w:sz w:val="24"/>
          <w:szCs w:val="24"/>
        </w:rPr>
      </w:pPr>
      <w:r w:rsidRPr="00AE74ED">
        <w:rPr>
          <w:rStyle w:val="Heading2Spacing2pt"/>
          <w:rFonts w:ascii="Sylfaen" w:hAnsi="Sylfaen"/>
          <w:b/>
          <w:spacing w:val="0"/>
          <w:sz w:val="24"/>
          <w:szCs w:val="24"/>
        </w:rPr>
        <w:t>ՀԱՄԱՁԱՅՆԱԳԻՐ</w:t>
      </w:r>
    </w:p>
    <w:p w:rsidR="00740682" w:rsidRDefault="00F24A09" w:rsidP="00AE74ED">
      <w:pPr>
        <w:pStyle w:val="Bodytext30"/>
        <w:shd w:val="clear" w:color="auto" w:fill="auto"/>
        <w:spacing w:before="0" w:after="160" w:line="360" w:lineRule="auto"/>
        <w:ind w:right="1"/>
        <w:rPr>
          <w:rFonts w:ascii="Sylfaen" w:hAnsi="Sylfaen"/>
          <w:sz w:val="24"/>
          <w:szCs w:val="24"/>
          <w:lang w:val="en-US"/>
        </w:rPr>
      </w:pPr>
      <w:r w:rsidRPr="00AE74ED">
        <w:rPr>
          <w:rFonts w:ascii="Sylfaen" w:hAnsi="Sylfaen"/>
          <w:sz w:val="24"/>
          <w:szCs w:val="24"/>
        </w:rPr>
        <w:t>Եվրասիական տնտեսական միության շրջանակներում գյուղատնտեսական կենդանիների հետ սելեկցիոն տոհմային աշխատանքի կատարման միասնականացմանն ուղղված միջոցների վերաբերյալ</w:t>
      </w:r>
    </w:p>
    <w:p w:rsidR="00AE74ED" w:rsidRPr="00AE74ED" w:rsidRDefault="00AE74ED" w:rsidP="00AE74ED">
      <w:pPr>
        <w:pStyle w:val="Bodytext30"/>
        <w:shd w:val="clear" w:color="auto" w:fill="auto"/>
        <w:spacing w:before="0" w:after="160" w:line="341" w:lineRule="auto"/>
        <w:ind w:right="1"/>
        <w:rPr>
          <w:rFonts w:ascii="Sylfaen" w:hAnsi="Sylfaen"/>
          <w:sz w:val="24"/>
          <w:szCs w:val="24"/>
          <w:lang w:val="en-US"/>
        </w:rPr>
      </w:pPr>
    </w:p>
    <w:p w:rsidR="00740682" w:rsidRPr="00AE74ED" w:rsidRDefault="00F24A09" w:rsidP="00AE74ED">
      <w:pPr>
        <w:pStyle w:val="Bodytext20"/>
        <w:shd w:val="clear" w:color="auto" w:fill="auto"/>
        <w:spacing w:before="0" w:after="160" w:line="341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Եվրասիական տնտեսական միության անդամ պետությունները, այսուհետ՝ անդամ պետություններ,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41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հիմնվելով «Եվրասիական տնտեսական միության մասին» 2014 թվականի մայիսի 29–ի պայմանագրի XXV բաժնի դրույթների վրա,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41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ձգտելով մեծացնել մրցունակ գյուղատնտեսական արտադրանքի արտադրության ծավալները,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41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հաշվի առնելով, որ գյուղատնտեսական կենդանիների արտադրողականությունը զգալիորեն կախված է տոհմային կենդանիների օգտագործումից, համաձայնեցին հետ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>յալի մասին.</w:t>
      </w:r>
    </w:p>
    <w:p w:rsidR="009025AA" w:rsidRPr="00AE74ED" w:rsidRDefault="009025AA" w:rsidP="00AE74ED">
      <w:pPr>
        <w:pStyle w:val="Bodytext20"/>
        <w:shd w:val="clear" w:color="auto" w:fill="auto"/>
        <w:spacing w:before="0" w:after="160" w:line="341" w:lineRule="auto"/>
        <w:ind w:left="80" w:firstLine="0"/>
        <w:jc w:val="center"/>
        <w:rPr>
          <w:rFonts w:ascii="Sylfaen" w:hAnsi="Sylfaen"/>
          <w:sz w:val="24"/>
          <w:szCs w:val="24"/>
        </w:rPr>
      </w:pPr>
    </w:p>
    <w:p w:rsidR="00740682" w:rsidRPr="00AE74ED" w:rsidRDefault="00F24A09" w:rsidP="00AE74ED">
      <w:pPr>
        <w:pStyle w:val="Bodytext20"/>
        <w:shd w:val="clear" w:color="auto" w:fill="auto"/>
        <w:spacing w:before="0" w:after="160" w:line="341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Հոդված 1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41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 xml:space="preserve">Սույն Համաձայնագիրը մշակված է համաձայնեցված (համակարգված) ագրոարդյունաբերական քաղաքականություն իրականացնելու նպատակով, 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 xml:space="preserve"> դրանով կարգավորվում է Եվրասիական տնտեսական միության շրջանակներում գյուղատնտեսական կենդանիների հետ սելեկցիոն տոհմային աշխատանքի կատարումը: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Անդամ պետությունների տարածքներում գյուղատնտեսական կենդանիների հետ սելեկցիոն տոհմային աշխատանքի կատարումն իրականացվում է՝ հաշվի առնելով սույն Համաձայնագրի դրույթները: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left="100" w:firstLine="0"/>
        <w:jc w:val="center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lastRenderedPageBreak/>
        <w:t>Հոդված 2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46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Սույն Համաձայնագրի նպատակներով օգտագործվում են հասկացություններ, որոնք ունեն հետ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>յալ իմաստը՝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46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«տոհմային արտադրանք»՝ տոհմային կենդանի, դրա սերմը, սաղմերը, թրթուրները, մեղվափաթեթները.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46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 xml:space="preserve">«տոհմային արժեք»՝ տոհմային կենդանուց, տոհմային հոտից ընտրվող հատկանիշների մակարդակը 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 xml:space="preserve"> դրանց՝ սերնդին փոխանցելու հնարավորությունը,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46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 xml:space="preserve">«տոհմային կենդանի»՝ բուծման համար օգտագործվող գյուղատնտեսական կենդանի, որն ունի տոհմային վկայական (վկայագիր, անձնագիր) 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 xml:space="preserve"> գրանցված է պետական ռեեստրում (տոհմային գրքում),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46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«սելեկցիոն տոհմային աշխատանք»՝ համալիր միջոցառումներ, որոնք ուղղված</w:t>
      </w:r>
      <w:r w:rsidR="00EA720E" w:rsidRPr="00AE74ED">
        <w:rPr>
          <w:rFonts w:ascii="Sylfaen" w:hAnsi="Sylfaen"/>
          <w:sz w:val="24"/>
          <w:szCs w:val="24"/>
        </w:rPr>
        <w:t xml:space="preserve"> են</w:t>
      </w:r>
      <w:r w:rsidRPr="00AE74ED">
        <w:rPr>
          <w:rFonts w:ascii="Sylfaen" w:hAnsi="Sylfaen"/>
          <w:sz w:val="24"/>
          <w:szCs w:val="24"/>
        </w:rPr>
        <w:t xml:space="preserve"> գյուղատնտեսական կենդանիների տոհմային 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 xml:space="preserve"> մթերատու հատկանիշների կատարելագործմանը,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46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«գյուղատնտեսական կենդանիներ»՝ կենդանիներ, որոնց բուծում են անասնաբուծական արտադրանք ստանալու նպատակներով:</w:t>
      </w:r>
    </w:p>
    <w:p w:rsidR="009025AA" w:rsidRPr="00AE74ED" w:rsidRDefault="009025AA" w:rsidP="00AE74ED">
      <w:pPr>
        <w:pStyle w:val="Bodytext20"/>
        <w:shd w:val="clear" w:color="auto" w:fill="auto"/>
        <w:spacing w:before="0" w:after="160" w:line="346" w:lineRule="auto"/>
        <w:ind w:left="100" w:firstLine="0"/>
        <w:jc w:val="center"/>
        <w:rPr>
          <w:rFonts w:ascii="Sylfaen" w:hAnsi="Sylfaen"/>
          <w:sz w:val="24"/>
          <w:szCs w:val="24"/>
        </w:rPr>
      </w:pPr>
    </w:p>
    <w:p w:rsidR="00740682" w:rsidRPr="00AE74ED" w:rsidRDefault="00F24A09" w:rsidP="00AE74ED">
      <w:pPr>
        <w:pStyle w:val="Bodytext20"/>
        <w:shd w:val="clear" w:color="auto" w:fill="auto"/>
        <w:spacing w:before="0" w:after="160" w:line="346" w:lineRule="auto"/>
        <w:ind w:firstLine="0"/>
        <w:jc w:val="center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Հոդված 3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 xml:space="preserve">Եվրասիական տնտեսական միության շրջանակներում տոհմային արտադրանքի արտադրության ոլորտում միասնական պահանջների կիրառման նպատակով սելեկցիոն տոհմային աշխատանք կատարելիս անդամ պետություններն իրականացնում են գյուղատնտեսական կենդանիների՝ ստեղծված նոր տեսակների, շարքերի (ցեղատեսակների) 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 xml:space="preserve"> խաչասերումների փորձարկում անցկացնելու, տոհմային արտադրանքի մոլեկուլային գենետիկ փորձաքննություն անցկացնելու, հարակից ցեղատեսակների օգտագործմամբ ստացված տոհմային կենդանիների ցեղատեսակը որոշելու, ինչպես նա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 xml:space="preserve"> տոհմային արժեքը գնահատելու միասնականացում՝ սույն Համաձայնագրին համապատասխան: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lastRenderedPageBreak/>
        <w:t xml:space="preserve">Գյուղատնտեսական կենդանիների՝ ստեղծված նոր տեսակների, շարքերի (ցեղատեսակների) 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 xml:space="preserve"> խաչասերումների փորձարկում անցկացնելու կարգը, տոհմային արտադրանքի մոլեկուլային գենետիկ փորձաքննություն անցկացնելու կարգը, հարակից ցեղատեսակների օգտագործմամբ ստացված տոհմային կենդանիների ցեղատեսակը որոշելու կարգը, ինչպես նա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 xml:space="preserve"> տոհմային արժեքը գնահատելու մեթոդիկաները հաստատվում են Եվրասիական տնտեսական հանձնաժողովի կողմից:</w:t>
      </w:r>
    </w:p>
    <w:p w:rsidR="009025AA" w:rsidRPr="00AE74ED" w:rsidRDefault="009025AA" w:rsidP="00AE74ED">
      <w:pPr>
        <w:pStyle w:val="Bodytext20"/>
        <w:shd w:val="clear" w:color="auto" w:fill="auto"/>
        <w:spacing w:before="0" w:after="160" w:line="360" w:lineRule="auto"/>
        <w:ind w:left="80" w:firstLine="0"/>
        <w:jc w:val="center"/>
        <w:rPr>
          <w:rFonts w:ascii="Sylfaen" w:hAnsi="Sylfaen"/>
          <w:sz w:val="24"/>
          <w:szCs w:val="24"/>
        </w:rPr>
      </w:pP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Հոդված 4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 xml:space="preserve">Եվրասիական տնտեսական միության շրջանակներում նորարարական տեխնոլոգիաների, այդ թվում՝ գենոմային սելեկցիայի մշակման 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 xml:space="preserve"> ներդրման նպատակով՝ տոհմային անասնաբուծության ոլորտում անդամ պետություններում անցկացվող սելեկցիոն տոհմային աշխատանքի համակարգում</w:t>
      </w:r>
      <w:r w:rsidR="00796FC5" w:rsidRPr="00AE74ED">
        <w:rPr>
          <w:rFonts w:ascii="Sylfaen" w:hAnsi="Sylfaen"/>
          <w:sz w:val="24"/>
          <w:szCs w:val="24"/>
        </w:rPr>
        <w:t>ն ու</w:t>
      </w:r>
      <w:r w:rsidRPr="00AE74ED">
        <w:rPr>
          <w:rFonts w:ascii="Sylfaen" w:hAnsi="Sylfaen"/>
          <w:sz w:val="24"/>
          <w:szCs w:val="24"/>
        </w:rPr>
        <w:t xml:space="preserve"> վերլուծական ապահովումն իրականացվում են Եվրասիական միջկառավարական խորհրդի կողմից սահմանվող կարգով՝ Եվրասիական միջկառավարական խորհրդի կողմից որոշվող՝ անդամ պետությունների գործող հաստատությունների հիման վրա:</w:t>
      </w:r>
    </w:p>
    <w:p w:rsidR="009025AA" w:rsidRPr="00AE74ED" w:rsidRDefault="009025AA" w:rsidP="00AE74ED">
      <w:pPr>
        <w:pStyle w:val="Bodytext20"/>
        <w:shd w:val="clear" w:color="auto" w:fill="auto"/>
        <w:spacing w:before="0" w:after="160" w:line="360" w:lineRule="auto"/>
        <w:ind w:left="80" w:firstLine="0"/>
        <w:jc w:val="center"/>
        <w:rPr>
          <w:rFonts w:ascii="Sylfaen" w:hAnsi="Sylfaen"/>
          <w:sz w:val="24"/>
          <w:szCs w:val="24"/>
        </w:rPr>
      </w:pP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Հոդված 5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 xml:space="preserve">Անդամ պետություններն ապահովում են տոհմային կենդանիների 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 xml:space="preserve"> սելեկցիոն ձեռքբերումների վերաբերյալ տեղեկությունների փոխանակման կազմակերպումը, այդ թվում՝ էլեկտրոնային ձ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>ով: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 xml:space="preserve">Փոխանակման ենթակա տեղեկությունների կազմը 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 xml:space="preserve"> այդպիսի փոխանակման կարգը հաստատվում են Եվրասիական տնտեսական հանձնաժողովի կողմից:</w:t>
      </w:r>
    </w:p>
    <w:p w:rsidR="00740682" w:rsidRPr="00AE74ED" w:rsidRDefault="00740682" w:rsidP="00AE74ED">
      <w:pPr>
        <w:spacing w:after="160" w:line="360" w:lineRule="auto"/>
        <w:rPr>
          <w:rFonts w:ascii="Sylfaen" w:hAnsi="Sylfaen"/>
        </w:rPr>
      </w:pPr>
    </w:p>
    <w:p w:rsidR="00AE74ED" w:rsidRDefault="00AE74ED" w:rsidP="00AE74ED">
      <w:pPr>
        <w:pStyle w:val="Bodytext20"/>
        <w:shd w:val="clear" w:color="auto" w:fill="auto"/>
        <w:spacing w:before="0" w:after="160" w:line="360" w:lineRule="auto"/>
        <w:ind w:left="8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lastRenderedPageBreak/>
        <w:t>Հոդված 6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Մինչ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 xml:space="preserve"> սույն Համաձայնագրի 3-րդ հոդվածով նախատեսված կարգերի 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 xml:space="preserve"> մեթոդիկաների հաստատման վերաբերյալ Եվրասիական տնտեսական </w:t>
      </w:r>
      <w:r w:rsidRPr="00AE74ED">
        <w:rPr>
          <w:rFonts w:ascii="Sylfaen" w:hAnsi="Sylfaen"/>
          <w:spacing w:val="-6"/>
          <w:sz w:val="24"/>
          <w:szCs w:val="24"/>
        </w:rPr>
        <w:t>հանձնաժողովի ակտեր</w:t>
      </w:r>
      <w:r w:rsidR="00BD03F4" w:rsidRPr="00AE74ED">
        <w:rPr>
          <w:rFonts w:ascii="Sylfaen" w:hAnsi="Sylfaen"/>
          <w:spacing w:val="-6"/>
          <w:sz w:val="24"/>
          <w:szCs w:val="24"/>
        </w:rPr>
        <w:t>ն</w:t>
      </w:r>
      <w:r w:rsidRPr="00AE74ED">
        <w:rPr>
          <w:rFonts w:ascii="Sylfaen" w:hAnsi="Sylfaen"/>
          <w:spacing w:val="-6"/>
          <w:sz w:val="24"/>
          <w:szCs w:val="24"/>
        </w:rPr>
        <w:t xml:space="preserve"> ուժի մեջ մտնել</w:t>
      </w:r>
      <w:r w:rsidR="00BD03F4" w:rsidRPr="00AE74ED">
        <w:rPr>
          <w:rFonts w:ascii="Sylfaen" w:hAnsi="Sylfaen"/>
          <w:spacing w:val="-6"/>
          <w:sz w:val="24"/>
          <w:szCs w:val="24"/>
        </w:rPr>
        <w:t>ը՝</w:t>
      </w:r>
      <w:r w:rsidRPr="00AE74ED">
        <w:rPr>
          <w:rFonts w:ascii="Sylfaen" w:hAnsi="Sylfaen"/>
          <w:spacing w:val="-6"/>
          <w:sz w:val="24"/>
          <w:szCs w:val="24"/>
        </w:rPr>
        <w:t xml:space="preserve"> անդամ պետություններում կիրառվում են անդամ</w:t>
      </w:r>
      <w:r w:rsidRPr="00AE74ED">
        <w:rPr>
          <w:rFonts w:ascii="Sylfaen" w:hAnsi="Sylfaen"/>
          <w:sz w:val="24"/>
          <w:szCs w:val="24"/>
        </w:rPr>
        <w:t xml:space="preserve"> պետությունների օրենսդրությամբ նախատեսված համապատասխան կարգերը 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 xml:space="preserve"> մեթոդիկաները:</w:t>
      </w:r>
    </w:p>
    <w:p w:rsidR="00AE74ED" w:rsidRDefault="00AE74ED" w:rsidP="00AE74ED">
      <w:pPr>
        <w:pStyle w:val="Bodytext20"/>
        <w:shd w:val="clear" w:color="auto" w:fill="auto"/>
        <w:spacing w:before="0" w:after="160" w:line="360" w:lineRule="auto"/>
        <w:ind w:left="8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Հոդված 7</w:t>
      </w:r>
    </w:p>
    <w:p w:rsidR="00740682" w:rsidRDefault="00F24A09" w:rsidP="00AE74E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  <w:lang w:val="en-US"/>
        </w:rPr>
      </w:pPr>
      <w:r w:rsidRPr="00AE74ED">
        <w:rPr>
          <w:rFonts w:ascii="Sylfaen" w:hAnsi="Sylfaen"/>
          <w:sz w:val="24"/>
          <w:szCs w:val="24"/>
        </w:rPr>
        <w:t xml:space="preserve">Սույն Համաձայնագիրը Եվրասիական տնտեսական միության շրջանակներում կնքված միջազգային պայմանագիր է 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 xml:space="preserve"> Եվրասիական տնտեսական միության իրավունքի մասն է կազմում։</w:t>
      </w:r>
    </w:p>
    <w:p w:rsidR="00AE74ED" w:rsidRPr="00AE74ED" w:rsidRDefault="00AE74ED" w:rsidP="00AE74ED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Հոդված 8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 xml:space="preserve">Սույն Համաձայնագրի կիրառման </w:t>
      </w:r>
      <w:r w:rsidR="00AE74ED">
        <w:rPr>
          <w:rFonts w:ascii="Sylfaen" w:hAnsi="Sylfaen"/>
          <w:sz w:val="24"/>
          <w:szCs w:val="24"/>
        </w:rPr>
        <w:t>եւ</w:t>
      </w:r>
      <w:r w:rsidRPr="00AE74ED">
        <w:rPr>
          <w:rFonts w:ascii="Sylfaen" w:hAnsi="Sylfaen"/>
          <w:sz w:val="24"/>
          <w:szCs w:val="24"/>
        </w:rPr>
        <w:t xml:space="preserve"> (կամ) մեկնաբանման հետ կապված վեճերը կարգավորվում են «Եվրասիական տնտեսական միության մասին» 2014</w:t>
      </w:r>
      <w:r w:rsidR="00AE74ED">
        <w:rPr>
          <w:rFonts w:ascii="Sylfaen" w:hAnsi="Sylfaen"/>
          <w:sz w:val="24"/>
          <w:szCs w:val="24"/>
          <w:lang w:val="en-US"/>
        </w:rPr>
        <w:t> </w:t>
      </w:r>
      <w:r w:rsidRPr="00AE74ED">
        <w:rPr>
          <w:rFonts w:ascii="Sylfaen" w:hAnsi="Sylfaen"/>
          <w:sz w:val="24"/>
          <w:szCs w:val="24"/>
        </w:rPr>
        <w:t>թվականի մայիսի 29-ի պայմանագրով սահմանված կարգով:</w:t>
      </w:r>
    </w:p>
    <w:p w:rsidR="00AE74ED" w:rsidRDefault="00AE74ED" w:rsidP="00AE74ED">
      <w:pPr>
        <w:pStyle w:val="Bodytext20"/>
        <w:shd w:val="clear" w:color="auto" w:fill="auto"/>
        <w:spacing w:before="0" w:after="160" w:line="360" w:lineRule="auto"/>
        <w:ind w:left="8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Հոդված 9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Անդամ պետությունների փոխադարձ համաձայնությամբ սույն Համաձայնագրում կարող են կատարվել փոփոխություններ եւ լրացումներ, որոնք ձեւակերպվում են առանձին արձանագրություններով եւ կազմում են սույն Համաձայնագրի անբաժանելի մասը։</w:t>
      </w:r>
    </w:p>
    <w:p w:rsidR="00AE74ED" w:rsidRDefault="00AE74ED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left="60" w:firstLine="0"/>
        <w:jc w:val="center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lastRenderedPageBreak/>
        <w:t>Հոդված 10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Սույն Համաձայնագիրն ուժի մեջ է մտնում սույն Համաձայնագիրն ուժի մեջ մտնելու համար անհրաժեշտ ներպետական ընթացակարգերն անդամ պետությունների կողմից կատարված լինելու մասին վերջին գրավոր ծանուցումն ավանդապահի կողմից դիվանագիտական ուղիներով ստանալու օրվանից 30</w:t>
      </w:r>
      <w:r w:rsidR="00AE74ED" w:rsidRPr="00AE74ED">
        <w:rPr>
          <w:rFonts w:ascii="Sylfaen" w:hAnsi="Sylfaen"/>
          <w:sz w:val="24"/>
          <w:szCs w:val="24"/>
        </w:rPr>
        <w:t> </w:t>
      </w:r>
      <w:r w:rsidRPr="00AE74ED">
        <w:rPr>
          <w:rFonts w:ascii="Sylfaen" w:hAnsi="Sylfaen"/>
          <w:sz w:val="24"/>
          <w:szCs w:val="24"/>
        </w:rPr>
        <w:t>օրացուցային օրը լրանալուց հետո։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Կատարված է ——————քաղաքում, 201__ թվականի ____________, մեկ բնօրինակից՝ ռուսերենով։</w:t>
      </w:r>
    </w:p>
    <w:p w:rsidR="00740682" w:rsidRPr="00AE74ED" w:rsidRDefault="00F24A09" w:rsidP="00AE74E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AE74ED">
        <w:rPr>
          <w:rFonts w:ascii="Sylfaen" w:hAnsi="Sylfaen"/>
          <w:sz w:val="24"/>
          <w:szCs w:val="24"/>
        </w:rPr>
        <w:t>Սույն Համաձայնագրի բնօրինակը պահվում է Եվրասիական տնտեսական հանձնաժողովում, որը, որպես սույն Համաձայնագրի ավանդապահ, յուրաքանչյուր անդամ պետության կտրամադրի դրա հաստատված պատճենը։</w:t>
      </w:r>
    </w:p>
    <w:p w:rsidR="009025AA" w:rsidRPr="00AE74ED" w:rsidRDefault="009025AA" w:rsidP="00AE74E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11269" w:type="dxa"/>
        <w:tblInd w:w="-1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6"/>
        <w:gridCol w:w="2366"/>
        <w:gridCol w:w="2365"/>
        <w:gridCol w:w="2324"/>
        <w:gridCol w:w="1918"/>
      </w:tblGrid>
      <w:tr w:rsidR="00FD3394" w:rsidRPr="00AE74ED" w:rsidTr="00FD3394">
        <w:tc>
          <w:tcPr>
            <w:tcW w:w="2296" w:type="dxa"/>
            <w:shd w:val="clear" w:color="auto" w:fill="FFFFFF"/>
          </w:tcPr>
          <w:p w:rsidR="009025AA" w:rsidRPr="00AE74ED" w:rsidRDefault="009025AA" w:rsidP="00FD3394">
            <w:pPr>
              <w:pStyle w:val="Bodytext20"/>
              <w:shd w:val="clear" w:color="auto" w:fill="auto"/>
              <w:spacing w:before="0" w:after="160" w:line="360" w:lineRule="auto"/>
              <w:ind w:right="-10" w:firstLine="0"/>
              <w:jc w:val="center"/>
              <w:rPr>
                <w:rFonts w:ascii="Sylfaen" w:hAnsi="Sylfaen"/>
                <w:b/>
                <w:spacing w:val="-6"/>
                <w:sz w:val="22"/>
                <w:szCs w:val="22"/>
              </w:rPr>
            </w:pPr>
            <w:r w:rsidRPr="00AE74ED">
              <w:rPr>
                <w:rStyle w:val="Bodytext213pt"/>
                <w:rFonts w:ascii="Sylfaen" w:hAnsi="Sylfaen"/>
                <w:b/>
                <w:spacing w:val="-6"/>
                <w:sz w:val="22"/>
                <w:szCs w:val="22"/>
              </w:rPr>
              <w:t>Հայաստանի Հանրապետության կողմից՝</w:t>
            </w:r>
          </w:p>
        </w:tc>
        <w:tc>
          <w:tcPr>
            <w:tcW w:w="2366" w:type="dxa"/>
            <w:shd w:val="clear" w:color="auto" w:fill="FFFFFF"/>
          </w:tcPr>
          <w:p w:rsidR="009025AA" w:rsidRPr="00AE74ED" w:rsidRDefault="009025AA" w:rsidP="00AE74E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b/>
                <w:spacing w:val="-6"/>
                <w:sz w:val="22"/>
                <w:szCs w:val="22"/>
              </w:rPr>
            </w:pPr>
            <w:r w:rsidRPr="00AE74ED">
              <w:rPr>
                <w:rStyle w:val="Bodytext213pt"/>
                <w:rFonts w:ascii="Sylfaen" w:hAnsi="Sylfaen"/>
                <w:b/>
                <w:spacing w:val="-6"/>
                <w:sz w:val="22"/>
                <w:szCs w:val="22"/>
              </w:rPr>
              <w:t>Բելառուսի Հանրապետության կողմից՝</w:t>
            </w:r>
          </w:p>
        </w:tc>
        <w:tc>
          <w:tcPr>
            <w:tcW w:w="2365" w:type="dxa"/>
            <w:shd w:val="clear" w:color="auto" w:fill="FFFFFF"/>
          </w:tcPr>
          <w:p w:rsidR="009025AA" w:rsidRPr="00AE74ED" w:rsidRDefault="009025AA" w:rsidP="00AE74E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b/>
                <w:spacing w:val="-6"/>
                <w:sz w:val="22"/>
                <w:szCs w:val="22"/>
              </w:rPr>
            </w:pPr>
            <w:r w:rsidRPr="00AE74ED">
              <w:rPr>
                <w:rStyle w:val="Bodytext213pt"/>
                <w:rFonts w:ascii="Sylfaen" w:hAnsi="Sylfaen"/>
                <w:b/>
                <w:spacing w:val="-6"/>
                <w:sz w:val="22"/>
                <w:szCs w:val="22"/>
              </w:rPr>
              <w:t>Ղազախստանի Հանրապետության կողմից՝</w:t>
            </w:r>
          </w:p>
        </w:tc>
        <w:tc>
          <w:tcPr>
            <w:tcW w:w="2324" w:type="dxa"/>
            <w:shd w:val="clear" w:color="auto" w:fill="FFFFFF"/>
          </w:tcPr>
          <w:p w:rsidR="009025AA" w:rsidRPr="00AE74ED" w:rsidRDefault="009025AA" w:rsidP="00AE74E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b/>
                <w:spacing w:val="-6"/>
                <w:sz w:val="22"/>
                <w:szCs w:val="22"/>
              </w:rPr>
            </w:pPr>
            <w:r w:rsidRPr="00AE74ED">
              <w:rPr>
                <w:rStyle w:val="Bodytext213pt"/>
                <w:rFonts w:ascii="Sylfaen" w:hAnsi="Sylfaen"/>
                <w:b/>
                <w:spacing w:val="-6"/>
                <w:sz w:val="22"/>
                <w:szCs w:val="22"/>
              </w:rPr>
              <w:t>Ղրղզստանի Հանրապետության կողմից՝</w:t>
            </w:r>
          </w:p>
        </w:tc>
        <w:tc>
          <w:tcPr>
            <w:tcW w:w="1918" w:type="dxa"/>
            <w:shd w:val="clear" w:color="auto" w:fill="FFFFFF"/>
          </w:tcPr>
          <w:p w:rsidR="009025AA" w:rsidRPr="00AE74ED" w:rsidRDefault="009025AA" w:rsidP="00AE74E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b/>
                <w:spacing w:val="-6"/>
                <w:sz w:val="22"/>
                <w:szCs w:val="22"/>
              </w:rPr>
            </w:pPr>
            <w:r w:rsidRPr="00AE74ED">
              <w:rPr>
                <w:rStyle w:val="Bodytext213pt"/>
                <w:rFonts w:ascii="Sylfaen" w:hAnsi="Sylfaen"/>
                <w:b/>
                <w:spacing w:val="-6"/>
                <w:sz w:val="22"/>
                <w:szCs w:val="22"/>
              </w:rPr>
              <w:t>Ռուսաստանի Դաշնության կողմից՝</w:t>
            </w:r>
          </w:p>
        </w:tc>
      </w:tr>
    </w:tbl>
    <w:p w:rsidR="00740682" w:rsidRPr="00AE74ED" w:rsidRDefault="00740682" w:rsidP="00AE74ED">
      <w:pPr>
        <w:spacing w:after="160" w:line="360" w:lineRule="auto"/>
        <w:rPr>
          <w:rFonts w:ascii="Sylfaen" w:hAnsi="Sylfaen"/>
        </w:rPr>
      </w:pPr>
    </w:p>
    <w:sectPr w:rsidR="00740682" w:rsidRPr="00AE74ED" w:rsidSect="00FD3394">
      <w:footerReference w:type="default" r:id="rId8"/>
      <w:pgSz w:w="11909" w:h="16840" w:code="9"/>
      <w:pgMar w:top="1418" w:right="1418" w:bottom="1418" w:left="1418" w:header="0" w:footer="63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D3" w:rsidRDefault="005E53D3" w:rsidP="00740682">
      <w:r>
        <w:separator/>
      </w:r>
    </w:p>
  </w:endnote>
  <w:endnote w:type="continuationSeparator" w:id="0">
    <w:p w:rsidR="005E53D3" w:rsidRDefault="005E53D3" w:rsidP="0074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514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FD3394" w:rsidRPr="00FD3394" w:rsidRDefault="00FD3394">
        <w:pPr>
          <w:pStyle w:val="Footer"/>
          <w:jc w:val="center"/>
          <w:rPr>
            <w:rFonts w:ascii="Sylfaen" w:hAnsi="Sylfaen"/>
          </w:rPr>
        </w:pPr>
        <w:r w:rsidRPr="00FD3394">
          <w:rPr>
            <w:rFonts w:ascii="Sylfaen" w:hAnsi="Sylfaen"/>
          </w:rPr>
          <w:fldChar w:fldCharType="begin"/>
        </w:r>
        <w:r w:rsidRPr="00FD3394">
          <w:rPr>
            <w:rFonts w:ascii="Sylfaen" w:hAnsi="Sylfaen"/>
          </w:rPr>
          <w:instrText xml:space="preserve"> PAGE   \* MERGEFORMAT </w:instrText>
        </w:r>
        <w:r w:rsidRPr="00FD3394">
          <w:rPr>
            <w:rFonts w:ascii="Sylfaen" w:hAnsi="Sylfaen"/>
          </w:rPr>
          <w:fldChar w:fldCharType="separate"/>
        </w:r>
        <w:r w:rsidR="009A1CA3">
          <w:rPr>
            <w:rFonts w:ascii="Sylfaen" w:hAnsi="Sylfaen"/>
            <w:noProof/>
          </w:rPr>
          <w:t>2</w:t>
        </w:r>
        <w:r w:rsidRPr="00FD3394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D3" w:rsidRDefault="005E53D3"/>
  </w:footnote>
  <w:footnote w:type="continuationSeparator" w:id="0">
    <w:p w:rsidR="005E53D3" w:rsidRDefault="005E53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33092"/>
    <w:multiLevelType w:val="multilevel"/>
    <w:tmpl w:val="08DAD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82"/>
    <w:rsid w:val="00072EED"/>
    <w:rsid w:val="000B6B90"/>
    <w:rsid w:val="001F6780"/>
    <w:rsid w:val="00201EA9"/>
    <w:rsid w:val="00283BBC"/>
    <w:rsid w:val="0031030B"/>
    <w:rsid w:val="00370981"/>
    <w:rsid w:val="005E53D3"/>
    <w:rsid w:val="005E603B"/>
    <w:rsid w:val="00740682"/>
    <w:rsid w:val="00796FC5"/>
    <w:rsid w:val="007F3E26"/>
    <w:rsid w:val="00824043"/>
    <w:rsid w:val="00847E88"/>
    <w:rsid w:val="009025AA"/>
    <w:rsid w:val="009851D3"/>
    <w:rsid w:val="009A1CA3"/>
    <w:rsid w:val="009E36F7"/>
    <w:rsid w:val="00AE74ED"/>
    <w:rsid w:val="00AF4F42"/>
    <w:rsid w:val="00B350BB"/>
    <w:rsid w:val="00BD03F4"/>
    <w:rsid w:val="00CB24F9"/>
    <w:rsid w:val="00D5523B"/>
    <w:rsid w:val="00D924E9"/>
    <w:rsid w:val="00DE3F38"/>
    <w:rsid w:val="00EA720E"/>
    <w:rsid w:val="00F24A09"/>
    <w:rsid w:val="00F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068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068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40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740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40682"/>
    <w:pPr>
      <w:shd w:val="clear" w:color="auto" w:fill="FFFFFF"/>
      <w:spacing w:before="42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74068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406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740682"/>
    <w:pPr>
      <w:shd w:val="clear" w:color="auto" w:fill="FFFFFF"/>
      <w:spacing w:before="300" w:line="518" w:lineRule="exact"/>
      <w:ind w:hanging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74068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12pt">
    <w:name w:val="Body text (2) + 12 pt"/>
    <w:aliases w:val="Spacing -1 pt"/>
    <w:basedOn w:val="Bodytext2"/>
    <w:rsid w:val="009025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4E9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339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39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339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39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068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068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40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740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40682"/>
    <w:pPr>
      <w:shd w:val="clear" w:color="auto" w:fill="FFFFFF"/>
      <w:spacing w:before="42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74068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406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740682"/>
    <w:pPr>
      <w:shd w:val="clear" w:color="auto" w:fill="FFFFFF"/>
      <w:spacing w:before="300" w:line="518" w:lineRule="exact"/>
      <w:ind w:hanging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74068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12pt">
    <w:name w:val="Body text (2) + 12 pt"/>
    <w:aliases w:val="Spacing -1 pt"/>
    <w:basedOn w:val="Bodytext2"/>
    <w:rsid w:val="009025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4E9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339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39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339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39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Baghdasaryan</dc:creator>
  <cp:lastModifiedBy>Vahagn Karamyan</cp:lastModifiedBy>
  <cp:revision>2</cp:revision>
  <dcterms:created xsi:type="dcterms:W3CDTF">2018-08-24T06:54:00Z</dcterms:created>
  <dcterms:modified xsi:type="dcterms:W3CDTF">2018-08-24T06:54:00Z</dcterms:modified>
</cp:coreProperties>
</file>