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1C8F" w:rsidRDefault="00851C8F" w:rsidP="00851C8F">
      <w:pPr>
        <w:jc w:val="right"/>
        <w:rPr>
          <w:rFonts w:ascii="Times New Roman Bold" w:hAnsi="Times New Roman Bold"/>
          <w:b/>
          <w:caps/>
          <w:noProof/>
          <w:szCs w:val="24"/>
          <w:u w:val="single"/>
          <w:lang w:val="en-US"/>
        </w:rPr>
      </w:pPr>
      <w:bookmarkStart w:id="0" w:name="_GoBack"/>
      <w:bookmarkEnd w:id="0"/>
      <w:r>
        <w:rPr>
          <w:rFonts w:ascii="Times New Roman Bold" w:hAnsi="Times New Roman Bold"/>
          <w:b/>
          <w:caps/>
          <w:noProof/>
          <w:szCs w:val="24"/>
          <w:u w:val="single"/>
          <w:lang w:val="en-US"/>
        </w:rPr>
        <w:t>Annex XI</w:t>
      </w:r>
    </w:p>
    <w:p w:rsidR="00851C8F" w:rsidRDefault="00851C8F" w:rsidP="00851C8F">
      <w:pPr>
        <w:jc w:val="center"/>
        <w:rPr>
          <w:rFonts w:ascii="Times New Roman Bold" w:hAnsi="Times New Roman Bold"/>
          <w:b/>
          <w:caps/>
          <w:noProof/>
          <w:szCs w:val="24"/>
          <w:lang w:val="en-US"/>
        </w:rPr>
      </w:pPr>
    </w:p>
    <w:p w:rsidR="00851C8F" w:rsidRDefault="00851C8F" w:rsidP="00851C8F">
      <w:pPr>
        <w:jc w:val="center"/>
        <w:rPr>
          <w:rFonts w:ascii="Times New Roman Bold" w:hAnsi="Times New Roman Bold"/>
          <w:b/>
          <w:caps/>
          <w:noProof/>
          <w:szCs w:val="24"/>
          <w:lang w:val="en-US"/>
        </w:rPr>
      </w:pPr>
    </w:p>
    <w:p w:rsidR="00851C8F" w:rsidRDefault="00851C8F" w:rsidP="00851C8F">
      <w:pPr>
        <w:jc w:val="center"/>
        <w:rPr>
          <w:caps/>
          <w:noProof/>
          <w:szCs w:val="24"/>
          <w:lang w:val="en-US"/>
        </w:rPr>
      </w:pPr>
      <w:r>
        <w:rPr>
          <w:caps/>
          <w:noProof/>
          <w:szCs w:val="24"/>
          <w:lang w:val="en-US"/>
        </w:rPr>
        <w:t>Additional covered Public procurement</w:t>
      </w:r>
    </w:p>
    <w:p w:rsidR="00851C8F" w:rsidRDefault="00851C8F" w:rsidP="00851C8F">
      <w:pPr>
        <w:jc w:val="center"/>
        <w:rPr>
          <w:rFonts w:ascii="Times New Roman Bold" w:hAnsi="Times New Roman Bold"/>
          <w:caps/>
          <w:noProof/>
          <w:szCs w:val="24"/>
          <w:lang w:val="en-US"/>
        </w:rPr>
      </w:pPr>
    </w:p>
    <w:p w:rsidR="00851C8F" w:rsidRDefault="00851C8F" w:rsidP="00851C8F">
      <w:pPr>
        <w:ind w:left="567" w:hanging="567"/>
        <w:jc w:val="both"/>
        <w:rPr>
          <w:bCs/>
          <w:noProof/>
          <w:szCs w:val="24"/>
          <w:lang w:val="en-US"/>
        </w:rPr>
      </w:pPr>
      <w:r>
        <w:rPr>
          <w:bCs/>
          <w:noProof/>
          <w:szCs w:val="24"/>
          <w:lang w:val="en-US"/>
        </w:rPr>
        <w:t>A.</w:t>
      </w:r>
      <w:r>
        <w:rPr>
          <w:bCs/>
          <w:noProof/>
          <w:szCs w:val="24"/>
          <w:lang w:val="en-US"/>
        </w:rPr>
        <w:tab/>
        <w:t>European Union:</w:t>
      </w:r>
    </w:p>
    <w:p w:rsidR="00851C8F" w:rsidRDefault="00851C8F" w:rsidP="00851C8F">
      <w:pPr>
        <w:jc w:val="both"/>
        <w:rPr>
          <w:b/>
          <w:noProof/>
          <w:szCs w:val="24"/>
          <w:lang w:val="en-US"/>
        </w:rPr>
      </w:pPr>
    </w:p>
    <w:p w:rsidR="00851C8F" w:rsidRDefault="00851C8F" w:rsidP="00851C8F">
      <w:pPr>
        <w:ind w:left="567"/>
        <w:rPr>
          <w:noProof/>
          <w:szCs w:val="24"/>
          <w:lang w:val="en-US"/>
        </w:rPr>
      </w:pPr>
      <w:r>
        <w:rPr>
          <w:noProof/>
          <w:szCs w:val="24"/>
          <w:lang w:val="en-US"/>
        </w:rPr>
        <w:t>Works concession contracts covered under Directive 2014/23/EU</w:t>
      </w:r>
      <w:r>
        <w:rPr>
          <w:noProof/>
          <w:lang w:val="en-US"/>
        </w:rPr>
        <w:t xml:space="preserve"> </w:t>
      </w:r>
      <w:r>
        <w:rPr>
          <w:noProof/>
          <w:szCs w:val="24"/>
          <w:lang w:val="en-US"/>
        </w:rPr>
        <w:t>of the European Parliament and of the Council of 26 February 2014 on the award of concession contracts, as amended, when awarded by an entity listed in the European Union's Annexes 1 and 2 to Appendix I to the WTO Government Procurement Agreement under the regime of that Directive. This regime complies with Articles I, II, IV, VI, VII (except points 2 (e) and 2</w:t>
      </w:r>
      <w:r>
        <w:rPr>
          <w:noProof/>
          <w:lang w:val="en-US"/>
        </w:rPr>
        <w:t> </w:t>
      </w:r>
      <w:r>
        <w:rPr>
          <w:noProof/>
          <w:szCs w:val="24"/>
          <w:lang w:val="en-US"/>
        </w:rPr>
        <w:t>(l)), XVI (except paragraphs 3 and 4) and XVIII of the WTO Government Procurement Agreement.</w:t>
      </w:r>
    </w:p>
    <w:p w:rsidR="00851C8F" w:rsidRDefault="00851C8F" w:rsidP="00851C8F">
      <w:pPr>
        <w:jc w:val="both"/>
        <w:rPr>
          <w:noProof/>
          <w:szCs w:val="24"/>
          <w:lang w:val="en-US"/>
        </w:rPr>
      </w:pPr>
    </w:p>
    <w:p w:rsidR="00851C8F" w:rsidRDefault="00851C8F" w:rsidP="00851C8F">
      <w:pPr>
        <w:ind w:left="567" w:hanging="567"/>
        <w:jc w:val="both"/>
        <w:rPr>
          <w:bCs/>
          <w:noProof/>
          <w:szCs w:val="24"/>
          <w:lang w:val="en-US"/>
        </w:rPr>
      </w:pPr>
      <w:r>
        <w:rPr>
          <w:bCs/>
          <w:noProof/>
          <w:szCs w:val="24"/>
          <w:lang w:val="en-US"/>
        </w:rPr>
        <w:t>B.</w:t>
      </w:r>
      <w:r>
        <w:rPr>
          <w:bCs/>
          <w:noProof/>
          <w:szCs w:val="24"/>
          <w:lang w:val="en-US"/>
        </w:rPr>
        <w:tab/>
        <w:t>Republic of Armenia:</w:t>
      </w:r>
    </w:p>
    <w:p w:rsidR="00851C8F" w:rsidRDefault="00851C8F" w:rsidP="00851C8F">
      <w:pPr>
        <w:jc w:val="both"/>
        <w:rPr>
          <w:b/>
          <w:noProof/>
          <w:szCs w:val="24"/>
          <w:lang w:val="en-US"/>
        </w:rPr>
      </w:pPr>
    </w:p>
    <w:p w:rsidR="00851C8F" w:rsidRDefault="00851C8F" w:rsidP="00851C8F">
      <w:pPr>
        <w:ind w:left="567"/>
        <w:rPr>
          <w:noProof/>
          <w:szCs w:val="24"/>
          <w:lang w:val="en-US"/>
        </w:rPr>
      </w:pPr>
      <w:r>
        <w:rPr>
          <w:noProof/>
          <w:szCs w:val="24"/>
          <w:lang w:val="en-US"/>
        </w:rPr>
        <w:t>Concession contracts covered under the regime of the Law on Public Procurement, when awarded by an entity listed in the Republic of Armenia's Annexes 1 and 2 to Appendix I to the WTO Government Procurement Agreement.</w:t>
      </w:r>
    </w:p>
    <w:p w:rsidR="00851C8F" w:rsidRDefault="00851C8F" w:rsidP="00851C8F">
      <w:pPr>
        <w:ind w:left="567"/>
        <w:jc w:val="both"/>
        <w:rPr>
          <w:noProof/>
          <w:szCs w:val="24"/>
          <w:lang w:val="en-US"/>
        </w:rPr>
      </w:pPr>
    </w:p>
    <w:p w:rsidR="00851C8F" w:rsidRDefault="00851C8F" w:rsidP="00851C8F">
      <w:pPr>
        <w:ind w:left="567"/>
        <w:jc w:val="both"/>
        <w:rPr>
          <w:noProof/>
          <w:szCs w:val="24"/>
          <w:lang w:val="en-US"/>
        </w:rPr>
      </w:pPr>
    </w:p>
    <w:p w:rsidR="00851C8F" w:rsidRDefault="00851C8F" w:rsidP="00851C8F">
      <w:pPr>
        <w:ind w:left="567"/>
        <w:jc w:val="center"/>
        <w:rPr>
          <w:noProof/>
          <w:szCs w:val="24"/>
          <w:lang w:val="en-US"/>
        </w:rPr>
      </w:pPr>
      <w:r>
        <w:rPr>
          <w:noProof/>
          <w:szCs w:val="24"/>
          <w:lang w:val="en-US"/>
        </w:rPr>
        <w:t>________________</w:t>
      </w:r>
    </w:p>
    <w:p w:rsidR="00851C8F" w:rsidRDefault="00851C8F" w:rsidP="00851C8F">
      <w:pPr>
        <w:ind w:left="567"/>
        <w:jc w:val="center"/>
        <w:rPr>
          <w:noProof/>
          <w:szCs w:val="24"/>
          <w:lang w:val="en-US"/>
        </w:rPr>
        <w:sectPr w:rsidR="00851C8F">
          <w:headerReference w:type="even" r:id="rId9"/>
          <w:headerReference w:type="default" r:id="rId10"/>
          <w:footerReference w:type="even" r:id="rId11"/>
          <w:footerReference w:type="default" r:id="rId12"/>
          <w:headerReference w:type="first" r:id="rId13"/>
          <w:footerReference w:type="first" r:id="rId14"/>
          <w:pgSz w:w="11909" w:h="16834" w:code="9"/>
          <w:pgMar w:top="1134" w:right="1134" w:bottom="1134" w:left="1134" w:header="1134" w:footer="1134" w:gutter="0"/>
          <w:pgNumType w:start="1"/>
          <w:cols w:space="720"/>
        </w:sectPr>
      </w:pPr>
    </w:p>
    <w:p w:rsidR="00851C8F" w:rsidRDefault="00851C8F" w:rsidP="00851C8F">
      <w:pPr>
        <w:jc w:val="right"/>
        <w:rPr>
          <w:b/>
          <w:bCs/>
          <w:noProof/>
          <w:u w:val="single"/>
        </w:rPr>
      </w:pPr>
      <w:r>
        <w:rPr>
          <w:b/>
          <w:bCs/>
          <w:noProof/>
          <w:u w:val="single"/>
        </w:rPr>
        <w:lastRenderedPageBreak/>
        <w:t>ANNEX XII</w:t>
      </w:r>
    </w:p>
    <w:p w:rsidR="00851C8F" w:rsidRDefault="00851C8F" w:rsidP="00851C8F">
      <w:pPr>
        <w:rPr>
          <w:noProof/>
        </w:rPr>
      </w:pPr>
    </w:p>
    <w:p w:rsidR="00851C8F" w:rsidRDefault="00851C8F" w:rsidP="00851C8F">
      <w:pPr>
        <w:rPr>
          <w:noProof/>
        </w:rPr>
      </w:pPr>
    </w:p>
    <w:p w:rsidR="00851C8F" w:rsidRDefault="00851C8F" w:rsidP="00851C8F">
      <w:pPr>
        <w:jc w:val="center"/>
        <w:rPr>
          <w:noProof/>
        </w:rPr>
      </w:pPr>
      <w:r>
        <w:rPr>
          <w:noProof/>
        </w:rPr>
        <w:t>to CHAPTER 2: ANTI-FRAUD AND CONTROL PROVISIONS of TITLE VII: FINANCIAL ASSISTANCE AND ANTI-FRAUD AND CONTROL PROVISIONS</w:t>
      </w:r>
    </w:p>
    <w:p w:rsidR="00851C8F" w:rsidRDefault="00851C8F" w:rsidP="00851C8F">
      <w:pPr>
        <w:rPr>
          <w:noProof/>
        </w:rPr>
      </w:pPr>
    </w:p>
    <w:p w:rsidR="00851C8F" w:rsidRDefault="00851C8F" w:rsidP="00851C8F">
      <w:pPr>
        <w:rPr>
          <w:noProof/>
        </w:rPr>
      </w:pPr>
    </w:p>
    <w:p w:rsidR="00851C8F" w:rsidRDefault="00851C8F" w:rsidP="00851C8F">
      <w:pPr>
        <w:rPr>
          <w:noProof/>
        </w:rPr>
      </w:pPr>
      <w:r>
        <w:rPr>
          <w:noProof/>
        </w:rPr>
        <w:t>The Republic of Armenia undertakes to gradually approximate its legislation to the following legislation of the European Union and international instruments within the stipulated timeframes.</w:t>
      </w:r>
    </w:p>
    <w:p w:rsidR="00851C8F" w:rsidRDefault="00851C8F" w:rsidP="00851C8F">
      <w:pPr>
        <w:rPr>
          <w:noProof/>
        </w:rPr>
      </w:pPr>
    </w:p>
    <w:p w:rsidR="00851C8F" w:rsidRDefault="00851C8F" w:rsidP="00851C8F">
      <w:pPr>
        <w:rPr>
          <w:noProof/>
        </w:rPr>
      </w:pPr>
      <w:r>
        <w:rPr>
          <w:noProof/>
        </w:rPr>
        <w:t>Convention of 26 July 1995 on the protection of the European Communities' financial interests</w:t>
      </w:r>
    </w:p>
    <w:p w:rsidR="00851C8F" w:rsidRDefault="00851C8F" w:rsidP="00851C8F">
      <w:pPr>
        <w:rPr>
          <w:noProof/>
        </w:rPr>
      </w:pPr>
    </w:p>
    <w:p w:rsidR="00851C8F" w:rsidRDefault="00851C8F" w:rsidP="00851C8F">
      <w:pPr>
        <w:rPr>
          <w:noProof/>
        </w:rPr>
      </w:pPr>
      <w:r>
        <w:rPr>
          <w:noProof/>
        </w:rPr>
        <w:t>The following provisions of that Convention shall apply:</w:t>
      </w:r>
    </w:p>
    <w:p w:rsidR="00851C8F" w:rsidRDefault="00851C8F" w:rsidP="00851C8F">
      <w:pPr>
        <w:rPr>
          <w:noProof/>
        </w:rPr>
      </w:pPr>
    </w:p>
    <w:p w:rsidR="00851C8F" w:rsidRDefault="00851C8F" w:rsidP="00851C8F">
      <w:pPr>
        <w:ind w:left="567" w:hanging="567"/>
        <w:rPr>
          <w:noProof/>
        </w:rPr>
      </w:pPr>
      <w:r>
        <w:rPr>
          <w:noProof/>
        </w:rPr>
        <w:t>–</w:t>
      </w:r>
      <w:r>
        <w:rPr>
          <w:noProof/>
        </w:rPr>
        <w:tab/>
        <w:t>Article 1 – General provisions, definitions</w:t>
      </w:r>
    </w:p>
    <w:p w:rsidR="00851C8F" w:rsidRDefault="00851C8F" w:rsidP="00851C8F">
      <w:pPr>
        <w:ind w:left="567" w:hanging="567"/>
        <w:rPr>
          <w:noProof/>
        </w:rPr>
      </w:pPr>
    </w:p>
    <w:p w:rsidR="00851C8F" w:rsidRDefault="00851C8F" w:rsidP="00851C8F">
      <w:pPr>
        <w:ind w:left="567" w:hanging="567"/>
        <w:rPr>
          <w:noProof/>
        </w:rPr>
      </w:pPr>
      <w:r>
        <w:rPr>
          <w:noProof/>
        </w:rPr>
        <w:t>–</w:t>
      </w:r>
      <w:r>
        <w:rPr>
          <w:noProof/>
        </w:rPr>
        <w:tab/>
        <w:t>Article 2(1) by taking the necessary measures to ensure that the conduct referred to in Article 1, and participating in, instigating, or attempting the conduct referred to in Article 1(1), are punishable by effective, proportionate and dissuasive criminal penalties</w:t>
      </w:r>
    </w:p>
    <w:p w:rsidR="00851C8F" w:rsidRDefault="00851C8F" w:rsidP="00851C8F">
      <w:pPr>
        <w:rPr>
          <w:noProof/>
        </w:rPr>
      </w:pPr>
    </w:p>
    <w:p w:rsidR="00851C8F" w:rsidRDefault="00851C8F" w:rsidP="00851C8F">
      <w:pPr>
        <w:pBdr>
          <w:top w:val="single" w:sz="4" w:space="1" w:color="auto"/>
          <w:left w:val="single" w:sz="4" w:space="4" w:color="auto"/>
          <w:bottom w:val="single" w:sz="4" w:space="1" w:color="auto"/>
          <w:right w:val="single" w:sz="4" w:space="4" w:color="auto"/>
        </w:pBdr>
        <w:rPr>
          <w:noProof/>
        </w:rPr>
      </w:pPr>
      <w:r>
        <w:rPr>
          <w:noProof/>
        </w:rPr>
        <w:t>Timetable: these provisions of that Convention shall be implemented upon the entry into force of this Agreement.</w:t>
      </w:r>
    </w:p>
    <w:p w:rsidR="00851C8F" w:rsidRDefault="00851C8F" w:rsidP="00851C8F">
      <w:pPr>
        <w:rPr>
          <w:noProof/>
        </w:rPr>
      </w:pPr>
    </w:p>
    <w:p w:rsidR="00851C8F" w:rsidRDefault="00851C8F" w:rsidP="00851C8F">
      <w:pPr>
        <w:rPr>
          <w:noProof/>
        </w:rPr>
      </w:pPr>
      <w:r>
        <w:rPr>
          <w:noProof/>
        </w:rPr>
        <w:t>–</w:t>
      </w:r>
      <w:r>
        <w:rPr>
          <w:noProof/>
        </w:rPr>
        <w:tab/>
        <w:t>Article 3 – Criminal liability of heads of businesses</w:t>
      </w:r>
    </w:p>
    <w:p w:rsidR="00851C8F" w:rsidRDefault="00851C8F" w:rsidP="00851C8F">
      <w:pPr>
        <w:rPr>
          <w:noProof/>
        </w:rPr>
      </w:pPr>
    </w:p>
    <w:p w:rsidR="00851C8F" w:rsidRDefault="00851C8F" w:rsidP="00851C8F">
      <w:pPr>
        <w:pBdr>
          <w:top w:val="single" w:sz="4" w:space="1" w:color="auto"/>
          <w:left w:val="single" w:sz="4" w:space="4" w:color="auto"/>
          <w:bottom w:val="single" w:sz="4" w:space="1" w:color="auto"/>
          <w:right w:val="single" w:sz="4" w:space="4" w:color="auto"/>
        </w:pBdr>
        <w:rPr>
          <w:noProof/>
        </w:rPr>
      </w:pPr>
      <w:r>
        <w:rPr>
          <w:noProof/>
        </w:rPr>
        <w:t>Timetable: these provisions of that Convention shall be implemented within 3 years of the entry into force of this Agreement.</w:t>
      </w:r>
    </w:p>
    <w:p w:rsidR="00851C8F" w:rsidRDefault="00851C8F" w:rsidP="00851C8F">
      <w:pPr>
        <w:rPr>
          <w:noProof/>
        </w:rPr>
      </w:pPr>
    </w:p>
    <w:p w:rsidR="00851C8F" w:rsidRDefault="00851C8F" w:rsidP="00851C8F">
      <w:pPr>
        <w:rPr>
          <w:noProof/>
        </w:rPr>
      </w:pPr>
      <w:r>
        <w:rPr>
          <w:noProof/>
        </w:rPr>
        <w:br w:type="page"/>
      </w:r>
    </w:p>
    <w:p w:rsidR="00851C8F" w:rsidRDefault="00851C8F" w:rsidP="00851C8F">
      <w:pPr>
        <w:rPr>
          <w:noProof/>
        </w:rPr>
      </w:pPr>
      <w:r>
        <w:rPr>
          <w:noProof/>
        </w:rPr>
        <w:lastRenderedPageBreak/>
        <w:t>Protocol to the Convention on the protection of the European Communities' financial interests</w:t>
      </w:r>
    </w:p>
    <w:p w:rsidR="00851C8F" w:rsidRDefault="00851C8F" w:rsidP="00851C8F">
      <w:pPr>
        <w:rPr>
          <w:noProof/>
        </w:rPr>
      </w:pPr>
    </w:p>
    <w:p w:rsidR="00851C8F" w:rsidRDefault="00851C8F" w:rsidP="00851C8F">
      <w:pPr>
        <w:rPr>
          <w:noProof/>
        </w:rPr>
      </w:pPr>
      <w:r>
        <w:rPr>
          <w:noProof/>
        </w:rPr>
        <w:t>The following provisions of that Protocol shall apply:</w:t>
      </w:r>
    </w:p>
    <w:p w:rsidR="00851C8F" w:rsidRDefault="00851C8F" w:rsidP="00851C8F">
      <w:pPr>
        <w:rPr>
          <w:noProof/>
        </w:rPr>
      </w:pPr>
    </w:p>
    <w:p w:rsidR="00851C8F" w:rsidRDefault="00851C8F" w:rsidP="00851C8F">
      <w:pPr>
        <w:ind w:left="567" w:hanging="567"/>
        <w:rPr>
          <w:noProof/>
          <w:lang w:val="fr-BE"/>
        </w:rPr>
      </w:pPr>
      <w:r>
        <w:rPr>
          <w:noProof/>
          <w:lang w:val="fr-BE"/>
        </w:rPr>
        <w:t>–</w:t>
      </w:r>
      <w:r>
        <w:rPr>
          <w:noProof/>
          <w:lang w:val="fr-BE"/>
        </w:rPr>
        <w:tab/>
        <w:t>Article 1(1)(c) and Article 1(2) – Relevant definitions</w:t>
      </w:r>
    </w:p>
    <w:p w:rsidR="00851C8F" w:rsidRDefault="00851C8F" w:rsidP="00851C8F">
      <w:pPr>
        <w:ind w:left="567" w:hanging="567"/>
        <w:rPr>
          <w:noProof/>
          <w:lang w:val="fr-BE"/>
        </w:rPr>
      </w:pPr>
    </w:p>
    <w:p w:rsidR="00851C8F" w:rsidRDefault="00851C8F" w:rsidP="00851C8F">
      <w:pPr>
        <w:ind w:left="567" w:hanging="567"/>
        <w:rPr>
          <w:noProof/>
          <w:lang w:val="fr-BE"/>
        </w:rPr>
      </w:pPr>
      <w:r>
        <w:rPr>
          <w:noProof/>
          <w:lang w:val="fr-BE"/>
        </w:rPr>
        <w:t>–</w:t>
      </w:r>
      <w:r>
        <w:rPr>
          <w:noProof/>
          <w:lang w:val="fr-BE"/>
        </w:rPr>
        <w:tab/>
        <w:t>Article 2 – Passive corruption</w:t>
      </w:r>
    </w:p>
    <w:p w:rsidR="00851C8F" w:rsidRDefault="00851C8F" w:rsidP="00851C8F">
      <w:pPr>
        <w:ind w:left="567" w:hanging="567"/>
        <w:rPr>
          <w:noProof/>
          <w:lang w:val="fr-BE"/>
        </w:rPr>
      </w:pPr>
    </w:p>
    <w:p w:rsidR="00851C8F" w:rsidRDefault="00851C8F" w:rsidP="00851C8F">
      <w:pPr>
        <w:ind w:left="567" w:hanging="567"/>
        <w:rPr>
          <w:noProof/>
          <w:lang w:val="fr-BE"/>
        </w:rPr>
      </w:pPr>
      <w:r>
        <w:rPr>
          <w:noProof/>
          <w:lang w:val="fr-BE"/>
        </w:rPr>
        <w:t>–</w:t>
      </w:r>
      <w:r>
        <w:rPr>
          <w:noProof/>
          <w:lang w:val="fr-BE"/>
        </w:rPr>
        <w:tab/>
        <w:t>Article 3 – Active corruption</w:t>
      </w:r>
    </w:p>
    <w:p w:rsidR="00851C8F" w:rsidRDefault="00851C8F" w:rsidP="00851C8F">
      <w:pPr>
        <w:ind w:left="567" w:hanging="567"/>
        <w:rPr>
          <w:noProof/>
          <w:lang w:val="fr-BE"/>
        </w:rPr>
      </w:pPr>
    </w:p>
    <w:p w:rsidR="00851C8F" w:rsidRDefault="00851C8F" w:rsidP="00851C8F">
      <w:pPr>
        <w:ind w:left="567" w:hanging="567"/>
        <w:rPr>
          <w:noProof/>
        </w:rPr>
      </w:pPr>
      <w:r>
        <w:rPr>
          <w:noProof/>
        </w:rPr>
        <w:t>–</w:t>
      </w:r>
      <w:r>
        <w:rPr>
          <w:noProof/>
        </w:rPr>
        <w:tab/>
        <w:t>Article 5(1) by taking the necessary measures to ensure that the conduct referred to in Articles 2 and 3, and participating in and instigating the conduct in question, are punishable by effective, proportionate and dissuasive criminal penalties</w:t>
      </w:r>
    </w:p>
    <w:p w:rsidR="00851C8F" w:rsidRDefault="00851C8F" w:rsidP="00851C8F">
      <w:pPr>
        <w:ind w:left="567" w:hanging="567"/>
        <w:rPr>
          <w:noProof/>
        </w:rPr>
      </w:pPr>
    </w:p>
    <w:p w:rsidR="00851C8F" w:rsidRDefault="00851C8F" w:rsidP="00851C8F">
      <w:pPr>
        <w:ind w:left="567" w:hanging="567"/>
        <w:rPr>
          <w:noProof/>
        </w:rPr>
      </w:pPr>
      <w:r>
        <w:rPr>
          <w:noProof/>
        </w:rPr>
        <w:t>–</w:t>
      </w:r>
      <w:r>
        <w:rPr>
          <w:noProof/>
        </w:rPr>
        <w:tab/>
        <w:t>Article 7 as far as it refers to Article 3 of the Convention</w:t>
      </w:r>
    </w:p>
    <w:p w:rsidR="00851C8F" w:rsidRDefault="00851C8F" w:rsidP="00851C8F">
      <w:pPr>
        <w:rPr>
          <w:noProof/>
        </w:rPr>
      </w:pPr>
    </w:p>
    <w:p w:rsidR="00851C8F" w:rsidRDefault="00851C8F" w:rsidP="00851C8F">
      <w:pPr>
        <w:pBdr>
          <w:top w:val="single" w:sz="4" w:space="1" w:color="auto"/>
          <w:left w:val="single" w:sz="4" w:space="4" w:color="auto"/>
          <w:bottom w:val="single" w:sz="4" w:space="1" w:color="auto"/>
          <w:right w:val="single" w:sz="4" w:space="4" w:color="auto"/>
        </w:pBdr>
        <w:rPr>
          <w:noProof/>
        </w:rPr>
      </w:pPr>
      <w:r>
        <w:rPr>
          <w:noProof/>
        </w:rPr>
        <w:t>Timetable: these provisions of that Protocol shall be implemented upon the entry into force of this Agreement.</w:t>
      </w:r>
    </w:p>
    <w:p w:rsidR="00851C8F" w:rsidRDefault="00851C8F" w:rsidP="00851C8F">
      <w:pPr>
        <w:rPr>
          <w:noProof/>
        </w:rPr>
      </w:pPr>
    </w:p>
    <w:p w:rsidR="00851C8F" w:rsidRDefault="00851C8F" w:rsidP="00851C8F">
      <w:pPr>
        <w:rPr>
          <w:noProof/>
        </w:rPr>
      </w:pPr>
      <w:r>
        <w:rPr>
          <w:noProof/>
        </w:rPr>
        <w:t>Second Protocol to the Convention on the protection of the European Communities' financial interests</w:t>
      </w:r>
    </w:p>
    <w:p w:rsidR="00851C8F" w:rsidRDefault="00851C8F" w:rsidP="00851C8F">
      <w:pPr>
        <w:rPr>
          <w:noProof/>
        </w:rPr>
      </w:pPr>
    </w:p>
    <w:p w:rsidR="00851C8F" w:rsidRDefault="00851C8F" w:rsidP="00851C8F">
      <w:pPr>
        <w:rPr>
          <w:noProof/>
        </w:rPr>
      </w:pPr>
      <w:r>
        <w:rPr>
          <w:noProof/>
        </w:rPr>
        <w:t>The following provisions of that Protocol shall apply:</w:t>
      </w:r>
    </w:p>
    <w:p w:rsidR="00851C8F" w:rsidRDefault="00851C8F" w:rsidP="00851C8F">
      <w:pPr>
        <w:rPr>
          <w:noProof/>
        </w:rPr>
      </w:pPr>
    </w:p>
    <w:p w:rsidR="00851C8F" w:rsidRDefault="00851C8F" w:rsidP="00851C8F">
      <w:pPr>
        <w:rPr>
          <w:noProof/>
        </w:rPr>
      </w:pPr>
      <w:r>
        <w:rPr>
          <w:noProof/>
        </w:rPr>
        <w:t>–</w:t>
      </w:r>
      <w:r>
        <w:rPr>
          <w:noProof/>
        </w:rPr>
        <w:tab/>
        <w:t>Article 1 – Definition</w:t>
      </w:r>
    </w:p>
    <w:p w:rsidR="00851C8F" w:rsidRDefault="00851C8F" w:rsidP="00851C8F">
      <w:pPr>
        <w:rPr>
          <w:noProof/>
        </w:rPr>
      </w:pPr>
    </w:p>
    <w:p w:rsidR="00851C8F" w:rsidRDefault="00851C8F" w:rsidP="00851C8F">
      <w:pPr>
        <w:rPr>
          <w:noProof/>
        </w:rPr>
      </w:pPr>
      <w:r>
        <w:rPr>
          <w:noProof/>
        </w:rPr>
        <w:t>–</w:t>
      </w:r>
      <w:r>
        <w:rPr>
          <w:noProof/>
        </w:rPr>
        <w:tab/>
        <w:t>Article 2 – Money laundering</w:t>
      </w:r>
    </w:p>
    <w:p w:rsidR="00851C8F" w:rsidRDefault="00851C8F" w:rsidP="00851C8F">
      <w:pPr>
        <w:rPr>
          <w:noProof/>
          <w:highlight w:val="green"/>
        </w:rPr>
      </w:pPr>
    </w:p>
    <w:p w:rsidR="00851C8F" w:rsidRDefault="00851C8F" w:rsidP="00851C8F">
      <w:pPr>
        <w:rPr>
          <w:noProof/>
          <w:highlight w:val="green"/>
        </w:rPr>
      </w:pPr>
      <w:r>
        <w:rPr>
          <w:noProof/>
          <w:highlight w:val="green"/>
        </w:rPr>
        <w:br w:type="page"/>
      </w:r>
    </w:p>
    <w:p w:rsidR="00851C8F" w:rsidRDefault="00851C8F" w:rsidP="00851C8F">
      <w:pPr>
        <w:rPr>
          <w:noProof/>
        </w:rPr>
      </w:pPr>
      <w:r>
        <w:rPr>
          <w:noProof/>
        </w:rPr>
        <w:lastRenderedPageBreak/>
        <w:t>–</w:t>
      </w:r>
      <w:r>
        <w:rPr>
          <w:noProof/>
        </w:rPr>
        <w:tab/>
        <w:t>Article 3 – Liability of legal persons</w:t>
      </w:r>
    </w:p>
    <w:p w:rsidR="00851C8F" w:rsidRDefault="00851C8F" w:rsidP="00851C8F">
      <w:pPr>
        <w:rPr>
          <w:noProof/>
        </w:rPr>
      </w:pPr>
    </w:p>
    <w:p w:rsidR="00851C8F" w:rsidRDefault="00851C8F" w:rsidP="00851C8F">
      <w:pPr>
        <w:rPr>
          <w:noProof/>
        </w:rPr>
      </w:pPr>
      <w:r>
        <w:rPr>
          <w:noProof/>
        </w:rPr>
        <w:t>–</w:t>
      </w:r>
      <w:r>
        <w:rPr>
          <w:noProof/>
        </w:rPr>
        <w:tab/>
        <w:t>Article 4 – Sanctions for legal persons</w:t>
      </w:r>
    </w:p>
    <w:p w:rsidR="00851C8F" w:rsidRDefault="00851C8F" w:rsidP="00851C8F">
      <w:pPr>
        <w:rPr>
          <w:noProof/>
        </w:rPr>
      </w:pPr>
    </w:p>
    <w:p w:rsidR="00851C8F" w:rsidRDefault="00851C8F" w:rsidP="00851C8F">
      <w:pPr>
        <w:rPr>
          <w:noProof/>
        </w:rPr>
      </w:pPr>
      <w:r>
        <w:rPr>
          <w:noProof/>
        </w:rPr>
        <w:t>–</w:t>
      </w:r>
      <w:r>
        <w:rPr>
          <w:noProof/>
        </w:rPr>
        <w:tab/>
        <w:t>Article 12 as far as it refers to Article 3 of the Convention</w:t>
      </w:r>
    </w:p>
    <w:p w:rsidR="00851C8F" w:rsidRDefault="00851C8F" w:rsidP="00851C8F">
      <w:pPr>
        <w:rPr>
          <w:noProof/>
        </w:rPr>
      </w:pPr>
    </w:p>
    <w:p w:rsidR="00851C8F" w:rsidRDefault="00851C8F" w:rsidP="00851C8F">
      <w:pPr>
        <w:pBdr>
          <w:top w:val="single" w:sz="4" w:space="1" w:color="auto"/>
          <w:left w:val="single" w:sz="4" w:space="4" w:color="auto"/>
          <w:bottom w:val="single" w:sz="4" w:space="1" w:color="auto"/>
          <w:right w:val="single" w:sz="4" w:space="4" w:color="auto"/>
        </w:pBdr>
        <w:rPr>
          <w:noProof/>
        </w:rPr>
      </w:pPr>
      <w:r>
        <w:rPr>
          <w:noProof/>
        </w:rPr>
        <w:t>Timetable: these provisions of that Protocol shall be implemented upon the entry into force of this Agreement.</w:t>
      </w:r>
    </w:p>
    <w:p w:rsidR="00851C8F" w:rsidRDefault="00851C8F" w:rsidP="00851C8F">
      <w:pPr>
        <w:rPr>
          <w:noProof/>
        </w:rPr>
      </w:pPr>
    </w:p>
    <w:p w:rsidR="00851C8F" w:rsidRDefault="00851C8F" w:rsidP="00851C8F">
      <w:pPr>
        <w:rPr>
          <w:noProof/>
        </w:rPr>
      </w:pPr>
      <w:r>
        <w:rPr>
          <w:noProof/>
        </w:rPr>
        <w:t>Protection of money against counterfeiting</w:t>
      </w:r>
    </w:p>
    <w:p w:rsidR="00851C8F" w:rsidRDefault="00851C8F" w:rsidP="00851C8F">
      <w:pPr>
        <w:rPr>
          <w:noProof/>
        </w:rPr>
      </w:pPr>
    </w:p>
    <w:p w:rsidR="00851C8F" w:rsidRDefault="00851C8F" w:rsidP="00851C8F">
      <w:pPr>
        <w:rPr>
          <w:noProof/>
        </w:rPr>
      </w:pPr>
      <w:r>
        <w:rPr>
          <w:noProof/>
        </w:rPr>
        <w:t>Council Regulation (EC) 1338/2001 of 28 June 2001 lays down necessary measures for the protection of the euro against counterfeiting</w:t>
      </w:r>
    </w:p>
    <w:p w:rsidR="00851C8F" w:rsidRDefault="00851C8F" w:rsidP="00851C8F">
      <w:pPr>
        <w:rPr>
          <w:noProof/>
        </w:rPr>
      </w:pPr>
    </w:p>
    <w:p w:rsidR="00851C8F" w:rsidRDefault="00851C8F" w:rsidP="00851C8F">
      <w:pPr>
        <w:rPr>
          <w:noProof/>
        </w:rPr>
      </w:pPr>
      <w:r>
        <w:rPr>
          <w:noProof/>
        </w:rPr>
        <w:t>Directive 2014/62/EU of the European Parliament and of the Council of 15 May 2014 on the protection of the euro and other currencies against counterfeiting</w:t>
      </w:r>
      <w:r w:rsidR="00AD5C86" w:rsidRPr="00AD5C86">
        <w:rPr>
          <w:noProof/>
        </w:rPr>
        <w:t>, and replacing Council Framework Decision 2000/383/JHA</w:t>
      </w:r>
    </w:p>
    <w:p w:rsidR="00851C8F" w:rsidRDefault="00851C8F" w:rsidP="00851C8F">
      <w:pPr>
        <w:rPr>
          <w:noProof/>
        </w:rPr>
      </w:pPr>
    </w:p>
    <w:p w:rsidR="00851C8F" w:rsidRDefault="00851C8F" w:rsidP="0089665C">
      <w:pPr>
        <w:pBdr>
          <w:top w:val="single" w:sz="4" w:space="1" w:color="auto"/>
          <w:left w:val="single" w:sz="4" w:space="4" w:color="auto"/>
          <w:bottom w:val="single" w:sz="4" w:space="1" w:color="auto"/>
          <w:right w:val="single" w:sz="4" w:space="4" w:color="auto"/>
        </w:pBdr>
        <w:rPr>
          <w:noProof/>
        </w:rPr>
      </w:pPr>
      <w:r>
        <w:rPr>
          <w:noProof/>
        </w:rPr>
        <w:t>Timetable: the provisions of Regulation (EC) 1338/2001 and Directive 2014/62/EU shall be implemented within 3 years of the entry into force of this Agreement.</w:t>
      </w:r>
    </w:p>
    <w:p w:rsidR="00851C8F" w:rsidRDefault="00851C8F" w:rsidP="00851C8F">
      <w:pPr>
        <w:rPr>
          <w:noProof/>
        </w:rPr>
      </w:pPr>
    </w:p>
    <w:p w:rsidR="00851C8F" w:rsidRDefault="00851C8F" w:rsidP="00851C8F">
      <w:pPr>
        <w:rPr>
          <w:noProof/>
        </w:rPr>
      </w:pPr>
      <w:r>
        <w:rPr>
          <w:noProof/>
        </w:rPr>
        <w:t>International Convention for the suppression of counterfeiting currency (Geneva, 1929)</w:t>
      </w:r>
    </w:p>
    <w:p w:rsidR="00851C8F" w:rsidRDefault="00851C8F" w:rsidP="00851C8F">
      <w:pPr>
        <w:rPr>
          <w:noProof/>
        </w:rPr>
      </w:pPr>
    </w:p>
    <w:p w:rsidR="00851C8F" w:rsidRDefault="00851C8F" w:rsidP="00851C8F">
      <w:pPr>
        <w:pBdr>
          <w:top w:val="single" w:sz="4" w:space="1" w:color="auto"/>
          <w:left w:val="single" w:sz="4" w:space="4" w:color="auto"/>
          <w:bottom w:val="single" w:sz="4" w:space="1" w:color="auto"/>
          <w:right w:val="single" w:sz="4" w:space="4" w:color="auto"/>
        </w:pBdr>
        <w:rPr>
          <w:noProof/>
        </w:rPr>
      </w:pPr>
      <w:r>
        <w:rPr>
          <w:noProof/>
        </w:rPr>
        <w:t>Timetable: the Convention shall be signed and ratified upon the entry into force of this Agreement.</w:t>
      </w:r>
    </w:p>
    <w:p w:rsidR="00851C8F" w:rsidRDefault="00851C8F" w:rsidP="00851C8F">
      <w:pPr>
        <w:rPr>
          <w:noProof/>
        </w:rPr>
      </w:pPr>
    </w:p>
    <w:p w:rsidR="00851C8F" w:rsidRDefault="00851C8F" w:rsidP="00851C8F">
      <w:pPr>
        <w:rPr>
          <w:noProof/>
        </w:rPr>
      </w:pPr>
    </w:p>
    <w:p w:rsidR="00851C8F" w:rsidRDefault="00851C8F" w:rsidP="00851C8F">
      <w:pPr>
        <w:jc w:val="center"/>
        <w:rPr>
          <w:noProof/>
        </w:rPr>
      </w:pPr>
      <w:r>
        <w:rPr>
          <w:noProof/>
        </w:rPr>
        <w:t>________________</w:t>
      </w:r>
    </w:p>
    <w:p w:rsidR="00851C8F" w:rsidRDefault="00851C8F" w:rsidP="00851C8F">
      <w:pPr>
        <w:rPr>
          <w:noProof/>
        </w:rPr>
        <w:sectPr w:rsidR="00851C8F" w:rsidSect="00E97B5C">
          <w:headerReference w:type="even" r:id="rId15"/>
          <w:headerReference w:type="default" r:id="rId16"/>
          <w:footerReference w:type="even" r:id="rId17"/>
          <w:footerReference w:type="default" r:id="rId18"/>
          <w:headerReference w:type="first" r:id="rId19"/>
          <w:footerReference w:type="first" r:id="rId20"/>
          <w:pgSz w:w="11909" w:h="16834" w:code="9"/>
          <w:pgMar w:top="1134" w:right="1134" w:bottom="1134" w:left="1134" w:header="1134" w:footer="1134" w:gutter="0"/>
          <w:pgNumType w:start="1"/>
          <w:cols w:space="720"/>
        </w:sectPr>
      </w:pPr>
    </w:p>
    <w:p w:rsidR="00851C8F" w:rsidRDefault="00851C8F" w:rsidP="00851C8F">
      <w:pPr>
        <w:jc w:val="center"/>
        <w:rPr>
          <w:noProof/>
        </w:rPr>
      </w:pPr>
      <w:r>
        <w:rPr>
          <w:noProof/>
        </w:rPr>
        <w:lastRenderedPageBreak/>
        <w:t xml:space="preserve">PROTOCOL I TO TITLE VII </w:t>
      </w:r>
      <w:r>
        <w:rPr>
          <w:noProof/>
        </w:rPr>
        <w:br/>
        <w:t xml:space="preserve">FINANCIAL ASSISTANCE </w:t>
      </w:r>
      <w:r>
        <w:rPr>
          <w:noProof/>
        </w:rPr>
        <w:br/>
        <w:t xml:space="preserve">AND ANTI FRAUD AND CONTROL PROVISIONS </w:t>
      </w:r>
      <w:r>
        <w:rPr>
          <w:noProof/>
        </w:rPr>
        <w:br/>
        <w:t>CHAPTER 2: ANTI FRAUD AND CONTROL PROVISIONS</w:t>
      </w:r>
    </w:p>
    <w:p w:rsidR="00851C8F" w:rsidRDefault="00851C8F" w:rsidP="00851C8F">
      <w:pPr>
        <w:rPr>
          <w:noProof/>
        </w:rPr>
      </w:pPr>
    </w:p>
    <w:p w:rsidR="00851C8F" w:rsidRDefault="00851C8F" w:rsidP="00851C8F">
      <w:pPr>
        <w:rPr>
          <w:noProof/>
        </w:rPr>
      </w:pPr>
    </w:p>
    <w:p w:rsidR="00851C8F" w:rsidRDefault="00851C8F" w:rsidP="00851C8F">
      <w:pPr>
        <w:rPr>
          <w:noProof/>
        </w:rPr>
      </w:pPr>
      <w:r>
        <w:rPr>
          <w:noProof/>
        </w:rPr>
        <w:t>Protocol on Definitions</w:t>
      </w:r>
    </w:p>
    <w:p w:rsidR="00851C8F" w:rsidRDefault="00851C8F" w:rsidP="00851C8F">
      <w:pPr>
        <w:rPr>
          <w:noProof/>
        </w:rPr>
      </w:pPr>
    </w:p>
    <w:p w:rsidR="00851C8F" w:rsidRDefault="00851C8F" w:rsidP="00851C8F">
      <w:pPr>
        <w:rPr>
          <w:noProof/>
        </w:rPr>
      </w:pPr>
      <w:r>
        <w:rPr>
          <w:noProof/>
        </w:rPr>
        <w:t>1.</w:t>
      </w:r>
      <w:r>
        <w:rPr>
          <w:noProof/>
        </w:rPr>
        <w:tab/>
        <w:t>"Irregularity" means any infringement of a provision of EU law, of this Agreement or ensuing agreements and contracts, resulting from an act or omission by an economic operator, which has, or would have, the effect of prejudicing the general budget of the European Union or budgets managed by it, either by reducing or losing revenue accruing from own resources collected directly on behalf of the European Union, or by an unjustified item of expenditure.</w:t>
      </w:r>
    </w:p>
    <w:p w:rsidR="00851C8F" w:rsidRDefault="00851C8F" w:rsidP="00851C8F">
      <w:pPr>
        <w:rPr>
          <w:noProof/>
        </w:rPr>
      </w:pPr>
    </w:p>
    <w:p w:rsidR="00851C8F" w:rsidRDefault="00851C8F" w:rsidP="00851C8F">
      <w:pPr>
        <w:rPr>
          <w:noProof/>
        </w:rPr>
      </w:pPr>
      <w:r>
        <w:rPr>
          <w:noProof/>
        </w:rPr>
        <w:t>2.</w:t>
      </w:r>
      <w:r>
        <w:rPr>
          <w:noProof/>
        </w:rPr>
        <w:tab/>
        <w:t>"Fraud" means:</w:t>
      </w:r>
    </w:p>
    <w:p w:rsidR="00851C8F" w:rsidRDefault="00851C8F" w:rsidP="00851C8F">
      <w:pPr>
        <w:rPr>
          <w:noProof/>
        </w:rPr>
      </w:pPr>
    </w:p>
    <w:p w:rsidR="00851C8F" w:rsidRDefault="00851C8F" w:rsidP="00851C8F">
      <w:pPr>
        <w:ind w:left="567" w:hanging="567"/>
        <w:rPr>
          <w:noProof/>
        </w:rPr>
      </w:pPr>
      <w:r>
        <w:rPr>
          <w:noProof/>
        </w:rPr>
        <w:t>(a)</w:t>
      </w:r>
      <w:r>
        <w:rPr>
          <w:noProof/>
        </w:rPr>
        <w:tab/>
        <w:t>in respect of expenditure, any intentional act or omission relating to:</w:t>
      </w:r>
    </w:p>
    <w:p w:rsidR="00851C8F" w:rsidRDefault="00851C8F" w:rsidP="00851C8F">
      <w:pPr>
        <w:ind w:left="567" w:hanging="567"/>
        <w:rPr>
          <w:noProof/>
        </w:rPr>
      </w:pPr>
    </w:p>
    <w:p w:rsidR="00851C8F" w:rsidRDefault="00851C8F" w:rsidP="00851C8F">
      <w:pPr>
        <w:ind w:left="1134" w:hanging="567"/>
        <w:rPr>
          <w:noProof/>
        </w:rPr>
      </w:pPr>
      <w:r>
        <w:rPr>
          <w:noProof/>
        </w:rPr>
        <w:t>–</w:t>
      </w:r>
      <w:r>
        <w:rPr>
          <w:noProof/>
        </w:rPr>
        <w:tab/>
        <w:t>the use or presentation of false, incorrect or incomplete statements or documents, which has as its effect the misappropriation or wrongful retention of funds from the general budget of the European Union or budgets managed by, or on behalf of, the European Union,</w:t>
      </w:r>
    </w:p>
    <w:p w:rsidR="00851C8F" w:rsidRDefault="00851C8F" w:rsidP="00851C8F">
      <w:pPr>
        <w:ind w:left="1134" w:hanging="567"/>
        <w:rPr>
          <w:noProof/>
        </w:rPr>
      </w:pPr>
    </w:p>
    <w:p w:rsidR="00851C8F" w:rsidRDefault="00851C8F" w:rsidP="00851C8F">
      <w:pPr>
        <w:ind w:left="1134" w:hanging="567"/>
        <w:rPr>
          <w:noProof/>
        </w:rPr>
      </w:pPr>
      <w:r>
        <w:rPr>
          <w:noProof/>
        </w:rPr>
        <w:t>–</w:t>
      </w:r>
      <w:r>
        <w:rPr>
          <w:noProof/>
        </w:rPr>
        <w:tab/>
        <w:t>the non</w:t>
      </w:r>
      <w:r>
        <w:rPr>
          <w:noProof/>
        </w:rPr>
        <w:noBreakHyphen/>
        <w:t>disclosure of information in violation of a specific obligation, with the same effect as described in the first indent of this point,</w:t>
      </w:r>
    </w:p>
    <w:p w:rsidR="00851C8F" w:rsidRDefault="00851C8F" w:rsidP="00851C8F">
      <w:pPr>
        <w:ind w:left="1134" w:hanging="567"/>
        <w:rPr>
          <w:noProof/>
        </w:rPr>
      </w:pPr>
    </w:p>
    <w:p w:rsidR="00851C8F" w:rsidRDefault="00851C8F" w:rsidP="00851C8F">
      <w:pPr>
        <w:rPr>
          <w:noProof/>
          <w:highlight w:val="green"/>
        </w:rPr>
      </w:pPr>
      <w:r>
        <w:rPr>
          <w:noProof/>
          <w:highlight w:val="green"/>
        </w:rPr>
        <w:br w:type="page"/>
      </w:r>
    </w:p>
    <w:p w:rsidR="00851C8F" w:rsidRDefault="00851C8F" w:rsidP="00851C8F">
      <w:pPr>
        <w:ind w:left="1134" w:hanging="567"/>
        <w:rPr>
          <w:noProof/>
        </w:rPr>
      </w:pPr>
      <w:r>
        <w:rPr>
          <w:noProof/>
        </w:rPr>
        <w:lastRenderedPageBreak/>
        <w:t>–</w:t>
      </w:r>
      <w:r>
        <w:rPr>
          <w:noProof/>
        </w:rPr>
        <w:tab/>
        <w:t>the misapplication of funds referred to in the first indent of this point for purposes other than those for which they were originally granted.</w:t>
      </w:r>
    </w:p>
    <w:p w:rsidR="00851C8F" w:rsidRDefault="00851C8F" w:rsidP="00851C8F">
      <w:pPr>
        <w:ind w:left="1134" w:hanging="567"/>
        <w:rPr>
          <w:noProof/>
        </w:rPr>
      </w:pPr>
    </w:p>
    <w:p w:rsidR="00851C8F" w:rsidRDefault="00851C8F" w:rsidP="00851C8F">
      <w:pPr>
        <w:ind w:left="567" w:hanging="567"/>
        <w:rPr>
          <w:noProof/>
        </w:rPr>
      </w:pPr>
      <w:r>
        <w:rPr>
          <w:noProof/>
        </w:rPr>
        <w:t>(b)</w:t>
      </w:r>
      <w:r>
        <w:rPr>
          <w:noProof/>
        </w:rPr>
        <w:tab/>
        <w:t>in respect of revenue, any intentional act or omission relating to:</w:t>
      </w:r>
    </w:p>
    <w:p w:rsidR="00851C8F" w:rsidRDefault="00851C8F" w:rsidP="00851C8F">
      <w:pPr>
        <w:rPr>
          <w:noProof/>
        </w:rPr>
      </w:pPr>
    </w:p>
    <w:p w:rsidR="00851C8F" w:rsidRDefault="00851C8F" w:rsidP="00851C8F">
      <w:pPr>
        <w:ind w:left="1134" w:hanging="567"/>
        <w:rPr>
          <w:noProof/>
        </w:rPr>
      </w:pPr>
      <w:r>
        <w:rPr>
          <w:noProof/>
        </w:rPr>
        <w:t>–</w:t>
      </w:r>
      <w:r>
        <w:rPr>
          <w:noProof/>
        </w:rPr>
        <w:tab/>
        <w:t>the use or presentation of false, incorrect or incomplete statements or documents, which has as its effect the illegal diminution of the resources of the general budget of the European Union or budgets managed by, or on behalf of, the European Union,</w:t>
      </w:r>
    </w:p>
    <w:p w:rsidR="00851C8F" w:rsidRDefault="00851C8F" w:rsidP="00851C8F">
      <w:pPr>
        <w:ind w:left="1134" w:hanging="567"/>
        <w:rPr>
          <w:noProof/>
        </w:rPr>
      </w:pPr>
    </w:p>
    <w:p w:rsidR="00851C8F" w:rsidRDefault="00851C8F" w:rsidP="00851C8F">
      <w:pPr>
        <w:ind w:left="1134" w:hanging="567"/>
        <w:rPr>
          <w:noProof/>
        </w:rPr>
      </w:pPr>
      <w:r>
        <w:rPr>
          <w:noProof/>
        </w:rPr>
        <w:t>–</w:t>
      </w:r>
      <w:r>
        <w:rPr>
          <w:noProof/>
        </w:rPr>
        <w:tab/>
        <w:t>non-disclosure of information in violation of a specific obligation, with the same effect,</w:t>
      </w:r>
    </w:p>
    <w:p w:rsidR="00851C8F" w:rsidRDefault="00851C8F" w:rsidP="00851C8F">
      <w:pPr>
        <w:ind w:left="1134" w:hanging="567"/>
        <w:rPr>
          <w:noProof/>
        </w:rPr>
      </w:pPr>
    </w:p>
    <w:p w:rsidR="00851C8F" w:rsidRDefault="00851C8F" w:rsidP="00851C8F">
      <w:pPr>
        <w:ind w:left="1134" w:hanging="567"/>
        <w:rPr>
          <w:noProof/>
        </w:rPr>
      </w:pPr>
      <w:r>
        <w:rPr>
          <w:noProof/>
        </w:rPr>
        <w:t>–</w:t>
      </w:r>
      <w:r>
        <w:rPr>
          <w:noProof/>
        </w:rPr>
        <w:tab/>
        <w:t>misapplication of a legally obtained benefit, with the same effect.</w:t>
      </w:r>
    </w:p>
    <w:p w:rsidR="00851C8F" w:rsidRDefault="00851C8F" w:rsidP="00851C8F">
      <w:pPr>
        <w:rPr>
          <w:noProof/>
        </w:rPr>
      </w:pPr>
    </w:p>
    <w:p w:rsidR="00851C8F" w:rsidRDefault="00851C8F" w:rsidP="00851C8F">
      <w:pPr>
        <w:rPr>
          <w:noProof/>
        </w:rPr>
      </w:pPr>
      <w:r>
        <w:rPr>
          <w:noProof/>
        </w:rPr>
        <w:t>3.</w:t>
      </w:r>
      <w:r>
        <w:rPr>
          <w:noProof/>
        </w:rPr>
        <w:tab/>
        <w:t>"Active corruption" means the deliberate action of whosoever promises or gives, directly or through an intermediary, an advantage of any kind whatsoever to an official, for himself or for a third party, for him to act or refrain from acting in accordance with his duty, or in the exercise of his functions, in breach of his official duties in a way which damages or is likely to damage the financial interests of the European Union.</w:t>
      </w:r>
    </w:p>
    <w:p w:rsidR="00851C8F" w:rsidRDefault="00851C8F" w:rsidP="00851C8F">
      <w:pPr>
        <w:rPr>
          <w:noProof/>
        </w:rPr>
      </w:pPr>
    </w:p>
    <w:p w:rsidR="00851C8F" w:rsidRDefault="00851C8F" w:rsidP="00851C8F">
      <w:pPr>
        <w:rPr>
          <w:noProof/>
        </w:rPr>
      </w:pPr>
      <w:r>
        <w:rPr>
          <w:noProof/>
        </w:rPr>
        <w:t>4.</w:t>
      </w:r>
      <w:r>
        <w:rPr>
          <w:noProof/>
        </w:rPr>
        <w:tab/>
        <w:t>"Passive corruption" means the deliberate action of an official who, directly or through an intermediary, requests or receives advantages of any kind whatsoever, for himself or for a third party, or accepts a promise of such an advantage, to act or refrain from acting in accordance with his duty or, in the exercise of his functions in breach of his official duties in a way which damages or is likely to damage the financial interests of the European Union.</w:t>
      </w:r>
    </w:p>
    <w:p w:rsidR="00851C8F" w:rsidRDefault="00851C8F" w:rsidP="00851C8F">
      <w:pPr>
        <w:rPr>
          <w:noProof/>
        </w:rPr>
      </w:pPr>
    </w:p>
    <w:p w:rsidR="00851C8F" w:rsidRDefault="00851C8F" w:rsidP="00851C8F">
      <w:pPr>
        <w:rPr>
          <w:noProof/>
        </w:rPr>
      </w:pPr>
      <w:r>
        <w:rPr>
          <w:noProof/>
        </w:rPr>
        <w:br w:type="page"/>
      </w:r>
    </w:p>
    <w:p w:rsidR="00851C8F" w:rsidRDefault="00851C8F" w:rsidP="00851C8F">
      <w:pPr>
        <w:rPr>
          <w:noProof/>
        </w:rPr>
      </w:pPr>
      <w:r>
        <w:rPr>
          <w:noProof/>
        </w:rPr>
        <w:lastRenderedPageBreak/>
        <w:t>5.</w:t>
      </w:r>
      <w:r>
        <w:rPr>
          <w:noProof/>
        </w:rPr>
        <w:tab/>
        <w:t>"Conflict of interest" means any situation that could cast doubt on the ability of staff to act in an impartial and objective manner for reasons as defined in article 57 of Regulation (EU, Euratom) No 966/2012 of the European Parliament and of the Council of 25 October 2012 on the financial rules applicable to the general budget of the Union</w:t>
      </w:r>
      <w:r w:rsidR="00AD5C86">
        <w:rPr>
          <w:noProof/>
        </w:rPr>
        <w:t xml:space="preserve"> </w:t>
      </w:r>
      <w:r w:rsidR="00AD5C86" w:rsidRPr="00AD5C86">
        <w:rPr>
          <w:noProof/>
        </w:rPr>
        <w:t>and repealing Council Regulation (EC, Euratom) No 1605/2002</w:t>
      </w:r>
      <w:r>
        <w:rPr>
          <w:noProof/>
        </w:rPr>
        <w:t>.</w:t>
      </w:r>
    </w:p>
    <w:p w:rsidR="00851C8F" w:rsidRDefault="00851C8F" w:rsidP="00851C8F">
      <w:pPr>
        <w:rPr>
          <w:noProof/>
        </w:rPr>
      </w:pPr>
    </w:p>
    <w:p w:rsidR="00851C8F" w:rsidRDefault="00851C8F" w:rsidP="00851C8F">
      <w:pPr>
        <w:rPr>
          <w:noProof/>
        </w:rPr>
      </w:pPr>
      <w:r>
        <w:rPr>
          <w:noProof/>
        </w:rPr>
        <w:t>6.</w:t>
      </w:r>
      <w:r>
        <w:rPr>
          <w:noProof/>
        </w:rPr>
        <w:tab/>
        <w:t>"Unduly paid" means paid in breach of the rules governing EU funds.</w:t>
      </w:r>
    </w:p>
    <w:p w:rsidR="00851C8F" w:rsidRDefault="00851C8F" w:rsidP="00851C8F">
      <w:pPr>
        <w:rPr>
          <w:noProof/>
        </w:rPr>
      </w:pPr>
    </w:p>
    <w:p w:rsidR="00851C8F" w:rsidRDefault="00851C8F" w:rsidP="00851C8F">
      <w:pPr>
        <w:rPr>
          <w:noProof/>
        </w:rPr>
      </w:pPr>
      <w:r>
        <w:rPr>
          <w:noProof/>
        </w:rPr>
        <w:t>7.</w:t>
      </w:r>
      <w:r>
        <w:rPr>
          <w:noProof/>
        </w:rPr>
        <w:tab/>
        <w:t>"European Anti</w:t>
      </w:r>
      <w:r>
        <w:rPr>
          <w:noProof/>
        </w:rPr>
        <w:noBreakHyphen/>
        <w:t>Fraud Office" (OLAF) means the European Commission's specialised anti</w:t>
      </w:r>
      <w:r>
        <w:rPr>
          <w:noProof/>
        </w:rPr>
        <w:noBreakHyphen/>
        <w:t>fraud department. OLAF has operational independence and is responsible for carrying out administrative investigations intended to combat fraud, corruption and any other illegal activity adversely affecting the financial interests of the European Union, as provided for in Regulation (EU, Euratom) No 883/2013 of the European Parliament and of the Council of 11 September 2013 concerning investigations by the European Anti-Fraud Office and repealing Regulation (EC) No 1073/1999 of the European Parliament and of the Council and Council Regulation (Euratom) No 1074/1999 and Council Regulation (Euratom, EC) No 2185/96 of 11 November 1996 concerning on</w:t>
      </w:r>
      <w:r>
        <w:rPr>
          <w:noProof/>
        </w:rPr>
        <w:noBreakHyphen/>
        <w:t>the</w:t>
      </w:r>
      <w:r>
        <w:rPr>
          <w:noProof/>
        </w:rPr>
        <w:noBreakHyphen/>
        <w:t>spot checks and inspections carried out by the Commission in order to protect the European Communities' financial interests against fraud and other irregularities.</w:t>
      </w:r>
    </w:p>
    <w:p w:rsidR="00851C8F" w:rsidRDefault="00851C8F" w:rsidP="00851C8F">
      <w:pPr>
        <w:rPr>
          <w:noProof/>
        </w:rPr>
      </w:pPr>
    </w:p>
    <w:p w:rsidR="00851C8F" w:rsidRDefault="00851C8F" w:rsidP="00851C8F">
      <w:pPr>
        <w:rPr>
          <w:noProof/>
        </w:rPr>
      </w:pPr>
    </w:p>
    <w:p w:rsidR="00851C8F" w:rsidRDefault="00851C8F" w:rsidP="00851C8F">
      <w:pPr>
        <w:jc w:val="center"/>
        <w:rPr>
          <w:noProof/>
        </w:rPr>
      </w:pPr>
      <w:r>
        <w:rPr>
          <w:noProof/>
        </w:rPr>
        <w:t>________________</w:t>
      </w:r>
    </w:p>
    <w:p w:rsidR="00851C8F" w:rsidRDefault="00851C8F" w:rsidP="00851C8F">
      <w:pPr>
        <w:rPr>
          <w:noProof/>
        </w:rPr>
        <w:sectPr w:rsidR="00851C8F">
          <w:headerReference w:type="even" r:id="rId21"/>
          <w:headerReference w:type="default" r:id="rId22"/>
          <w:footerReference w:type="even" r:id="rId23"/>
          <w:footerReference w:type="default" r:id="rId24"/>
          <w:headerReference w:type="first" r:id="rId25"/>
          <w:footerReference w:type="first" r:id="rId26"/>
          <w:pgSz w:w="11909" w:h="16834" w:code="9"/>
          <w:pgMar w:top="1134" w:right="1134" w:bottom="1134" w:left="1134" w:header="1134" w:footer="1134" w:gutter="0"/>
          <w:pgNumType w:start="1"/>
          <w:cols w:space="720"/>
        </w:sectPr>
      </w:pPr>
    </w:p>
    <w:p w:rsidR="00851C8F" w:rsidRDefault="00851C8F" w:rsidP="00851C8F">
      <w:pPr>
        <w:jc w:val="center"/>
        <w:rPr>
          <w:rFonts w:asciiTheme="majorBidi" w:hAnsiTheme="majorBidi" w:cstheme="majorBidi"/>
          <w:b/>
          <w:bCs/>
          <w:noProof/>
          <w:snapToGrid w:val="0"/>
          <w:szCs w:val="24"/>
          <w:u w:val="single"/>
          <w:lang w:val="en-US"/>
        </w:rPr>
      </w:pPr>
      <w:r>
        <w:rPr>
          <w:rFonts w:asciiTheme="majorBidi" w:hAnsiTheme="majorBidi" w:cstheme="majorBidi"/>
          <w:noProof/>
          <w:snapToGrid w:val="0"/>
          <w:szCs w:val="24"/>
          <w:lang w:val="en-US"/>
        </w:rPr>
        <w:lastRenderedPageBreak/>
        <w:t>PROTOCOL II</w:t>
      </w:r>
    </w:p>
    <w:p w:rsidR="00851C8F" w:rsidRDefault="00851C8F" w:rsidP="00851C8F">
      <w:pPr>
        <w:rPr>
          <w:rFonts w:asciiTheme="majorBidi" w:hAnsiTheme="majorBidi" w:cstheme="majorBidi"/>
          <w:noProof/>
          <w:snapToGrid w:val="0"/>
          <w:szCs w:val="24"/>
          <w:lang w:val="en-US"/>
        </w:rPr>
      </w:pPr>
    </w:p>
    <w:p w:rsidR="00851C8F" w:rsidRDefault="00851C8F" w:rsidP="00851C8F">
      <w:pPr>
        <w:jc w:val="center"/>
        <w:rPr>
          <w:rFonts w:asciiTheme="majorBidi" w:hAnsiTheme="majorBidi" w:cstheme="majorBidi"/>
          <w:noProof/>
          <w:snapToGrid w:val="0"/>
          <w:szCs w:val="24"/>
          <w:lang w:val="en-US"/>
        </w:rPr>
      </w:pPr>
      <w:r>
        <w:rPr>
          <w:rFonts w:asciiTheme="majorBidi" w:hAnsiTheme="majorBidi" w:cstheme="majorBidi"/>
          <w:noProof/>
          <w:snapToGrid w:val="0"/>
          <w:szCs w:val="24"/>
          <w:lang w:val="en-US"/>
        </w:rPr>
        <w:t>ON MUTUAL ADMINISTRATIVE ASSISTANCE IN CUSTOMS MATTERS</w:t>
      </w:r>
    </w:p>
    <w:p w:rsidR="00851C8F" w:rsidRDefault="00851C8F" w:rsidP="00851C8F">
      <w:pPr>
        <w:rPr>
          <w:rFonts w:asciiTheme="majorBidi" w:hAnsiTheme="majorBidi" w:cstheme="majorBidi"/>
          <w:noProof/>
          <w:snapToGrid w:val="0"/>
          <w:szCs w:val="24"/>
          <w:lang w:val="en-US"/>
        </w:rPr>
      </w:pPr>
    </w:p>
    <w:p w:rsidR="00851C8F" w:rsidRDefault="00851C8F" w:rsidP="00851C8F">
      <w:pPr>
        <w:rPr>
          <w:rFonts w:asciiTheme="majorBidi" w:hAnsiTheme="majorBidi" w:cstheme="majorBidi"/>
          <w:noProof/>
          <w:snapToGrid w:val="0"/>
          <w:szCs w:val="24"/>
          <w:lang w:val="en-US"/>
        </w:rPr>
      </w:pPr>
    </w:p>
    <w:p w:rsidR="00851C8F" w:rsidRDefault="00851C8F" w:rsidP="00851C8F">
      <w:pPr>
        <w:jc w:val="center"/>
        <w:rPr>
          <w:rFonts w:asciiTheme="majorBidi" w:hAnsiTheme="majorBidi" w:cstheme="majorBidi"/>
          <w:iCs/>
          <w:noProof/>
          <w:snapToGrid w:val="0"/>
          <w:szCs w:val="24"/>
          <w:lang w:val="en-US"/>
        </w:rPr>
      </w:pPr>
      <w:r>
        <w:rPr>
          <w:rFonts w:asciiTheme="majorBidi" w:hAnsiTheme="majorBidi" w:cstheme="majorBidi"/>
          <w:iCs/>
          <w:noProof/>
          <w:snapToGrid w:val="0"/>
          <w:szCs w:val="24"/>
          <w:lang w:val="en-US"/>
        </w:rPr>
        <w:t>ARTICLE 1</w:t>
      </w:r>
    </w:p>
    <w:p w:rsidR="00851C8F" w:rsidRDefault="00851C8F" w:rsidP="00851C8F">
      <w:pPr>
        <w:jc w:val="center"/>
        <w:rPr>
          <w:rFonts w:asciiTheme="majorBidi" w:hAnsiTheme="majorBidi" w:cstheme="majorBidi"/>
          <w:iCs/>
          <w:noProof/>
          <w:snapToGrid w:val="0"/>
          <w:szCs w:val="24"/>
          <w:lang w:val="en-US"/>
        </w:rPr>
      </w:pPr>
    </w:p>
    <w:p w:rsidR="00851C8F" w:rsidRDefault="00851C8F" w:rsidP="00851C8F">
      <w:pPr>
        <w:jc w:val="center"/>
        <w:rPr>
          <w:rFonts w:asciiTheme="majorBidi" w:hAnsiTheme="majorBidi" w:cstheme="majorBidi"/>
          <w:noProof/>
          <w:snapToGrid w:val="0"/>
          <w:szCs w:val="24"/>
          <w:lang w:val="en-US"/>
        </w:rPr>
      </w:pPr>
      <w:r>
        <w:rPr>
          <w:rFonts w:asciiTheme="majorBidi" w:hAnsiTheme="majorBidi" w:cstheme="majorBidi"/>
          <w:noProof/>
          <w:snapToGrid w:val="0"/>
          <w:szCs w:val="24"/>
          <w:lang w:val="en-US"/>
        </w:rPr>
        <w:t>Definitions</w:t>
      </w:r>
    </w:p>
    <w:p w:rsidR="00851C8F" w:rsidRDefault="00851C8F" w:rsidP="00851C8F">
      <w:pPr>
        <w:rPr>
          <w:rFonts w:asciiTheme="majorBidi" w:hAnsiTheme="majorBidi" w:cstheme="majorBidi"/>
          <w:noProof/>
          <w:snapToGrid w:val="0"/>
          <w:szCs w:val="24"/>
          <w:lang w:val="en-US"/>
        </w:rPr>
      </w:pPr>
    </w:p>
    <w:p w:rsidR="00851C8F" w:rsidRDefault="00851C8F" w:rsidP="00851C8F">
      <w:pPr>
        <w:rPr>
          <w:rFonts w:asciiTheme="majorBidi" w:hAnsiTheme="majorBidi" w:cstheme="majorBidi"/>
          <w:noProof/>
          <w:snapToGrid w:val="0"/>
          <w:szCs w:val="24"/>
          <w:lang w:val="en-US"/>
        </w:rPr>
      </w:pPr>
      <w:r>
        <w:rPr>
          <w:rFonts w:asciiTheme="majorBidi" w:hAnsiTheme="majorBidi" w:cstheme="majorBidi"/>
          <w:noProof/>
          <w:snapToGrid w:val="0"/>
          <w:szCs w:val="24"/>
          <w:lang w:val="en-US"/>
        </w:rPr>
        <w:t>For the purposes of this Protocol:</w:t>
      </w:r>
    </w:p>
    <w:p w:rsidR="00851C8F" w:rsidRDefault="00851C8F" w:rsidP="00851C8F">
      <w:pPr>
        <w:rPr>
          <w:rFonts w:asciiTheme="majorBidi" w:hAnsiTheme="majorBidi" w:cstheme="majorBidi"/>
          <w:noProof/>
          <w:snapToGrid w:val="0"/>
          <w:szCs w:val="24"/>
          <w:lang w:val="en-US"/>
        </w:rPr>
      </w:pPr>
    </w:p>
    <w:p w:rsidR="00851C8F" w:rsidRDefault="00851C8F" w:rsidP="00851C8F">
      <w:pPr>
        <w:ind w:left="567" w:hanging="567"/>
        <w:rPr>
          <w:rFonts w:asciiTheme="majorBidi" w:hAnsiTheme="majorBidi" w:cstheme="majorBidi"/>
          <w:noProof/>
          <w:snapToGrid w:val="0"/>
          <w:szCs w:val="24"/>
          <w:lang w:val="en-US"/>
        </w:rPr>
      </w:pPr>
      <w:r>
        <w:rPr>
          <w:rFonts w:asciiTheme="majorBidi" w:hAnsiTheme="majorBidi" w:cstheme="majorBidi"/>
          <w:noProof/>
          <w:snapToGrid w:val="0"/>
          <w:szCs w:val="24"/>
          <w:lang w:val="en-US"/>
        </w:rPr>
        <w:t>(a)</w:t>
      </w:r>
      <w:r>
        <w:rPr>
          <w:rFonts w:asciiTheme="majorBidi" w:hAnsiTheme="majorBidi" w:cstheme="majorBidi"/>
          <w:noProof/>
          <w:snapToGrid w:val="0"/>
          <w:szCs w:val="24"/>
          <w:lang w:val="en-US"/>
        </w:rPr>
        <w:tab/>
        <w:t>"customs legislation" means any legal or regulatory provisions applicable in the territories of the Parties, governing the import, export and transit of goods and their placing under any other customs regime or procedure, including measures of prohibition, restriction and control;</w:t>
      </w:r>
    </w:p>
    <w:p w:rsidR="00851C8F" w:rsidRDefault="00851C8F" w:rsidP="00851C8F">
      <w:pPr>
        <w:ind w:left="567" w:hanging="567"/>
        <w:rPr>
          <w:rFonts w:asciiTheme="majorBidi" w:hAnsiTheme="majorBidi" w:cstheme="majorBidi"/>
          <w:noProof/>
          <w:snapToGrid w:val="0"/>
          <w:szCs w:val="24"/>
          <w:lang w:val="en-US"/>
        </w:rPr>
      </w:pPr>
    </w:p>
    <w:p w:rsidR="00851C8F" w:rsidRDefault="00851C8F" w:rsidP="00851C8F">
      <w:pPr>
        <w:ind w:left="567" w:hanging="567"/>
        <w:rPr>
          <w:rFonts w:asciiTheme="majorBidi" w:hAnsiTheme="majorBidi" w:cstheme="majorBidi"/>
          <w:noProof/>
          <w:snapToGrid w:val="0"/>
          <w:szCs w:val="24"/>
          <w:lang w:val="en-US"/>
        </w:rPr>
      </w:pPr>
      <w:r>
        <w:rPr>
          <w:rFonts w:asciiTheme="majorBidi" w:hAnsiTheme="majorBidi" w:cstheme="majorBidi"/>
          <w:noProof/>
          <w:snapToGrid w:val="0"/>
          <w:szCs w:val="24"/>
          <w:lang w:val="en-US"/>
        </w:rPr>
        <w:t>(b)</w:t>
      </w:r>
      <w:r>
        <w:rPr>
          <w:rFonts w:asciiTheme="majorBidi" w:hAnsiTheme="majorBidi" w:cstheme="majorBidi"/>
          <w:noProof/>
          <w:snapToGrid w:val="0"/>
          <w:szCs w:val="24"/>
          <w:lang w:val="en-US"/>
        </w:rPr>
        <w:tab/>
        <w:t>"applicant authority" means a competent administrative authority which has been designated by a Party for this purpose and which makes a request for assistance on the basis of this Protocol;</w:t>
      </w:r>
    </w:p>
    <w:p w:rsidR="00851C8F" w:rsidRDefault="00851C8F" w:rsidP="00851C8F">
      <w:pPr>
        <w:ind w:left="567" w:hanging="567"/>
        <w:rPr>
          <w:rFonts w:asciiTheme="majorBidi" w:hAnsiTheme="majorBidi" w:cstheme="majorBidi"/>
          <w:noProof/>
          <w:snapToGrid w:val="0"/>
          <w:szCs w:val="24"/>
          <w:lang w:val="en-US"/>
        </w:rPr>
      </w:pPr>
    </w:p>
    <w:p w:rsidR="00851C8F" w:rsidRDefault="00851C8F" w:rsidP="00851C8F">
      <w:pPr>
        <w:ind w:left="567" w:hanging="567"/>
        <w:rPr>
          <w:rFonts w:asciiTheme="majorBidi" w:hAnsiTheme="majorBidi" w:cstheme="majorBidi"/>
          <w:noProof/>
          <w:snapToGrid w:val="0"/>
          <w:szCs w:val="24"/>
          <w:lang w:val="en-US"/>
        </w:rPr>
      </w:pPr>
      <w:r>
        <w:rPr>
          <w:rFonts w:asciiTheme="majorBidi" w:hAnsiTheme="majorBidi" w:cstheme="majorBidi"/>
          <w:noProof/>
          <w:snapToGrid w:val="0"/>
          <w:szCs w:val="24"/>
          <w:lang w:val="en-US"/>
        </w:rPr>
        <w:t>(c)</w:t>
      </w:r>
      <w:r>
        <w:rPr>
          <w:rFonts w:asciiTheme="majorBidi" w:hAnsiTheme="majorBidi" w:cstheme="majorBidi"/>
          <w:noProof/>
          <w:snapToGrid w:val="0"/>
          <w:szCs w:val="24"/>
          <w:lang w:val="en-US"/>
        </w:rPr>
        <w:tab/>
        <w:t>"requested authority" means a competent administrative authority which has been designated by a Party for this purpose and which receives a request for assistance on the basis of this Protocol;</w:t>
      </w:r>
    </w:p>
    <w:p w:rsidR="00851C8F" w:rsidRDefault="00851C8F" w:rsidP="00851C8F">
      <w:pPr>
        <w:ind w:left="567" w:hanging="567"/>
        <w:rPr>
          <w:rFonts w:asciiTheme="majorBidi" w:hAnsiTheme="majorBidi" w:cstheme="majorBidi"/>
          <w:noProof/>
          <w:snapToGrid w:val="0"/>
          <w:szCs w:val="24"/>
          <w:lang w:val="en-US"/>
        </w:rPr>
      </w:pPr>
    </w:p>
    <w:p w:rsidR="00851C8F" w:rsidRDefault="00851C8F" w:rsidP="00761334">
      <w:pPr>
        <w:ind w:left="567" w:hanging="567"/>
        <w:rPr>
          <w:rFonts w:asciiTheme="majorBidi" w:hAnsiTheme="majorBidi" w:cstheme="majorBidi"/>
          <w:noProof/>
          <w:snapToGrid w:val="0"/>
          <w:szCs w:val="24"/>
          <w:lang w:val="en-US"/>
        </w:rPr>
      </w:pPr>
      <w:r>
        <w:rPr>
          <w:rFonts w:asciiTheme="majorBidi" w:hAnsiTheme="majorBidi" w:cstheme="majorBidi"/>
          <w:noProof/>
          <w:snapToGrid w:val="0"/>
          <w:szCs w:val="24"/>
          <w:lang w:val="en-US"/>
        </w:rPr>
        <w:br w:type="page"/>
      </w:r>
      <w:r>
        <w:rPr>
          <w:rFonts w:asciiTheme="majorBidi" w:hAnsiTheme="majorBidi" w:cstheme="majorBidi"/>
          <w:noProof/>
          <w:snapToGrid w:val="0"/>
          <w:szCs w:val="24"/>
          <w:lang w:val="en-US"/>
        </w:rPr>
        <w:lastRenderedPageBreak/>
        <w:t>(d)</w:t>
      </w:r>
      <w:r>
        <w:rPr>
          <w:rFonts w:asciiTheme="majorBidi" w:hAnsiTheme="majorBidi" w:cstheme="majorBidi"/>
          <w:noProof/>
          <w:snapToGrid w:val="0"/>
          <w:szCs w:val="24"/>
          <w:lang w:val="en-US"/>
        </w:rPr>
        <w:tab/>
        <w:t>"personal data" means all information relating to an identified or identifiable individual</w:t>
      </w:r>
      <w:r w:rsidR="007D5435">
        <w:rPr>
          <w:rFonts w:asciiTheme="majorBidi" w:hAnsiTheme="majorBidi" w:cstheme="majorBidi"/>
          <w:noProof/>
          <w:snapToGrid w:val="0"/>
          <w:szCs w:val="24"/>
          <w:lang w:val="en-US"/>
        </w:rPr>
        <w:t>;</w:t>
      </w:r>
      <w:r>
        <w:rPr>
          <w:rFonts w:asciiTheme="majorBidi" w:hAnsiTheme="majorBidi" w:cstheme="majorBidi"/>
          <w:noProof/>
          <w:snapToGrid w:val="0"/>
          <w:szCs w:val="24"/>
          <w:lang w:val="en-US"/>
        </w:rPr>
        <w:t xml:space="preserve"> and</w:t>
      </w:r>
    </w:p>
    <w:p w:rsidR="00851C8F" w:rsidRDefault="00851C8F" w:rsidP="00851C8F">
      <w:pPr>
        <w:ind w:left="567" w:hanging="567"/>
        <w:rPr>
          <w:rFonts w:asciiTheme="majorBidi" w:hAnsiTheme="majorBidi" w:cstheme="majorBidi"/>
          <w:noProof/>
          <w:snapToGrid w:val="0"/>
          <w:szCs w:val="24"/>
          <w:lang w:val="en-US"/>
        </w:rPr>
      </w:pPr>
    </w:p>
    <w:p w:rsidR="00851C8F" w:rsidRDefault="00851C8F" w:rsidP="00851C8F">
      <w:pPr>
        <w:ind w:left="567" w:hanging="567"/>
        <w:rPr>
          <w:rFonts w:asciiTheme="majorBidi" w:hAnsiTheme="majorBidi" w:cstheme="majorBidi"/>
          <w:noProof/>
          <w:snapToGrid w:val="0"/>
          <w:szCs w:val="24"/>
          <w:lang w:val="en-US"/>
        </w:rPr>
      </w:pPr>
      <w:r>
        <w:rPr>
          <w:rFonts w:asciiTheme="majorBidi" w:hAnsiTheme="majorBidi" w:cstheme="majorBidi"/>
          <w:noProof/>
          <w:snapToGrid w:val="0"/>
          <w:szCs w:val="24"/>
          <w:lang w:val="en-US"/>
        </w:rPr>
        <w:t>(e)</w:t>
      </w:r>
      <w:r>
        <w:rPr>
          <w:rFonts w:asciiTheme="majorBidi" w:hAnsiTheme="majorBidi" w:cstheme="majorBidi"/>
          <w:noProof/>
          <w:snapToGrid w:val="0"/>
          <w:szCs w:val="24"/>
          <w:lang w:val="en-US"/>
        </w:rPr>
        <w:tab/>
        <w:t>"operation in breach of customs legislation" means any violation or attempted violation of customs legislation.</w:t>
      </w:r>
    </w:p>
    <w:p w:rsidR="00851C8F" w:rsidRDefault="00851C8F" w:rsidP="00851C8F">
      <w:pPr>
        <w:rPr>
          <w:rFonts w:asciiTheme="majorBidi" w:hAnsiTheme="majorBidi" w:cstheme="majorBidi"/>
          <w:noProof/>
          <w:snapToGrid w:val="0"/>
          <w:szCs w:val="24"/>
          <w:lang w:val="en-US"/>
        </w:rPr>
      </w:pPr>
    </w:p>
    <w:p w:rsidR="00851C8F" w:rsidRDefault="00851C8F" w:rsidP="00851C8F">
      <w:pPr>
        <w:rPr>
          <w:rFonts w:asciiTheme="majorBidi" w:hAnsiTheme="majorBidi" w:cstheme="majorBidi"/>
          <w:noProof/>
          <w:snapToGrid w:val="0"/>
          <w:szCs w:val="24"/>
          <w:lang w:val="en-US"/>
        </w:rPr>
      </w:pPr>
    </w:p>
    <w:p w:rsidR="00851C8F" w:rsidRDefault="00851C8F" w:rsidP="00851C8F">
      <w:pPr>
        <w:jc w:val="center"/>
        <w:rPr>
          <w:rFonts w:asciiTheme="majorBidi" w:hAnsiTheme="majorBidi" w:cstheme="majorBidi"/>
          <w:iCs/>
          <w:noProof/>
          <w:snapToGrid w:val="0"/>
          <w:szCs w:val="24"/>
          <w:lang w:val="en-US"/>
        </w:rPr>
      </w:pPr>
      <w:r>
        <w:rPr>
          <w:rFonts w:asciiTheme="majorBidi" w:hAnsiTheme="majorBidi" w:cstheme="majorBidi"/>
          <w:iCs/>
          <w:noProof/>
          <w:snapToGrid w:val="0"/>
          <w:szCs w:val="24"/>
          <w:lang w:val="en-US"/>
        </w:rPr>
        <w:t>ARTICLE 2</w:t>
      </w:r>
    </w:p>
    <w:p w:rsidR="00851C8F" w:rsidRDefault="00851C8F" w:rsidP="00851C8F">
      <w:pPr>
        <w:jc w:val="center"/>
        <w:rPr>
          <w:rFonts w:asciiTheme="majorBidi" w:hAnsiTheme="majorBidi" w:cstheme="majorBidi"/>
          <w:iCs/>
          <w:noProof/>
          <w:snapToGrid w:val="0"/>
          <w:szCs w:val="24"/>
          <w:lang w:val="en-US"/>
        </w:rPr>
      </w:pPr>
    </w:p>
    <w:p w:rsidR="00851C8F" w:rsidRDefault="00851C8F" w:rsidP="00851C8F">
      <w:pPr>
        <w:jc w:val="center"/>
        <w:rPr>
          <w:rFonts w:asciiTheme="majorBidi" w:hAnsiTheme="majorBidi" w:cstheme="majorBidi"/>
          <w:noProof/>
          <w:snapToGrid w:val="0"/>
          <w:szCs w:val="24"/>
          <w:lang w:val="en-US"/>
        </w:rPr>
      </w:pPr>
      <w:r>
        <w:rPr>
          <w:rFonts w:asciiTheme="majorBidi" w:hAnsiTheme="majorBidi" w:cstheme="majorBidi"/>
          <w:noProof/>
          <w:snapToGrid w:val="0"/>
          <w:szCs w:val="24"/>
          <w:lang w:val="en-US"/>
        </w:rPr>
        <w:t>Scope</w:t>
      </w:r>
    </w:p>
    <w:p w:rsidR="00851C8F" w:rsidRDefault="00851C8F" w:rsidP="00851C8F">
      <w:pPr>
        <w:rPr>
          <w:rFonts w:asciiTheme="majorBidi" w:hAnsiTheme="majorBidi" w:cstheme="majorBidi"/>
          <w:noProof/>
          <w:snapToGrid w:val="0"/>
          <w:szCs w:val="24"/>
          <w:lang w:val="en-US"/>
        </w:rPr>
      </w:pPr>
    </w:p>
    <w:p w:rsidR="00851C8F" w:rsidRDefault="00851C8F" w:rsidP="00851C8F">
      <w:pPr>
        <w:tabs>
          <w:tab w:val="left" w:pos="567"/>
        </w:tabs>
        <w:rPr>
          <w:rFonts w:asciiTheme="majorBidi" w:hAnsiTheme="majorBidi" w:cstheme="majorBidi"/>
          <w:noProof/>
          <w:snapToGrid w:val="0"/>
          <w:szCs w:val="24"/>
          <w:lang w:val="en-US"/>
        </w:rPr>
      </w:pPr>
      <w:r>
        <w:rPr>
          <w:rFonts w:asciiTheme="majorBidi" w:hAnsiTheme="majorBidi" w:cstheme="majorBidi"/>
          <w:noProof/>
          <w:snapToGrid w:val="0"/>
          <w:szCs w:val="24"/>
          <w:lang w:val="en-US"/>
        </w:rPr>
        <w:t>1.</w:t>
      </w:r>
      <w:r>
        <w:rPr>
          <w:rFonts w:asciiTheme="majorBidi" w:hAnsiTheme="majorBidi" w:cstheme="majorBidi"/>
          <w:noProof/>
          <w:snapToGrid w:val="0"/>
          <w:szCs w:val="24"/>
          <w:lang w:val="en-US"/>
        </w:rPr>
        <w:tab/>
        <w:t>The Parties shall assist each other, in the areas within their competence, in the manner and under the conditions laid down in this Protocol, to ensure the correct application of the customs legislation, in particular by preventing, investigating and combating operations in breach of that legislation.</w:t>
      </w:r>
    </w:p>
    <w:p w:rsidR="00851C8F" w:rsidRDefault="00851C8F" w:rsidP="00851C8F">
      <w:pPr>
        <w:tabs>
          <w:tab w:val="left" w:pos="567"/>
        </w:tabs>
        <w:rPr>
          <w:rFonts w:asciiTheme="majorBidi" w:hAnsiTheme="majorBidi" w:cstheme="majorBidi"/>
          <w:noProof/>
          <w:snapToGrid w:val="0"/>
          <w:szCs w:val="24"/>
          <w:lang w:val="en-US"/>
        </w:rPr>
      </w:pPr>
    </w:p>
    <w:p w:rsidR="00851C8F" w:rsidRDefault="00851C8F" w:rsidP="00851C8F">
      <w:pPr>
        <w:tabs>
          <w:tab w:val="left" w:pos="567"/>
        </w:tabs>
        <w:rPr>
          <w:rFonts w:asciiTheme="majorBidi" w:hAnsiTheme="majorBidi" w:cstheme="majorBidi"/>
          <w:noProof/>
          <w:snapToGrid w:val="0"/>
          <w:szCs w:val="24"/>
          <w:lang w:val="en-US"/>
        </w:rPr>
      </w:pPr>
      <w:r>
        <w:rPr>
          <w:rFonts w:asciiTheme="majorBidi" w:hAnsiTheme="majorBidi" w:cstheme="majorBidi"/>
          <w:noProof/>
          <w:snapToGrid w:val="0"/>
          <w:szCs w:val="24"/>
          <w:lang w:val="en-US"/>
        </w:rPr>
        <w:t>2.</w:t>
      </w:r>
      <w:r>
        <w:rPr>
          <w:rFonts w:asciiTheme="majorBidi" w:hAnsiTheme="majorBidi" w:cstheme="majorBidi"/>
          <w:noProof/>
          <w:snapToGrid w:val="0"/>
          <w:szCs w:val="24"/>
          <w:lang w:val="en-US"/>
        </w:rPr>
        <w:tab/>
        <w:t>Assistance in customs matters, as provided for in this Protocol, applies to any administrative authority of a Party which is competent for the application of this Protocol. That assistance shall neither prejudice the provisions governing mutual assistance in criminal matters nor shall it cover information obtained under powers exercised at the request of a judicial authority, except where communication of such information is authorised by that authority.</w:t>
      </w:r>
    </w:p>
    <w:p w:rsidR="00851C8F" w:rsidRDefault="00851C8F" w:rsidP="00851C8F">
      <w:pPr>
        <w:rPr>
          <w:rFonts w:asciiTheme="majorBidi" w:hAnsiTheme="majorBidi" w:cstheme="majorBidi"/>
          <w:noProof/>
          <w:snapToGrid w:val="0"/>
          <w:szCs w:val="24"/>
          <w:lang w:val="en-US"/>
        </w:rPr>
      </w:pPr>
    </w:p>
    <w:p w:rsidR="00851C8F" w:rsidRDefault="00851C8F" w:rsidP="00851C8F">
      <w:pPr>
        <w:ind w:left="567" w:hanging="567"/>
        <w:rPr>
          <w:rFonts w:asciiTheme="majorBidi" w:hAnsiTheme="majorBidi" w:cstheme="majorBidi"/>
          <w:noProof/>
          <w:snapToGrid w:val="0"/>
          <w:szCs w:val="24"/>
          <w:lang w:val="en-US"/>
        </w:rPr>
      </w:pPr>
      <w:r>
        <w:rPr>
          <w:rFonts w:asciiTheme="majorBidi" w:hAnsiTheme="majorBidi" w:cstheme="majorBidi"/>
          <w:noProof/>
          <w:snapToGrid w:val="0"/>
          <w:szCs w:val="24"/>
          <w:lang w:val="en-US"/>
        </w:rPr>
        <w:t>3.</w:t>
      </w:r>
      <w:r>
        <w:rPr>
          <w:rFonts w:asciiTheme="majorBidi" w:hAnsiTheme="majorBidi" w:cstheme="majorBidi"/>
          <w:noProof/>
          <w:snapToGrid w:val="0"/>
          <w:szCs w:val="24"/>
          <w:lang w:val="en-US"/>
        </w:rPr>
        <w:tab/>
        <w:t>Assistance to recover duties, taxes or fines is not covered by this Protocol.</w:t>
      </w:r>
    </w:p>
    <w:p w:rsidR="00851C8F" w:rsidRDefault="00851C8F" w:rsidP="00851C8F">
      <w:pPr>
        <w:rPr>
          <w:rFonts w:asciiTheme="majorBidi" w:hAnsiTheme="majorBidi" w:cstheme="majorBidi"/>
          <w:noProof/>
          <w:snapToGrid w:val="0"/>
          <w:szCs w:val="24"/>
          <w:lang w:val="en-US"/>
        </w:rPr>
      </w:pPr>
    </w:p>
    <w:p w:rsidR="00851C8F" w:rsidRDefault="00851C8F" w:rsidP="00851C8F">
      <w:pPr>
        <w:jc w:val="center"/>
        <w:rPr>
          <w:rFonts w:asciiTheme="majorBidi" w:hAnsiTheme="majorBidi" w:cstheme="majorBidi"/>
          <w:iCs/>
          <w:noProof/>
          <w:snapToGrid w:val="0"/>
          <w:szCs w:val="24"/>
          <w:lang w:val="en-US"/>
        </w:rPr>
      </w:pPr>
      <w:r>
        <w:rPr>
          <w:rFonts w:asciiTheme="majorBidi" w:hAnsiTheme="majorBidi" w:cstheme="majorBidi"/>
          <w:iCs/>
          <w:noProof/>
          <w:snapToGrid w:val="0"/>
          <w:szCs w:val="24"/>
          <w:lang w:val="en-US"/>
        </w:rPr>
        <w:br w:type="page"/>
      </w:r>
      <w:r>
        <w:rPr>
          <w:rFonts w:asciiTheme="majorBidi" w:hAnsiTheme="majorBidi" w:cstheme="majorBidi"/>
          <w:iCs/>
          <w:noProof/>
          <w:snapToGrid w:val="0"/>
          <w:szCs w:val="24"/>
          <w:lang w:val="en-US"/>
        </w:rPr>
        <w:lastRenderedPageBreak/>
        <w:t>ARTICLE 3</w:t>
      </w:r>
    </w:p>
    <w:p w:rsidR="00851C8F" w:rsidRDefault="00851C8F" w:rsidP="00851C8F">
      <w:pPr>
        <w:jc w:val="center"/>
        <w:rPr>
          <w:rFonts w:asciiTheme="majorBidi" w:hAnsiTheme="majorBidi" w:cstheme="majorBidi"/>
          <w:iCs/>
          <w:noProof/>
          <w:snapToGrid w:val="0"/>
          <w:szCs w:val="24"/>
          <w:lang w:val="en-US"/>
        </w:rPr>
      </w:pPr>
    </w:p>
    <w:p w:rsidR="00851C8F" w:rsidRDefault="00851C8F" w:rsidP="00851C8F">
      <w:pPr>
        <w:jc w:val="center"/>
        <w:rPr>
          <w:rFonts w:asciiTheme="majorBidi" w:hAnsiTheme="majorBidi" w:cstheme="majorBidi"/>
          <w:noProof/>
          <w:snapToGrid w:val="0"/>
          <w:szCs w:val="24"/>
          <w:lang w:val="en-US"/>
        </w:rPr>
      </w:pPr>
      <w:r>
        <w:rPr>
          <w:rFonts w:asciiTheme="majorBidi" w:hAnsiTheme="majorBidi" w:cstheme="majorBidi"/>
          <w:noProof/>
          <w:snapToGrid w:val="0"/>
          <w:szCs w:val="24"/>
          <w:lang w:val="en-US"/>
        </w:rPr>
        <w:t>Assistance on request</w:t>
      </w:r>
    </w:p>
    <w:p w:rsidR="00851C8F" w:rsidRDefault="00851C8F" w:rsidP="00851C8F">
      <w:pPr>
        <w:rPr>
          <w:rFonts w:asciiTheme="majorBidi" w:hAnsiTheme="majorBidi" w:cstheme="majorBidi"/>
          <w:noProof/>
          <w:snapToGrid w:val="0"/>
          <w:szCs w:val="24"/>
          <w:lang w:val="en-US"/>
        </w:rPr>
      </w:pPr>
    </w:p>
    <w:p w:rsidR="00851C8F" w:rsidRDefault="00851C8F" w:rsidP="00851C8F">
      <w:pPr>
        <w:rPr>
          <w:rFonts w:asciiTheme="majorBidi" w:hAnsiTheme="majorBidi" w:cstheme="majorBidi"/>
          <w:noProof/>
          <w:snapToGrid w:val="0"/>
          <w:szCs w:val="24"/>
          <w:lang w:val="en-US"/>
        </w:rPr>
      </w:pPr>
      <w:r>
        <w:rPr>
          <w:rFonts w:asciiTheme="majorBidi" w:hAnsiTheme="majorBidi" w:cstheme="majorBidi"/>
          <w:noProof/>
          <w:snapToGrid w:val="0"/>
          <w:szCs w:val="24"/>
          <w:lang w:val="en-US"/>
        </w:rPr>
        <w:t>1.</w:t>
      </w:r>
      <w:r>
        <w:rPr>
          <w:rFonts w:asciiTheme="majorBidi" w:hAnsiTheme="majorBidi" w:cstheme="majorBidi"/>
          <w:noProof/>
          <w:snapToGrid w:val="0"/>
          <w:szCs w:val="24"/>
          <w:lang w:val="en-US"/>
        </w:rPr>
        <w:tab/>
        <w:t>At the request of the applicant authority, the requested authority shall provide it with all relevant information which may enable it to ensure that customs legislation is correctly applied, including information regarding activities noted or planned which are or could be operations in breach of customs legislation.</w:t>
      </w:r>
    </w:p>
    <w:p w:rsidR="00851C8F" w:rsidRDefault="00851C8F" w:rsidP="00851C8F">
      <w:pPr>
        <w:ind w:left="567" w:hanging="567"/>
        <w:rPr>
          <w:rFonts w:asciiTheme="majorBidi" w:hAnsiTheme="majorBidi" w:cstheme="majorBidi"/>
          <w:noProof/>
          <w:snapToGrid w:val="0"/>
          <w:szCs w:val="24"/>
          <w:lang w:val="en-US"/>
        </w:rPr>
      </w:pPr>
    </w:p>
    <w:p w:rsidR="00851C8F" w:rsidRDefault="00851C8F" w:rsidP="00851C8F">
      <w:pPr>
        <w:ind w:left="567" w:hanging="567"/>
        <w:rPr>
          <w:rFonts w:asciiTheme="majorBidi" w:hAnsiTheme="majorBidi" w:cstheme="majorBidi"/>
          <w:noProof/>
          <w:snapToGrid w:val="0"/>
          <w:szCs w:val="24"/>
          <w:lang w:val="en-US"/>
        </w:rPr>
      </w:pPr>
      <w:r>
        <w:rPr>
          <w:rFonts w:asciiTheme="majorBidi" w:hAnsiTheme="majorBidi" w:cstheme="majorBidi"/>
          <w:noProof/>
          <w:snapToGrid w:val="0"/>
          <w:szCs w:val="24"/>
          <w:lang w:val="en-US"/>
        </w:rPr>
        <w:t>2.</w:t>
      </w:r>
      <w:r>
        <w:rPr>
          <w:rFonts w:asciiTheme="majorBidi" w:hAnsiTheme="majorBidi" w:cstheme="majorBidi"/>
          <w:noProof/>
          <w:snapToGrid w:val="0"/>
          <w:szCs w:val="24"/>
          <w:lang w:val="en-US"/>
        </w:rPr>
        <w:tab/>
        <w:t>At the request of the applicant authority, the requested authority shall inform it whether:</w:t>
      </w:r>
    </w:p>
    <w:p w:rsidR="00851C8F" w:rsidRDefault="00851C8F" w:rsidP="00851C8F">
      <w:pPr>
        <w:rPr>
          <w:rFonts w:asciiTheme="majorBidi" w:hAnsiTheme="majorBidi" w:cstheme="majorBidi"/>
          <w:noProof/>
          <w:snapToGrid w:val="0"/>
          <w:szCs w:val="24"/>
          <w:lang w:val="en-US"/>
        </w:rPr>
      </w:pPr>
    </w:p>
    <w:p w:rsidR="00851C8F" w:rsidRDefault="00851C8F" w:rsidP="00851C8F">
      <w:pPr>
        <w:ind w:left="567" w:hanging="567"/>
        <w:rPr>
          <w:rFonts w:asciiTheme="majorBidi" w:hAnsiTheme="majorBidi" w:cstheme="majorBidi"/>
          <w:noProof/>
          <w:snapToGrid w:val="0"/>
          <w:szCs w:val="24"/>
          <w:lang w:val="en-US"/>
        </w:rPr>
      </w:pPr>
      <w:r>
        <w:rPr>
          <w:rFonts w:asciiTheme="majorBidi" w:hAnsiTheme="majorBidi" w:cstheme="majorBidi"/>
          <w:noProof/>
          <w:snapToGrid w:val="0"/>
          <w:szCs w:val="24"/>
          <w:lang w:val="en-US"/>
        </w:rPr>
        <w:t>(a)</w:t>
      </w:r>
      <w:r>
        <w:rPr>
          <w:rFonts w:asciiTheme="majorBidi" w:hAnsiTheme="majorBidi" w:cstheme="majorBidi"/>
          <w:noProof/>
          <w:snapToGrid w:val="0"/>
          <w:szCs w:val="24"/>
          <w:lang w:val="en-US"/>
        </w:rPr>
        <w:tab/>
        <w:t>goods exported from the territory of one of the Parties have been properly imported into the territory of the other Party, specifying, where appropriate, the customs procedure applied to the goods;</w:t>
      </w:r>
      <w:r w:rsidR="007D5435">
        <w:rPr>
          <w:rFonts w:asciiTheme="majorBidi" w:hAnsiTheme="majorBidi" w:cstheme="majorBidi"/>
          <w:noProof/>
          <w:snapToGrid w:val="0"/>
          <w:szCs w:val="24"/>
          <w:lang w:val="en-US"/>
        </w:rPr>
        <w:t xml:space="preserve"> or</w:t>
      </w:r>
    </w:p>
    <w:p w:rsidR="00851C8F" w:rsidRDefault="00851C8F" w:rsidP="00851C8F">
      <w:pPr>
        <w:ind w:left="567" w:hanging="567"/>
        <w:rPr>
          <w:rFonts w:asciiTheme="majorBidi" w:hAnsiTheme="majorBidi" w:cstheme="majorBidi"/>
          <w:noProof/>
          <w:snapToGrid w:val="0"/>
          <w:szCs w:val="24"/>
          <w:lang w:val="en-US"/>
        </w:rPr>
      </w:pPr>
    </w:p>
    <w:p w:rsidR="00851C8F" w:rsidRDefault="00851C8F" w:rsidP="00851C8F">
      <w:pPr>
        <w:ind w:left="567" w:hanging="567"/>
        <w:rPr>
          <w:rFonts w:asciiTheme="majorBidi" w:hAnsiTheme="majorBidi" w:cstheme="majorBidi"/>
          <w:noProof/>
          <w:snapToGrid w:val="0"/>
          <w:szCs w:val="24"/>
          <w:lang w:val="en-US"/>
        </w:rPr>
      </w:pPr>
      <w:r>
        <w:rPr>
          <w:rFonts w:asciiTheme="majorBidi" w:hAnsiTheme="majorBidi" w:cstheme="majorBidi"/>
          <w:noProof/>
          <w:snapToGrid w:val="0"/>
          <w:szCs w:val="24"/>
          <w:lang w:val="en-US"/>
        </w:rPr>
        <w:t>(b)</w:t>
      </w:r>
      <w:r>
        <w:rPr>
          <w:rFonts w:asciiTheme="majorBidi" w:hAnsiTheme="majorBidi" w:cstheme="majorBidi"/>
          <w:noProof/>
          <w:snapToGrid w:val="0"/>
          <w:szCs w:val="24"/>
          <w:lang w:val="en-US"/>
        </w:rPr>
        <w:tab/>
        <w:t>goods imported into the territory of one of the Parties have been properly exported from the territory of the other Party, specifying, where appropriate, the customs procedure applied to the goods.</w:t>
      </w:r>
    </w:p>
    <w:p w:rsidR="00851C8F" w:rsidRDefault="00851C8F" w:rsidP="00851C8F">
      <w:pPr>
        <w:ind w:left="567" w:hanging="567"/>
        <w:rPr>
          <w:rFonts w:asciiTheme="majorBidi" w:hAnsiTheme="majorBidi" w:cstheme="majorBidi"/>
          <w:noProof/>
          <w:snapToGrid w:val="0"/>
          <w:szCs w:val="24"/>
          <w:lang w:val="en-US"/>
        </w:rPr>
      </w:pPr>
    </w:p>
    <w:p w:rsidR="00851C8F" w:rsidRDefault="00851C8F" w:rsidP="00851C8F">
      <w:pPr>
        <w:ind w:left="567" w:hanging="567"/>
        <w:rPr>
          <w:rFonts w:asciiTheme="majorBidi" w:hAnsiTheme="majorBidi" w:cstheme="majorBidi"/>
          <w:noProof/>
          <w:snapToGrid w:val="0"/>
          <w:szCs w:val="24"/>
          <w:lang w:val="en-US"/>
        </w:rPr>
      </w:pPr>
      <w:r>
        <w:rPr>
          <w:rFonts w:asciiTheme="majorBidi" w:hAnsiTheme="majorBidi" w:cstheme="majorBidi"/>
          <w:noProof/>
          <w:snapToGrid w:val="0"/>
          <w:szCs w:val="24"/>
          <w:lang w:val="en-US"/>
        </w:rPr>
        <w:t>3.</w:t>
      </w:r>
      <w:r>
        <w:rPr>
          <w:rFonts w:asciiTheme="majorBidi" w:hAnsiTheme="majorBidi" w:cstheme="majorBidi"/>
          <w:noProof/>
          <w:snapToGrid w:val="0"/>
          <w:szCs w:val="24"/>
          <w:lang w:val="en-US"/>
        </w:rPr>
        <w:tab/>
        <w:t>At the request of the applicant authority, the requested authority shall, within the framework of its legal or regulatory provisions, take the necessary steps to ensure special surveillance of:</w:t>
      </w:r>
    </w:p>
    <w:p w:rsidR="00851C8F" w:rsidRDefault="00851C8F" w:rsidP="00851C8F">
      <w:pPr>
        <w:ind w:left="567" w:hanging="567"/>
        <w:rPr>
          <w:rFonts w:asciiTheme="majorBidi" w:hAnsiTheme="majorBidi" w:cstheme="majorBidi"/>
          <w:noProof/>
          <w:snapToGrid w:val="0"/>
          <w:szCs w:val="24"/>
          <w:lang w:val="en-US"/>
        </w:rPr>
      </w:pPr>
    </w:p>
    <w:p w:rsidR="00851C8F" w:rsidRDefault="00851C8F" w:rsidP="007D5435">
      <w:pPr>
        <w:ind w:left="567" w:hanging="567"/>
        <w:rPr>
          <w:rFonts w:asciiTheme="majorBidi" w:hAnsiTheme="majorBidi" w:cstheme="majorBidi"/>
          <w:noProof/>
          <w:snapToGrid w:val="0"/>
          <w:szCs w:val="24"/>
          <w:lang w:val="en-US"/>
        </w:rPr>
      </w:pPr>
      <w:r>
        <w:rPr>
          <w:rFonts w:asciiTheme="majorBidi" w:hAnsiTheme="majorBidi" w:cstheme="majorBidi"/>
          <w:noProof/>
          <w:snapToGrid w:val="0"/>
          <w:szCs w:val="24"/>
          <w:lang w:val="en-US"/>
        </w:rPr>
        <w:t>(a)</w:t>
      </w:r>
      <w:r>
        <w:rPr>
          <w:rFonts w:asciiTheme="majorBidi" w:hAnsiTheme="majorBidi" w:cstheme="majorBidi"/>
          <w:noProof/>
          <w:snapToGrid w:val="0"/>
          <w:szCs w:val="24"/>
          <w:lang w:val="en-US"/>
        </w:rPr>
        <w:tab/>
        <w:t>natural or legal persons in respect of whom there are reasonable grounds for believing that they are or have been involved in operations in breach of customs legislation</w:t>
      </w:r>
      <w:r w:rsidR="00761334">
        <w:rPr>
          <w:rFonts w:asciiTheme="majorBidi" w:hAnsiTheme="majorBidi" w:cstheme="majorBidi"/>
          <w:noProof/>
          <w:snapToGrid w:val="0"/>
          <w:szCs w:val="24"/>
          <w:lang w:val="en-US"/>
        </w:rPr>
        <w:t>;</w:t>
      </w:r>
    </w:p>
    <w:p w:rsidR="00851C8F" w:rsidRDefault="00851C8F" w:rsidP="00851C8F">
      <w:pPr>
        <w:ind w:left="567" w:hanging="567"/>
        <w:rPr>
          <w:rFonts w:asciiTheme="majorBidi" w:hAnsiTheme="majorBidi" w:cstheme="majorBidi"/>
          <w:noProof/>
          <w:snapToGrid w:val="0"/>
          <w:szCs w:val="24"/>
          <w:lang w:val="en-US"/>
        </w:rPr>
      </w:pPr>
    </w:p>
    <w:p w:rsidR="00851C8F" w:rsidRDefault="00851C8F" w:rsidP="00851C8F">
      <w:pPr>
        <w:ind w:left="567" w:hanging="567"/>
        <w:rPr>
          <w:rFonts w:asciiTheme="majorBidi" w:hAnsiTheme="majorBidi" w:cstheme="majorBidi"/>
          <w:noProof/>
          <w:snapToGrid w:val="0"/>
          <w:szCs w:val="24"/>
          <w:lang w:val="en-US"/>
        </w:rPr>
      </w:pPr>
      <w:r>
        <w:rPr>
          <w:rFonts w:asciiTheme="majorBidi" w:hAnsiTheme="majorBidi" w:cstheme="majorBidi"/>
          <w:noProof/>
          <w:snapToGrid w:val="0"/>
          <w:szCs w:val="24"/>
          <w:lang w:val="en-US"/>
        </w:rPr>
        <w:br w:type="page"/>
      </w:r>
      <w:r>
        <w:rPr>
          <w:rFonts w:asciiTheme="majorBidi" w:hAnsiTheme="majorBidi" w:cstheme="majorBidi"/>
          <w:noProof/>
          <w:snapToGrid w:val="0"/>
          <w:szCs w:val="24"/>
          <w:lang w:val="en-US"/>
        </w:rPr>
        <w:lastRenderedPageBreak/>
        <w:t>(b)</w:t>
      </w:r>
      <w:r>
        <w:rPr>
          <w:rFonts w:asciiTheme="majorBidi" w:hAnsiTheme="majorBidi" w:cstheme="majorBidi"/>
          <w:noProof/>
          <w:snapToGrid w:val="0"/>
          <w:szCs w:val="24"/>
          <w:lang w:val="en-US"/>
        </w:rPr>
        <w:tab/>
        <w:t>places where stocks of goods have been or may be assembled in such a way that there are reasonable grounds for believing that these goods are intended to be used in operations in breach of customs legislation;</w:t>
      </w:r>
    </w:p>
    <w:p w:rsidR="00851C8F" w:rsidRDefault="00851C8F" w:rsidP="00851C8F">
      <w:pPr>
        <w:ind w:left="1134" w:hanging="567"/>
        <w:rPr>
          <w:rFonts w:asciiTheme="majorBidi" w:hAnsiTheme="majorBidi" w:cstheme="majorBidi"/>
          <w:noProof/>
          <w:snapToGrid w:val="0"/>
          <w:szCs w:val="24"/>
          <w:lang w:val="en-US"/>
        </w:rPr>
      </w:pPr>
    </w:p>
    <w:p w:rsidR="00851C8F" w:rsidRDefault="00851C8F" w:rsidP="00761334">
      <w:pPr>
        <w:ind w:left="567" w:hanging="567"/>
        <w:rPr>
          <w:rFonts w:asciiTheme="majorBidi" w:hAnsiTheme="majorBidi" w:cstheme="majorBidi"/>
          <w:noProof/>
          <w:snapToGrid w:val="0"/>
          <w:szCs w:val="24"/>
          <w:lang w:val="en-US"/>
        </w:rPr>
      </w:pPr>
      <w:r>
        <w:rPr>
          <w:rFonts w:asciiTheme="majorBidi" w:hAnsiTheme="majorBidi" w:cstheme="majorBidi"/>
          <w:noProof/>
          <w:snapToGrid w:val="0"/>
          <w:szCs w:val="24"/>
          <w:lang w:val="en-US"/>
        </w:rPr>
        <w:t>(c)</w:t>
      </w:r>
      <w:r>
        <w:rPr>
          <w:rFonts w:asciiTheme="majorBidi" w:hAnsiTheme="majorBidi" w:cstheme="majorBidi"/>
          <w:noProof/>
          <w:snapToGrid w:val="0"/>
          <w:szCs w:val="24"/>
          <w:lang w:val="en-US"/>
        </w:rPr>
        <w:tab/>
        <w:t>goods that are or may be transported in such a way that there are reasonable grounds for believing that they are intended to be used in operations in breach of customs legislation</w:t>
      </w:r>
      <w:r w:rsidR="007D5435">
        <w:rPr>
          <w:rFonts w:asciiTheme="majorBidi" w:hAnsiTheme="majorBidi" w:cstheme="majorBidi"/>
          <w:noProof/>
          <w:snapToGrid w:val="0"/>
          <w:szCs w:val="24"/>
          <w:lang w:val="en-US"/>
        </w:rPr>
        <w:t>;</w:t>
      </w:r>
      <w:r>
        <w:rPr>
          <w:rFonts w:asciiTheme="majorBidi" w:hAnsiTheme="majorBidi" w:cstheme="majorBidi"/>
          <w:noProof/>
          <w:snapToGrid w:val="0"/>
          <w:szCs w:val="24"/>
          <w:lang w:val="en-US"/>
        </w:rPr>
        <w:t xml:space="preserve"> and</w:t>
      </w:r>
    </w:p>
    <w:p w:rsidR="00851C8F" w:rsidRDefault="00851C8F" w:rsidP="00851C8F">
      <w:pPr>
        <w:ind w:left="567" w:hanging="567"/>
        <w:rPr>
          <w:rFonts w:asciiTheme="majorBidi" w:hAnsiTheme="majorBidi" w:cstheme="majorBidi"/>
          <w:noProof/>
          <w:snapToGrid w:val="0"/>
          <w:szCs w:val="24"/>
          <w:lang w:val="en-US"/>
        </w:rPr>
      </w:pPr>
    </w:p>
    <w:p w:rsidR="00851C8F" w:rsidRDefault="00851C8F" w:rsidP="00851C8F">
      <w:pPr>
        <w:ind w:left="567" w:hanging="567"/>
        <w:rPr>
          <w:rFonts w:asciiTheme="majorBidi" w:hAnsiTheme="majorBidi" w:cstheme="majorBidi"/>
          <w:noProof/>
          <w:snapToGrid w:val="0"/>
          <w:szCs w:val="24"/>
          <w:lang w:val="en-US"/>
        </w:rPr>
      </w:pPr>
      <w:r>
        <w:rPr>
          <w:rFonts w:asciiTheme="majorBidi" w:hAnsiTheme="majorBidi" w:cstheme="majorBidi"/>
          <w:noProof/>
          <w:snapToGrid w:val="0"/>
          <w:szCs w:val="24"/>
          <w:lang w:val="en-US"/>
        </w:rPr>
        <w:t>(d)</w:t>
      </w:r>
      <w:r>
        <w:rPr>
          <w:rFonts w:asciiTheme="majorBidi" w:hAnsiTheme="majorBidi" w:cstheme="majorBidi"/>
          <w:noProof/>
          <w:snapToGrid w:val="0"/>
          <w:szCs w:val="24"/>
          <w:lang w:val="en-US"/>
        </w:rPr>
        <w:tab/>
        <w:t>means of transport that are or may be used in such a way that there are reasonable grounds for believing that they are intended to be used in operations in breach of customs legislation.</w:t>
      </w:r>
    </w:p>
    <w:p w:rsidR="00851C8F" w:rsidRDefault="00851C8F" w:rsidP="00851C8F">
      <w:pPr>
        <w:rPr>
          <w:rFonts w:asciiTheme="majorBidi" w:hAnsiTheme="majorBidi" w:cstheme="majorBidi"/>
          <w:noProof/>
          <w:snapToGrid w:val="0"/>
          <w:szCs w:val="24"/>
          <w:lang w:val="en-US"/>
        </w:rPr>
      </w:pPr>
    </w:p>
    <w:p w:rsidR="00851C8F" w:rsidRDefault="00851C8F" w:rsidP="00851C8F">
      <w:pPr>
        <w:rPr>
          <w:rFonts w:asciiTheme="majorBidi" w:hAnsiTheme="majorBidi" w:cstheme="majorBidi"/>
          <w:noProof/>
          <w:snapToGrid w:val="0"/>
          <w:szCs w:val="24"/>
          <w:lang w:val="en-US"/>
        </w:rPr>
      </w:pPr>
    </w:p>
    <w:p w:rsidR="00851C8F" w:rsidRDefault="00851C8F" w:rsidP="00851C8F">
      <w:pPr>
        <w:jc w:val="center"/>
        <w:rPr>
          <w:rFonts w:asciiTheme="majorBidi" w:hAnsiTheme="majorBidi" w:cstheme="majorBidi"/>
          <w:iCs/>
          <w:noProof/>
          <w:snapToGrid w:val="0"/>
          <w:szCs w:val="24"/>
          <w:lang w:val="en-US"/>
        </w:rPr>
      </w:pPr>
      <w:r>
        <w:rPr>
          <w:rFonts w:asciiTheme="majorBidi" w:hAnsiTheme="majorBidi" w:cstheme="majorBidi"/>
          <w:iCs/>
          <w:noProof/>
          <w:snapToGrid w:val="0"/>
          <w:szCs w:val="24"/>
          <w:lang w:val="en-US"/>
        </w:rPr>
        <w:t>ARTICLE 4</w:t>
      </w:r>
    </w:p>
    <w:p w:rsidR="00851C8F" w:rsidRDefault="00851C8F" w:rsidP="00851C8F">
      <w:pPr>
        <w:jc w:val="center"/>
        <w:rPr>
          <w:rFonts w:asciiTheme="majorBidi" w:hAnsiTheme="majorBidi" w:cstheme="majorBidi"/>
          <w:iCs/>
          <w:noProof/>
          <w:snapToGrid w:val="0"/>
          <w:szCs w:val="24"/>
          <w:lang w:val="en-US"/>
        </w:rPr>
      </w:pPr>
    </w:p>
    <w:p w:rsidR="00851C8F" w:rsidRDefault="00851C8F" w:rsidP="00851C8F">
      <w:pPr>
        <w:jc w:val="center"/>
        <w:rPr>
          <w:rFonts w:asciiTheme="majorBidi" w:hAnsiTheme="majorBidi" w:cstheme="majorBidi"/>
          <w:noProof/>
          <w:snapToGrid w:val="0"/>
          <w:szCs w:val="24"/>
          <w:lang w:val="en-US"/>
        </w:rPr>
      </w:pPr>
      <w:r>
        <w:rPr>
          <w:rFonts w:asciiTheme="majorBidi" w:hAnsiTheme="majorBidi" w:cstheme="majorBidi"/>
          <w:noProof/>
          <w:snapToGrid w:val="0"/>
          <w:szCs w:val="24"/>
          <w:lang w:val="en-US"/>
        </w:rPr>
        <w:t>Spontaneous assistance</w:t>
      </w:r>
    </w:p>
    <w:p w:rsidR="00851C8F" w:rsidRDefault="00851C8F" w:rsidP="00851C8F">
      <w:pPr>
        <w:rPr>
          <w:rFonts w:asciiTheme="majorBidi" w:hAnsiTheme="majorBidi" w:cstheme="majorBidi"/>
          <w:noProof/>
          <w:snapToGrid w:val="0"/>
          <w:szCs w:val="24"/>
          <w:lang w:val="en-US"/>
        </w:rPr>
      </w:pPr>
    </w:p>
    <w:p w:rsidR="00851C8F" w:rsidRDefault="00851C8F" w:rsidP="00851C8F">
      <w:pPr>
        <w:rPr>
          <w:rFonts w:asciiTheme="majorBidi" w:hAnsiTheme="majorBidi" w:cstheme="majorBidi"/>
          <w:noProof/>
          <w:snapToGrid w:val="0"/>
          <w:szCs w:val="24"/>
          <w:lang w:val="en-US"/>
        </w:rPr>
      </w:pPr>
      <w:r>
        <w:rPr>
          <w:rFonts w:asciiTheme="majorBidi" w:hAnsiTheme="majorBidi" w:cstheme="majorBidi"/>
          <w:noProof/>
          <w:snapToGrid w:val="0"/>
          <w:szCs w:val="24"/>
          <w:lang w:val="en-US"/>
        </w:rPr>
        <w:t>The Parties shall assist each other, at their own initiative and in accordance with their legal</w:t>
      </w:r>
      <w:r>
        <w:rPr>
          <w:rFonts w:asciiTheme="majorBidi" w:hAnsiTheme="majorBidi" w:cstheme="majorBidi"/>
          <w:noProof/>
          <w:snapToGrid w:val="0"/>
          <w:color w:val="FF0000"/>
          <w:szCs w:val="24"/>
          <w:lang w:val="en-US"/>
        </w:rPr>
        <w:t xml:space="preserve"> </w:t>
      </w:r>
      <w:r>
        <w:rPr>
          <w:rFonts w:asciiTheme="majorBidi" w:hAnsiTheme="majorBidi" w:cstheme="majorBidi"/>
          <w:noProof/>
          <w:snapToGrid w:val="0"/>
          <w:szCs w:val="24"/>
          <w:lang w:val="en-US"/>
        </w:rPr>
        <w:t>or regulatory provisions, if they consider that to be necessary for the correct application of customs legislation, particularly by providing information obtained pertaining to:</w:t>
      </w:r>
    </w:p>
    <w:p w:rsidR="00851C8F" w:rsidRDefault="00851C8F" w:rsidP="00851C8F">
      <w:pPr>
        <w:rPr>
          <w:rFonts w:asciiTheme="majorBidi" w:hAnsiTheme="majorBidi" w:cstheme="majorBidi"/>
          <w:noProof/>
          <w:snapToGrid w:val="0"/>
          <w:szCs w:val="24"/>
          <w:lang w:val="en-US"/>
        </w:rPr>
      </w:pPr>
    </w:p>
    <w:p w:rsidR="00851C8F" w:rsidRDefault="00851C8F" w:rsidP="00851C8F">
      <w:pPr>
        <w:ind w:left="567" w:hanging="567"/>
        <w:rPr>
          <w:rFonts w:asciiTheme="majorBidi" w:hAnsiTheme="majorBidi" w:cstheme="majorBidi"/>
          <w:noProof/>
          <w:snapToGrid w:val="0"/>
          <w:szCs w:val="24"/>
          <w:lang w:val="en-US"/>
        </w:rPr>
      </w:pPr>
      <w:r>
        <w:rPr>
          <w:rFonts w:asciiTheme="majorBidi" w:hAnsiTheme="majorBidi" w:cstheme="majorBidi"/>
          <w:noProof/>
          <w:snapToGrid w:val="0"/>
          <w:szCs w:val="24"/>
          <w:lang w:val="en-US"/>
        </w:rPr>
        <w:t>(a)</w:t>
      </w:r>
      <w:r>
        <w:rPr>
          <w:rFonts w:asciiTheme="majorBidi" w:hAnsiTheme="majorBidi" w:cstheme="majorBidi"/>
          <w:noProof/>
          <w:snapToGrid w:val="0"/>
          <w:szCs w:val="24"/>
          <w:lang w:val="en-US"/>
        </w:rPr>
        <w:tab/>
        <w:t>activities which are or appear to be operations in breach of customs legislation and which may be of interest to the other Party;</w:t>
      </w:r>
    </w:p>
    <w:p w:rsidR="00851C8F" w:rsidRDefault="00851C8F" w:rsidP="00851C8F">
      <w:pPr>
        <w:ind w:left="567" w:hanging="567"/>
        <w:rPr>
          <w:rFonts w:asciiTheme="majorBidi" w:hAnsiTheme="majorBidi" w:cstheme="majorBidi"/>
          <w:noProof/>
          <w:snapToGrid w:val="0"/>
          <w:szCs w:val="24"/>
          <w:lang w:val="en-US"/>
        </w:rPr>
      </w:pPr>
    </w:p>
    <w:p w:rsidR="00851C8F" w:rsidRDefault="00851C8F" w:rsidP="00851C8F">
      <w:pPr>
        <w:ind w:left="567" w:hanging="567"/>
        <w:rPr>
          <w:rFonts w:asciiTheme="majorBidi" w:hAnsiTheme="majorBidi" w:cstheme="majorBidi"/>
          <w:noProof/>
          <w:snapToGrid w:val="0"/>
          <w:szCs w:val="24"/>
          <w:lang w:val="en-US"/>
        </w:rPr>
      </w:pPr>
      <w:r>
        <w:rPr>
          <w:rFonts w:asciiTheme="majorBidi" w:hAnsiTheme="majorBidi" w:cstheme="majorBidi"/>
          <w:noProof/>
          <w:snapToGrid w:val="0"/>
          <w:szCs w:val="24"/>
          <w:lang w:val="en-US"/>
        </w:rPr>
        <w:br w:type="page"/>
      </w:r>
      <w:r>
        <w:rPr>
          <w:rFonts w:asciiTheme="majorBidi" w:hAnsiTheme="majorBidi" w:cstheme="majorBidi"/>
          <w:noProof/>
          <w:snapToGrid w:val="0"/>
          <w:szCs w:val="24"/>
          <w:lang w:val="en-US"/>
        </w:rPr>
        <w:lastRenderedPageBreak/>
        <w:t>(b)</w:t>
      </w:r>
      <w:r>
        <w:rPr>
          <w:rFonts w:asciiTheme="majorBidi" w:hAnsiTheme="majorBidi" w:cstheme="majorBidi"/>
          <w:noProof/>
          <w:snapToGrid w:val="0"/>
          <w:szCs w:val="24"/>
          <w:lang w:val="en-US"/>
        </w:rPr>
        <w:tab/>
        <w:t>new means or methods employed in carrying out operations in breach of customs legislation;</w:t>
      </w:r>
    </w:p>
    <w:p w:rsidR="00851C8F" w:rsidRDefault="00851C8F" w:rsidP="00851C8F">
      <w:pPr>
        <w:ind w:left="567" w:hanging="567"/>
        <w:rPr>
          <w:rFonts w:asciiTheme="majorBidi" w:hAnsiTheme="majorBidi" w:cstheme="majorBidi"/>
          <w:noProof/>
          <w:snapToGrid w:val="0"/>
          <w:szCs w:val="24"/>
          <w:lang w:val="en-US"/>
        </w:rPr>
      </w:pPr>
    </w:p>
    <w:p w:rsidR="00851C8F" w:rsidRDefault="00851C8F" w:rsidP="00851C8F">
      <w:pPr>
        <w:ind w:left="567" w:hanging="567"/>
        <w:rPr>
          <w:rFonts w:asciiTheme="majorBidi" w:hAnsiTheme="majorBidi" w:cstheme="majorBidi"/>
          <w:noProof/>
          <w:snapToGrid w:val="0"/>
          <w:szCs w:val="24"/>
          <w:lang w:val="en-US"/>
        </w:rPr>
      </w:pPr>
      <w:r>
        <w:rPr>
          <w:rFonts w:asciiTheme="majorBidi" w:hAnsiTheme="majorBidi" w:cstheme="majorBidi"/>
          <w:noProof/>
          <w:snapToGrid w:val="0"/>
          <w:szCs w:val="24"/>
          <w:lang w:val="en-US"/>
        </w:rPr>
        <w:t>(c)</w:t>
      </w:r>
      <w:r>
        <w:rPr>
          <w:rFonts w:asciiTheme="majorBidi" w:hAnsiTheme="majorBidi" w:cstheme="majorBidi"/>
          <w:noProof/>
          <w:snapToGrid w:val="0"/>
          <w:szCs w:val="24"/>
          <w:lang w:val="en-US"/>
        </w:rPr>
        <w:tab/>
        <w:t>goods known to be subject to operations in breach of customs legislation;</w:t>
      </w:r>
    </w:p>
    <w:p w:rsidR="00851C8F" w:rsidRDefault="00851C8F" w:rsidP="00851C8F">
      <w:pPr>
        <w:ind w:left="567" w:hanging="567"/>
        <w:rPr>
          <w:rFonts w:asciiTheme="majorBidi" w:hAnsiTheme="majorBidi" w:cstheme="majorBidi"/>
          <w:noProof/>
          <w:snapToGrid w:val="0"/>
          <w:szCs w:val="24"/>
          <w:lang w:val="en-US"/>
        </w:rPr>
      </w:pPr>
    </w:p>
    <w:p w:rsidR="00851C8F" w:rsidRDefault="00851C8F" w:rsidP="007D5435">
      <w:pPr>
        <w:ind w:left="567" w:hanging="567"/>
        <w:rPr>
          <w:rFonts w:asciiTheme="majorBidi" w:hAnsiTheme="majorBidi" w:cstheme="majorBidi"/>
          <w:noProof/>
          <w:snapToGrid w:val="0"/>
          <w:szCs w:val="24"/>
          <w:lang w:val="en-US"/>
        </w:rPr>
      </w:pPr>
      <w:r>
        <w:rPr>
          <w:rFonts w:asciiTheme="majorBidi" w:hAnsiTheme="majorBidi" w:cstheme="majorBidi"/>
          <w:noProof/>
          <w:snapToGrid w:val="0"/>
          <w:szCs w:val="24"/>
          <w:lang w:val="en-US"/>
        </w:rPr>
        <w:t>(d)</w:t>
      </w:r>
      <w:r>
        <w:rPr>
          <w:rFonts w:asciiTheme="majorBidi" w:hAnsiTheme="majorBidi" w:cstheme="majorBidi"/>
          <w:noProof/>
          <w:snapToGrid w:val="0"/>
          <w:szCs w:val="24"/>
          <w:lang w:val="en-US"/>
        </w:rPr>
        <w:tab/>
        <w:t>natural or legal persons in respect of whom there are reasonable grounds for believing that they are or have been involved in operations in breach of customs legislation</w:t>
      </w:r>
      <w:r w:rsidR="007D5435">
        <w:rPr>
          <w:rFonts w:asciiTheme="majorBidi" w:hAnsiTheme="majorBidi" w:cstheme="majorBidi"/>
          <w:noProof/>
          <w:snapToGrid w:val="0"/>
          <w:szCs w:val="24"/>
          <w:lang w:val="en-US"/>
        </w:rPr>
        <w:t>;</w:t>
      </w:r>
      <w:r>
        <w:rPr>
          <w:rFonts w:asciiTheme="majorBidi" w:hAnsiTheme="majorBidi" w:cstheme="majorBidi"/>
          <w:noProof/>
          <w:snapToGrid w:val="0"/>
          <w:szCs w:val="24"/>
          <w:lang w:val="en-US"/>
        </w:rPr>
        <w:t xml:space="preserve"> and</w:t>
      </w:r>
    </w:p>
    <w:p w:rsidR="00851C8F" w:rsidRDefault="00851C8F" w:rsidP="00851C8F">
      <w:pPr>
        <w:ind w:left="567" w:hanging="567"/>
        <w:rPr>
          <w:rFonts w:asciiTheme="majorBidi" w:hAnsiTheme="majorBidi" w:cstheme="majorBidi"/>
          <w:noProof/>
          <w:snapToGrid w:val="0"/>
          <w:szCs w:val="24"/>
          <w:lang w:val="en-US"/>
        </w:rPr>
      </w:pPr>
    </w:p>
    <w:p w:rsidR="00851C8F" w:rsidRDefault="00851C8F" w:rsidP="00851C8F">
      <w:pPr>
        <w:ind w:left="567" w:hanging="567"/>
        <w:rPr>
          <w:rFonts w:asciiTheme="majorBidi" w:hAnsiTheme="majorBidi" w:cstheme="majorBidi"/>
          <w:noProof/>
          <w:snapToGrid w:val="0"/>
          <w:szCs w:val="24"/>
          <w:lang w:val="en-US"/>
        </w:rPr>
      </w:pPr>
      <w:r>
        <w:rPr>
          <w:rFonts w:asciiTheme="majorBidi" w:hAnsiTheme="majorBidi" w:cstheme="majorBidi"/>
          <w:noProof/>
          <w:snapToGrid w:val="0"/>
          <w:szCs w:val="24"/>
          <w:lang w:val="en-US"/>
        </w:rPr>
        <w:t>(e)</w:t>
      </w:r>
      <w:r>
        <w:rPr>
          <w:rFonts w:asciiTheme="majorBidi" w:hAnsiTheme="majorBidi" w:cstheme="majorBidi"/>
          <w:noProof/>
          <w:snapToGrid w:val="0"/>
          <w:szCs w:val="24"/>
          <w:lang w:val="en-US"/>
        </w:rPr>
        <w:tab/>
        <w:t>means of transport in respect of which there are reasonable grounds for believing that they have been, are, or may be used in operations in breach of customs legislation.</w:t>
      </w:r>
    </w:p>
    <w:p w:rsidR="00851C8F" w:rsidRDefault="00851C8F" w:rsidP="00851C8F">
      <w:pPr>
        <w:rPr>
          <w:rFonts w:asciiTheme="majorBidi" w:hAnsiTheme="majorBidi" w:cstheme="majorBidi"/>
          <w:noProof/>
          <w:snapToGrid w:val="0"/>
          <w:szCs w:val="24"/>
          <w:lang w:val="en-US"/>
        </w:rPr>
      </w:pPr>
    </w:p>
    <w:p w:rsidR="00851C8F" w:rsidRDefault="00851C8F" w:rsidP="00851C8F">
      <w:pPr>
        <w:rPr>
          <w:rFonts w:asciiTheme="majorBidi" w:hAnsiTheme="majorBidi" w:cstheme="majorBidi"/>
          <w:noProof/>
          <w:snapToGrid w:val="0"/>
          <w:szCs w:val="24"/>
          <w:lang w:val="en-US"/>
        </w:rPr>
      </w:pPr>
    </w:p>
    <w:p w:rsidR="00851C8F" w:rsidRDefault="00851C8F" w:rsidP="00851C8F">
      <w:pPr>
        <w:jc w:val="center"/>
        <w:rPr>
          <w:rFonts w:asciiTheme="majorBidi" w:hAnsiTheme="majorBidi" w:cstheme="majorBidi"/>
          <w:iCs/>
          <w:noProof/>
          <w:snapToGrid w:val="0"/>
          <w:szCs w:val="24"/>
          <w:lang w:val="en-US"/>
        </w:rPr>
      </w:pPr>
      <w:r>
        <w:rPr>
          <w:rFonts w:asciiTheme="majorBidi" w:hAnsiTheme="majorBidi" w:cstheme="majorBidi"/>
          <w:iCs/>
          <w:noProof/>
          <w:snapToGrid w:val="0"/>
          <w:szCs w:val="24"/>
          <w:lang w:val="en-US"/>
        </w:rPr>
        <w:t>ARTICLE 5</w:t>
      </w:r>
    </w:p>
    <w:p w:rsidR="00851C8F" w:rsidRDefault="00851C8F" w:rsidP="00851C8F">
      <w:pPr>
        <w:jc w:val="center"/>
        <w:rPr>
          <w:rFonts w:asciiTheme="majorBidi" w:hAnsiTheme="majorBidi" w:cstheme="majorBidi"/>
          <w:iCs/>
          <w:noProof/>
          <w:snapToGrid w:val="0"/>
          <w:szCs w:val="24"/>
          <w:lang w:val="en-US"/>
        </w:rPr>
      </w:pPr>
    </w:p>
    <w:p w:rsidR="00851C8F" w:rsidRDefault="00851C8F" w:rsidP="00851C8F">
      <w:pPr>
        <w:jc w:val="center"/>
        <w:rPr>
          <w:rFonts w:asciiTheme="majorBidi" w:hAnsiTheme="majorBidi" w:cstheme="majorBidi"/>
          <w:noProof/>
          <w:snapToGrid w:val="0"/>
          <w:szCs w:val="24"/>
          <w:lang w:val="en-US"/>
        </w:rPr>
      </w:pPr>
      <w:r>
        <w:rPr>
          <w:rFonts w:asciiTheme="majorBidi" w:hAnsiTheme="majorBidi" w:cstheme="majorBidi"/>
          <w:noProof/>
          <w:snapToGrid w:val="0"/>
          <w:szCs w:val="24"/>
          <w:lang w:val="en-US"/>
        </w:rPr>
        <w:t>Delivery and notification</w:t>
      </w:r>
    </w:p>
    <w:p w:rsidR="00851C8F" w:rsidRDefault="00851C8F" w:rsidP="00851C8F">
      <w:pPr>
        <w:rPr>
          <w:rFonts w:asciiTheme="majorBidi" w:hAnsiTheme="majorBidi" w:cstheme="majorBidi"/>
          <w:noProof/>
          <w:snapToGrid w:val="0"/>
          <w:szCs w:val="24"/>
          <w:lang w:val="en-US"/>
        </w:rPr>
      </w:pPr>
    </w:p>
    <w:p w:rsidR="00851C8F" w:rsidRDefault="00851C8F" w:rsidP="00851C8F">
      <w:pPr>
        <w:rPr>
          <w:rFonts w:asciiTheme="majorBidi" w:hAnsiTheme="majorBidi" w:cstheme="majorBidi"/>
          <w:noProof/>
          <w:snapToGrid w:val="0"/>
          <w:szCs w:val="24"/>
          <w:lang w:val="en-US"/>
        </w:rPr>
      </w:pPr>
      <w:r>
        <w:rPr>
          <w:rFonts w:asciiTheme="majorBidi" w:hAnsiTheme="majorBidi" w:cstheme="majorBidi"/>
          <w:noProof/>
          <w:snapToGrid w:val="0"/>
          <w:szCs w:val="24"/>
          <w:lang w:val="en-US"/>
        </w:rPr>
        <w:t>1.</w:t>
      </w:r>
      <w:r>
        <w:rPr>
          <w:rFonts w:asciiTheme="majorBidi" w:hAnsiTheme="majorBidi" w:cstheme="majorBidi"/>
          <w:noProof/>
          <w:snapToGrid w:val="0"/>
          <w:szCs w:val="24"/>
          <w:lang w:val="en-US"/>
        </w:rPr>
        <w:tab/>
        <w:t>At the request of the applicant authority, the requested authority shall, in accordance with the legal or regulatory provisions applicable to that authority, take all necessary measures in order to deliver any documents or to notify any decisions, of the applicant authority and falling within the scope of this Protocol, to an addressee residing or established in the territory of the requested authority.</w:t>
      </w:r>
    </w:p>
    <w:p w:rsidR="00851C8F" w:rsidRDefault="00851C8F" w:rsidP="00851C8F">
      <w:pPr>
        <w:rPr>
          <w:rFonts w:asciiTheme="majorBidi" w:hAnsiTheme="majorBidi" w:cstheme="majorBidi"/>
          <w:noProof/>
          <w:snapToGrid w:val="0"/>
          <w:szCs w:val="24"/>
          <w:lang w:val="en-US"/>
        </w:rPr>
      </w:pPr>
    </w:p>
    <w:p w:rsidR="00851C8F" w:rsidRDefault="00851C8F" w:rsidP="00851C8F">
      <w:pPr>
        <w:rPr>
          <w:rFonts w:asciiTheme="majorBidi" w:hAnsiTheme="majorBidi" w:cstheme="majorBidi"/>
          <w:noProof/>
          <w:snapToGrid w:val="0"/>
          <w:szCs w:val="24"/>
          <w:lang w:val="en-US"/>
        </w:rPr>
      </w:pPr>
      <w:r>
        <w:rPr>
          <w:rFonts w:asciiTheme="majorBidi" w:hAnsiTheme="majorBidi" w:cstheme="majorBidi"/>
          <w:noProof/>
          <w:snapToGrid w:val="0"/>
          <w:szCs w:val="24"/>
          <w:lang w:val="en-US"/>
        </w:rPr>
        <w:t>2.</w:t>
      </w:r>
      <w:r>
        <w:rPr>
          <w:rFonts w:asciiTheme="majorBidi" w:hAnsiTheme="majorBidi" w:cstheme="majorBidi"/>
          <w:noProof/>
          <w:snapToGrid w:val="0"/>
          <w:szCs w:val="24"/>
          <w:lang w:val="en-US"/>
        </w:rPr>
        <w:tab/>
        <w:t>Requests for delivery of documents or notification of decisions shall be made in writing in an official language of the requested authority or in a language acceptable to that authority.</w:t>
      </w:r>
    </w:p>
    <w:p w:rsidR="00851C8F" w:rsidRDefault="00851C8F" w:rsidP="00851C8F">
      <w:pPr>
        <w:rPr>
          <w:rFonts w:asciiTheme="majorBidi" w:hAnsiTheme="majorBidi" w:cstheme="majorBidi"/>
          <w:noProof/>
          <w:snapToGrid w:val="0"/>
          <w:szCs w:val="24"/>
          <w:lang w:val="en-US"/>
        </w:rPr>
      </w:pPr>
    </w:p>
    <w:p w:rsidR="00851C8F" w:rsidRDefault="00851C8F" w:rsidP="00851C8F">
      <w:pPr>
        <w:jc w:val="center"/>
        <w:rPr>
          <w:rFonts w:asciiTheme="majorBidi" w:hAnsiTheme="majorBidi" w:cstheme="majorBidi"/>
          <w:iCs/>
          <w:noProof/>
          <w:snapToGrid w:val="0"/>
          <w:szCs w:val="24"/>
          <w:lang w:val="en-US"/>
        </w:rPr>
      </w:pPr>
      <w:r>
        <w:rPr>
          <w:rFonts w:asciiTheme="majorBidi" w:hAnsiTheme="majorBidi" w:cstheme="majorBidi"/>
          <w:i/>
          <w:noProof/>
          <w:snapToGrid w:val="0"/>
          <w:szCs w:val="24"/>
          <w:lang w:val="en-US"/>
        </w:rPr>
        <w:br w:type="page"/>
      </w:r>
      <w:r>
        <w:rPr>
          <w:rFonts w:asciiTheme="majorBidi" w:hAnsiTheme="majorBidi" w:cstheme="majorBidi"/>
          <w:iCs/>
          <w:noProof/>
          <w:snapToGrid w:val="0"/>
          <w:szCs w:val="24"/>
          <w:lang w:val="en-US"/>
        </w:rPr>
        <w:lastRenderedPageBreak/>
        <w:t>ARTICLE 6</w:t>
      </w:r>
    </w:p>
    <w:p w:rsidR="00851C8F" w:rsidRDefault="00851C8F" w:rsidP="00851C8F">
      <w:pPr>
        <w:jc w:val="center"/>
        <w:rPr>
          <w:rFonts w:asciiTheme="majorBidi" w:hAnsiTheme="majorBidi" w:cstheme="majorBidi"/>
          <w:iCs/>
          <w:noProof/>
          <w:snapToGrid w:val="0"/>
          <w:szCs w:val="24"/>
          <w:lang w:val="en-US"/>
        </w:rPr>
      </w:pPr>
    </w:p>
    <w:p w:rsidR="00851C8F" w:rsidRDefault="00851C8F" w:rsidP="00851C8F">
      <w:pPr>
        <w:jc w:val="center"/>
        <w:rPr>
          <w:rFonts w:asciiTheme="majorBidi" w:hAnsiTheme="majorBidi" w:cstheme="majorBidi"/>
          <w:noProof/>
          <w:snapToGrid w:val="0"/>
          <w:szCs w:val="24"/>
          <w:lang w:val="en-US"/>
        </w:rPr>
      </w:pPr>
      <w:r>
        <w:rPr>
          <w:rFonts w:asciiTheme="majorBidi" w:hAnsiTheme="majorBidi" w:cstheme="majorBidi"/>
          <w:noProof/>
          <w:snapToGrid w:val="0"/>
          <w:szCs w:val="24"/>
          <w:lang w:val="en-US"/>
        </w:rPr>
        <w:t>Form and substance of requests for assistance</w:t>
      </w:r>
    </w:p>
    <w:p w:rsidR="00851C8F" w:rsidRDefault="00851C8F" w:rsidP="00851C8F">
      <w:pPr>
        <w:rPr>
          <w:rFonts w:asciiTheme="majorBidi" w:hAnsiTheme="majorBidi" w:cstheme="majorBidi"/>
          <w:noProof/>
          <w:snapToGrid w:val="0"/>
          <w:szCs w:val="24"/>
          <w:lang w:val="en-US"/>
        </w:rPr>
      </w:pPr>
    </w:p>
    <w:p w:rsidR="00851C8F" w:rsidRDefault="00851C8F" w:rsidP="00851C8F">
      <w:pPr>
        <w:rPr>
          <w:rFonts w:asciiTheme="majorBidi" w:hAnsiTheme="majorBidi" w:cstheme="majorBidi"/>
          <w:noProof/>
          <w:snapToGrid w:val="0"/>
          <w:szCs w:val="24"/>
          <w:lang w:val="en-US"/>
        </w:rPr>
      </w:pPr>
      <w:r>
        <w:rPr>
          <w:rFonts w:asciiTheme="majorBidi" w:hAnsiTheme="majorBidi" w:cstheme="majorBidi"/>
          <w:noProof/>
          <w:snapToGrid w:val="0"/>
          <w:szCs w:val="24"/>
          <w:lang w:val="en-US"/>
        </w:rPr>
        <w:t>1.</w:t>
      </w:r>
      <w:r>
        <w:rPr>
          <w:rFonts w:asciiTheme="majorBidi" w:hAnsiTheme="majorBidi" w:cstheme="majorBidi"/>
          <w:noProof/>
          <w:snapToGrid w:val="0"/>
          <w:szCs w:val="24"/>
          <w:lang w:val="en-US"/>
        </w:rPr>
        <w:tab/>
        <w:t>Requests pursuant to this Protocol shall be made in writing. They shall be accompanied by the documents necessary to enable compliance with the request. In case of urgency, the requested authority may accept oral requests, but such oral requests shall be confirmed by the applicant authority in writing immediately.</w:t>
      </w:r>
    </w:p>
    <w:p w:rsidR="00851C8F" w:rsidRDefault="00851C8F" w:rsidP="00851C8F">
      <w:pPr>
        <w:rPr>
          <w:rFonts w:asciiTheme="majorBidi" w:hAnsiTheme="majorBidi" w:cstheme="majorBidi"/>
          <w:noProof/>
          <w:snapToGrid w:val="0"/>
          <w:szCs w:val="24"/>
          <w:lang w:val="en-US"/>
        </w:rPr>
      </w:pPr>
    </w:p>
    <w:p w:rsidR="00851C8F" w:rsidRDefault="00851C8F" w:rsidP="00851C8F">
      <w:pPr>
        <w:rPr>
          <w:rFonts w:asciiTheme="majorBidi" w:hAnsiTheme="majorBidi" w:cstheme="majorBidi"/>
          <w:noProof/>
          <w:snapToGrid w:val="0"/>
          <w:szCs w:val="24"/>
          <w:lang w:val="en-US"/>
        </w:rPr>
      </w:pPr>
      <w:r>
        <w:rPr>
          <w:rFonts w:asciiTheme="majorBidi" w:hAnsiTheme="majorBidi" w:cstheme="majorBidi"/>
          <w:noProof/>
          <w:snapToGrid w:val="0"/>
          <w:szCs w:val="24"/>
          <w:lang w:val="en-US"/>
        </w:rPr>
        <w:t>2.</w:t>
      </w:r>
      <w:r>
        <w:rPr>
          <w:rFonts w:asciiTheme="majorBidi" w:hAnsiTheme="majorBidi" w:cstheme="majorBidi"/>
          <w:noProof/>
          <w:snapToGrid w:val="0"/>
          <w:szCs w:val="24"/>
          <w:lang w:val="en-US"/>
        </w:rPr>
        <w:tab/>
        <w:t>Requests pursuant to paragraph 1 shall include the following information:</w:t>
      </w:r>
    </w:p>
    <w:p w:rsidR="00851C8F" w:rsidRDefault="00851C8F" w:rsidP="00851C8F">
      <w:pPr>
        <w:rPr>
          <w:rFonts w:asciiTheme="majorBidi" w:hAnsiTheme="majorBidi" w:cstheme="majorBidi"/>
          <w:noProof/>
          <w:snapToGrid w:val="0"/>
          <w:szCs w:val="24"/>
          <w:lang w:val="en-US"/>
        </w:rPr>
      </w:pPr>
    </w:p>
    <w:p w:rsidR="00851C8F" w:rsidRDefault="00851C8F" w:rsidP="00851C8F">
      <w:pPr>
        <w:ind w:left="567" w:hanging="567"/>
        <w:rPr>
          <w:rFonts w:asciiTheme="majorBidi" w:hAnsiTheme="majorBidi" w:cstheme="majorBidi"/>
          <w:noProof/>
          <w:snapToGrid w:val="0"/>
          <w:szCs w:val="24"/>
          <w:lang w:val="en-US"/>
        </w:rPr>
      </w:pPr>
      <w:r>
        <w:rPr>
          <w:rFonts w:asciiTheme="majorBidi" w:hAnsiTheme="majorBidi" w:cstheme="majorBidi"/>
          <w:noProof/>
          <w:snapToGrid w:val="0"/>
          <w:szCs w:val="24"/>
          <w:lang w:val="en-US"/>
        </w:rPr>
        <w:t>(a)</w:t>
      </w:r>
      <w:r>
        <w:rPr>
          <w:rFonts w:asciiTheme="majorBidi" w:hAnsiTheme="majorBidi" w:cstheme="majorBidi"/>
          <w:noProof/>
          <w:snapToGrid w:val="0"/>
          <w:szCs w:val="24"/>
          <w:lang w:val="en-US"/>
        </w:rPr>
        <w:tab/>
        <w:t>the applicant authority;</w:t>
      </w:r>
    </w:p>
    <w:p w:rsidR="00851C8F" w:rsidRDefault="00851C8F" w:rsidP="00851C8F">
      <w:pPr>
        <w:ind w:left="567" w:hanging="567"/>
        <w:rPr>
          <w:rFonts w:asciiTheme="majorBidi" w:hAnsiTheme="majorBidi" w:cstheme="majorBidi"/>
          <w:noProof/>
          <w:snapToGrid w:val="0"/>
          <w:szCs w:val="24"/>
          <w:lang w:val="en-US"/>
        </w:rPr>
      </w:pPr>
    </w:p>
    <w:p w:rsidR="00851C8F" w:rsidRDefault="00851C8F" w:rsidP="00851C8F">
      <w:pPr>
        <w:ind w:left="567" w:hanging="567"/>
        <w:rPr>
          <w:rFonts w:asciiTheme="majorBidi" w:hAnsiTheme="majorBidi" w:cstheme="majorBidi"/>
          <w:noProof/>
          <w:snapToGrid w:val="0"/>
          <w:szCs w:val="24"/>
          <w:lang w:val="en-US"/>
        </w:rPr>
      </w:pPr>
      <w:r>
        <w:rPr>
          <w:rFonts w:asciiTheme="majorBidi" w:hAnsiTheme="majorBidi" w:cstheme="majorBidi"/>
          <w:noProof/>
          <w:snapToGrid w:val="0"/>
          <w:szCs w:val="24"/>
          <w:lang w:val="en-US"/>
        </w:rPr>
        <w:t>(b)</w:t>
      </w:r>
      <w:r>
        <w:rPr>
          <w:rFonts w:asciiTheme="majorBidi" w:hAnsiTheme="majorBidi" w:cstheme="majorBidi"/>
          <w:noProof/>
          <w:snapToGrid w:val="0"/>
          <w:szCs w:val="24"/>
          <w:lang w:val="en-US"/>
        </w:rPr>
        <w:tab/>
        <w:t>the assistance  requested;</w:t>
      </w:r>
    </w:p>
    <w:p w:rsidR="00851C8F" w:rsidRDefault="00851C8F" w:rsidP="00851C8F">
      <w:pPr>
        <w:ind w:left="567" w:hanging="567"/>
        <w:rPr>
          <w:rFonts w:asciiTheme="majorBidi" w:hAnsiTheme="majorBidi" w:cstheme="majorBidi"/>
          <w:noProof/>
          <w:snapToGrid w:val="0"/>
          <w:szCs w:val="24"/>
          <w:lang w:val="en-US"/>
        </w:rPr>
      </w:pPr>
    </w:p>
    <w:p w:rsidR="00851C8F" w:rsidRDefault="00851C8F" w:rsidP="00851C8F">
      <w:pPr>
        <w:ind w:left="567" w:hanging="567"/>
        <w:rPr>
          <w:rFonts w:asciiTheme="majorBidi" w:hAnsiTheme="majorBidi" w:cstheme="majorBidi"/>
          <w:noProof/>
          <w:snapToGrid w:val="0"/>
          <w:szCs w:val="24"/>
          <w:lang w:val="en-US"/>
        </w:rPr>
      </w:pPr>
      <w:r>
        <w:rPr>
          <w:rFonts w:asciiTheme="majorBidi" w:hAnsiTheme="majorBidi" w:cstheme="majorBidi"/>
          <w:noProof/>
          <w:snapToGrid w:val="0"/>
          <w:szCs w:val="24"/>
          <w:lang w:val="en-US"/>
        </w:rPr>
        <w:t>(c)</w:t>
      </w:r>
      <w:r>
        <w:rPr>
          <w:rFonts w:asciiTheme="majorBidi" w:hAnsiTheme="majorBidi" w:cstheme="majorBidi"/>
          <w:noProof/>
          <w:snapToGrid w:val="0"/>
          <w:szCs w:val="24"/>
          <w:lang w:val="en-US"/>
        </w:rPr>
        <w:tab/>
        <w:t>the object of and the reason for the request;</w:t>
      </w:r>
    </w:p>
    <w:p w:rsidR="00851C8F" w:rsidRDefault="00851C8F" w:rsidP="00851C8F">
      <w:pPr>
        <w:ind w:left="567" w:hanging="567"/>
        <w:rPr>
          <w:rFonts w:asciiTheme="majorBidi" w:hAnsiTheme="majorBidi" w:cstheme="majorBidi"/>
          <w:noProof/>
          <w:snapToGrid w:val="0"/>
          <w:szCs w:val="24"/>
          <w:lang w:val="en-US"/>
        </w:rPr>
      </w:pPr>
    </w:p>
    <w:p w:rsidR="00851C8F" w:rsidRDefault="00851C8F" w:rsidP="00851C8F">
      <w:pPr>
        <w:ind w:left="567" w:hanging="567"/>
        <w:rPr>
          <w:rFonts w:asciiTheme="majorBidi" w:hAnsiTheme="majorBidi" w:cstheme="majorBidi"/>
          <w:noProof/>
          <w:snapToGrid w:val="0"/>
          <w:szCs w:val="24"/>
          <w:lang w:val="en-US"/>
        </w:rPr>
      </w:pPr>
      <w:r>
        <w:rPr>
          <w:rFonts w:asciiTheme="majorBidi" w:hAnsiTheme="majorBidi" w:cstheme="majorBidi"/>
          <w:noProof/>
          <w:snapToGrid w:val="0"/>
          <w:szCs w:val="24"/>
          <w:lang w:val="en-US"/>
        </w:rPr>
        <w:t>(d)</w:t>
      </w:r>
      <w:r>
        <w:rPr>
          <w:rFonts w:asciiTheme="majorBidi" w:hAnsiTheme="majorBidi" w:cstheme="majorBidi"/>
          <w:noProof/>
          <w:snapToGrid w:val="0"/>
          <w:szCs w:val="24"/>
          <w:lang w:val="en-US"/>
        </w:rPr>
        <w:tab/>
        <w:t>the legal or regulatory provisions and other legal considerations;</w:t>
      </w:r>
    </w:p>
    <w:p w:rsidR="00851C8F" w:rsidRDefault="00851C8F" w:rsidP="00851C8F">
      <w:pPr>
        <w:ind w:left="1134" w:hanging="567"/>
        <w:rPr>
          <w:rFonts w:asciiTheme="majorBidi" w:hAnsiTheme="majorBidi" w:cstheme="majorBidi"/>
          <w:noProof/>
          <w:snapToGrid w:val="0"/>
          <w:szCs w:val="24"/>
          <w:lang w:val="en-US"/>
        </w:rPr>
      </w:pPr>
    </w:p>
    <w:p w:rsidR="00851C8F" w:rsidRDefault="00851C8F" w:rsidP="00851C8F">
      <w:pPr>
        <w:ind w:left="567" w:hanging="567"/>
        <w:rPr>
          <w:rFonts w:asciiTheme="majorBidi" w:hAnsiTheme="majorBidi" w:cstheme="majorBidi"/>
          <w:noProof/>
          <w:snapToGrid w:val="0"/>
          <w:szCs w:val="24"/>
          <w:lang w:val="en-US"/>
        </w:rPr>
      </w:pPr>
      <w:r>
        <w:rPr>
          <w:rFonts w:asciiTheme="majorBidi" w:hAnsiTheme="majorBidi" w:cstheme="majorBidi"/>
          <w:noProof/>
          <w:snapToGrid w:val="0"/>
          <w:szCs w:val="24"/>
          <w:lang w:val="en-US"/>
        </w:rPr>
        <w:br w:type="page"/>
      </w:r>
      <w:r>
        <w:rPr>
          <w:rFonts w:asciiTheme="majorBidi" w:hAnsiTheme="majorBidi" w:cstheme="majorBidi"/>
          <w:noProof/>
          <w:snapToGrid w:val="0"/>
          <w:szCs w:val="24"/>
          <w:lang w:val="en-US"/>
        </w:rPr>
        <w:lastRenderedPageBreak/>
        <w:t>(e)</w:t>
      </w:r>
      <w:r>
        <w:rPr>
          <w:rFonts w:asciiTheme="majorBidi" w:hAnsiTheme="majorBidi" w:cstheme="majorBidi"/>
          <w:noProof/>
          <w:snapToGrid w:val="0"/>
          <w:szCs w:val="24"/>
          <w:lang w:val="en-US"/>
        </w:rPr>
        <w:tab/>
        <w:t>indications as exact and comprehensive as possible on the natural or legal persons who are the target of the investigations; and</w:t>
      </w:r>
    </w:p>
    <w:p w:rsidR="00851C8F" w:rsidRDefault="00851C8F" w:rsidP="00851C8F">
      <w:pPr>
        <w:ind w:left="567" w:hanging="567"/>
        <w:rPr>
          <w:rFonts w:asciiTheme="majorBidi" w:hAnsiTheme="majorBidi" w:cstheme="majorBidi"/>
          <w:noProof/>
          <w:snapToGrid w:val="0"/>
          <w:szCs w:val="24"/>
          <w:lang w:val="en-US"/>
        </w:rPr>
      </w:pPr>
    </w:p>
    <w:p w:rsidR="00851C8F" w:rsidRDefault="00851C8F" w:rsidP="00851C8F">
      <w:pPr>
        <w:ind w:left="567" w:hanging="567"/>
        <w:rPr>
          <w:rFonts w:asciiTheme="majorBidi" w:hAnsiTheme="majorBidi" w:cstheme="majorBidi"/>
          <w:noProof/>
          <w:snapToGrid w:val="0"/>
          <w:szCs w:val="24"/>
          <w:lang w:val="en-US"/>
        </w:rPr>
      </w:pPr>
      <w:r>
        <w:rPr>
          <w:rFonts w:asciiTheme="majorBidi" w:hAnsiTheme="majorBidi" w:cstheme="majorBidi"/>
          <w:noProof/>
          <w:snapToGrid w:val="0"/>
          <w:szCs w:val="24"/>
          <w:lang w:val="en-US"/>
        </w:rPr>
        <w:t>(f)</w:t>
      </w:r>
      <w:r>
        <w:rPr>
          <w:rFonts w:asciiTheme="majorBidi" w:hAnsiTheme="majorBidi" w:cstheme="majorBidi"/>
          <w:noProof/>
          <w:snapToGrid w:val="0"/>
          <w:szCs w:val="24"/>
          <w:lang w:val="en-US"/>
        </w:rPr>
        <w:tab/>
        <w:t>a summary of the relevant facts and of the enquiries already carried out.</w:t>
      </w:r>
    </w:p>
    <w:p w:rsidR="00851C8F" w:rsidRDefault="00851C8F" w:rsidP="00851C8F">
      <w:pPr>
        <w:rPr>
          <w:rFonts w:asciiTheme="majorBidi" w:hAnsiTheme="majorBidi" w:cstheme="majorBidi"/>
          <w:noProof/>
          <w:snapToGrid w:val="0"/>
          <w:szCs w:val="24"/>
          <w:lang w:val="en-US"/>
        </w:rPr>
      </w:pPr>
    </w:p>
    <w:p w:rsidR="00851C8F" w:rsidRDefault="00851C8F" w:rsidP="00851C8F">
      <w:pPr>
        <w:rPr>
          <w:rFonts w:asciiTheme="majorBidi" w:hAnsiTheme="majorBidi" w:cstheme="majorBidi"/>
          <w:noProof/>
          <w:snapToGrid w:val="0"/>
          <w:szCs w:val="24"/>
          <w:lang w:val="en-US"/>
        </w:rPr>
      </w:pPr>
      <w:r>
        <w:rPr>
          <w:rFonts w:asciiTheme="majorBidi" w:hAnsiTheme="majorBidi" w:cstheme="majorBidi"/>
          <w:noProof/>
          <w:snapToGrid w:val="0"/>
          <w:szCs w:val="24"/>
          <w:lang w:val="en-US"/>
        </w:rPr>
        <w:t>3.</w:t>
      </w:r>
      <w:r>
        <w:rPr>
          <w:rFonts w:asciiTheme="majorBidi" w:hAnsiTheme="majorBidi" w:cstheme="majorBidi"/>
          <w:noProof/>
          <w:snapToGrid w:val="0"/>
          <w:szCs w:val="24"/>
          <w:lang w:val="en-US"/>
        </w:rPr>
        <w:tab/>
        <w:t>Requests shall be submitted in an official language of the requested authority or in a language acceptable to that authority. This requirement does not apply to any documents that accompany the request under paragraph 1.</w:t>
      </w:r>
    </w:p>
    <w:p w:rsidR="00851C8F" w:rsidRDefault="00851C8F" w:rsidP="00851C8F">
      <w:pPr>
        <w:rPr>
          <w:rFonts w:asciiTheme="majorBidi" w:hAnsiTheme="majorBidi" w:cstheme="majorBidi"/>
          <w:noProof/>
          <w:snapToGrid w:val="0"/>
          <w:szCs w:val="24"/>
          <w:lang w:val="en-US"/>
        </w:rPr>
      </w:pPr>
    </w:p>
    <w:p w:rsidR="00851C8F" w:rsidRDefault="00851C8F" w:rsidP="00851C8F">
      <w:pPr>
        <w:rPr>
          <w:rFonts w:asciiTheme="majorBidi" w:hAnsiTheme="majorBidi" w:cstheme="majorBidi"/>
          <w:noProof/>
          <w:snapToGrid w:val="0"/>
          <w:szCs w:val="24"/>
          <w:lang w:val="en-US"/>
        </w:rPr>
      </w:pPr>
      <w:r>
        <w:rPr>
          <w:rFonts w:asciiTheme="majorBidi" w:hAnsiTheme="majorBidi" w:cstheme="majorBidi"/>
          <w:noProof/>
          <w:snapToGrid w:val="0"/>
          <w:szCs w:val="24"/>
          <w:lang w:val="en-US"/>
        </w:rPr>
        <w:t>4.</w:t>
      </w:r>
      <w:r>
        <w:rPr>
          <w:rFonts w:asciiTheme="majorBidi" w:hAnsiTheme="majorBidi" w:cstheme="majorBidi"/>
          <w:noProof/>
          <w:snapToGrid w:val="0"/>
          <w:szCs w:val="24"/>
          <w:lang w:val="en-US"/>
        </w:rPr>
        <w:tab/>
        <w:t>If a request does not meet the formal requirements set out in paragraphs 1 to 3, the requested authority may require the correction or completion of the request. In the meantime the authorities of each Party may order precautionary measures.</w:t>
      </w:r>
    </w:p>
    <w:p w:rsidR="00851C8F" w:rsidRDefault="00851C8F" w:rsidP="00851C8F">
      <w:pPr>
        <w:rPr>
          <w:rFonts w:asciiTheme="majorBidi" w:hAnsiTheme="majorBidi" w:cstheme="majorBidi"/>
          <w:noProof/>
          <w:snapToGrid w:val="0"/>
          <w:szCs w:val="24"/>
          <w:lang w:val="en-US"/>
        </w:rPr>
      </w:pPr>
    </w:p>
    <w:p w:rsidR="00851C8F" w:rsidRDefault="00851C8F" w:rsidP="00851C8F">
      <w:pPr>
        <w:rPr>
          <w:rFonts w:asciiTheme="majorBidi" w:hAnsiTheme="majorBidi" w:cstheme="majorBidi"/>
          <w:noProof/>
          <w:snapToGrid w:val="0"/>
          <w:szCs w:val="24"/>
          <w:lang w:val="en-US"/>
        </w:rPr>
      </w:pPr>
    </w:p>
    <w:p w:rsidR="00851C8F" w:rsidRDefault="00851C8F" w:rsidP="00851C8F">
      <w:pPr>
        <w:jc w:val="center"/>
        <w:rPr>
          <w:rFonts w:asciiTheme="majorBidi" w:hAnsiTheme="majorBidi" w:cstheme="majorBidi"/>
          <w:iCs/>
          <w:noProof/>
          <w:snapToGrid w:val="0"/>
          <w:szCs w:val="24"/>
          <w:lang w:val="en-US"/>
        </w:rPr>
      </w:pPr>
      <w:r>
        <w:rPr>
          <w:rFonts w:asciiTheme="majorBidi" w:hAnsiTheme="majorBidi" w:cstheme="majorBidi"/>
          <w:iCs/>
          <w:noProof/>
          <w:snapToGrid w:val="0"/>
          <w:szCs w:val="24"/>
          <w:lang w:val="en-US"/>
        </w:rPr>
        <w:t>ARTICLE 7</w:t>
      </w:r>
    </w:p>
    <w:p w:rsidR="00851C8F" w:rsidRDefault="00851C8F" w:rsidP="00851C8F">
      <w:pPr>
        <w:jc w:val="center"/>
        <w:rPr>
          <w:rFonts w:asciiTheme="majorBidi" w:hAnsiTheme="majorBidi" w:cstheme="majorBidi"/>
          <w:iCs/>
          <w:noProof/>
          <w:snapToGrid w:val="0"/>
          <w:szCs w:val="24"/>
          <w:lang w:val="en-US"/>
        </w:rPr>
      </w:pPr>
    </w:p>
    <w:p w:rsidR="00851C8F" w:rsidRDefault="00851C8F" w:rsidP="00851C8F">
      <w:pPr>
        <w:jc w:val="center"/>
        <w:rPr>
          <w:rFonts w:asciiTheme="majorBidi" w:hAnsiTheme="majorBidi" w:cstheme="majorBidi"/>
          <w:noProof/>
          <w:snapToGrid w:val="0"/>
          <w:szCs w:val="24"/>
          <w:lang w:val="en-US"/>
        </w:rPr>
      </w:pPr>
      <w:r>
        <w:rPr>
          <w:rFonts w:asciiTheme="majorBidi" w:hAnsiTheme="majorBidi" w:cstheme="majorBidi"/>
          <w:noProof/>
          <w:snapToGrid w:val="0"/>
          <w:szCs w:val="24"/>
          <w:lang w:val="en-US"/>
        </w:rPr>
        <w:t>Execution of requests</w:t>
      </w:r>
    </w:p>
    <w:p w:rsidR="00851C8F" w:rsidRDefault="00851C8F" w:rsidP="00851C8F">
      <w:pPr>
        <w:rPr>
          <w:rFonts w:asciiTheme="majorBidi" w:hAnsiTheme="majorBidi" w:cstheme="majorBidi"/>
          <w:noProof/>
          <w:snapToGrid w:val="0"/>
          <w:szCs w:val="24"/>
          <w:lang w:val="en-US"/>
        </w:rPr>
      </w:pPr>
    </w:p>
    <w:p w:rsidR="00851C8F" w:rsidRDefault="00851C8F" w:rsidP="00851C8F">
      <w:pPr>
        <w:rPr>
          <w:rFonts w:asciiTheme="majorBidi" w:hAnsiTheme="majorBidi" w:cstheme="majorBidi"/>
          <w:noProof/>
          <w:snapToGrid w:val="0"/>
          <w:szCs w:val="24"/>
          <w:lang w:val="en-US"/>
        </w:rPr>
      </w:pPr>
      <w:r>
        <w:rPr>
          <w:rFonts w:asciiTheme="majorBidi" w:hAnsiTheme="majorBidi" w:cstheme="majorBidi"/>
          <w:noProof/>
          <w:snapToGrid w:val="0"/>
          <w:szCs w:val="24"/>
          <w:lang w:val="en-US"/>
        </w:rPr>
        <w:t>1.</w:t>
      </w:r>
      <w:r>
        <w:rPr>
          <w:rFonts w:asciiTheme="majorBidi" w:hAnsiTheme="majorBidi" w:cstheme="majorBidi"/>
          <w:noProof/>
          <w:snapToGrid w:val="0"/>
          <w:szCs w:val="24"/>
          <w:lang w:val="en-US"/>
        </w:rPr>
        <w:tab/>
        <w:t>In order to comply with a request for assistance, the requested authority shall proceed, within the limits of its competence and available resources, as though it were acting on its own account or at the request of other authorities of that same Party, by supplying information already in its possession, by carrying out appropriate enquiries or by arranging for them to be carried out. This provision shall also apply to any other authority to which the request has been addressed by the requested authority when the latter cannot act on its own.</w:t>
      </w:r>
    </w:p>
    <w:p w:rsidR="00851C8F" w:rsidRDefault="00851C8F" w:rsidP="00851C8F">
      <w:pPr>
        <w:rPr>
          <w:rFonts w:asciiTheme="majorBidi" w:hAnsiTheme="majorBidi" w:cstheme="majorBidi"/>
          <w:noProof/>
          <w:snapToGrid w:val="0"/>
          <w:szCs w:val="24"/>
          <w:lang w:val="en-US"/>
        </w:rPr>
      </w:pPr>
    </w:p>
    <w:p w:rsidR="00851C8F" w:rsidRDefault="00851C8F" w:rsidP="00851C8F">
      <w:pPr>
        <w:rPr>
          <w:rFonts w:asciiTheme="majorBidi" w:hAnsiTheme="majorBidi" w:cstheme="majorBidi"/>
          <w:noProof/>
          <w:snapToGrid w:val="0"/>
          <w:szCs w:val="24"/>
          <w:lang w:val="en-US"/>
        </w:rPr>
      </w:pPr>
      <w:r>
        <w:rPr>
          <w:rFonts w:asciiTheme="majorBidi" w:hAnsiTheme="majorBidi" w:cstheme="majorBidi"/>
          <w:noProof/>
          <w:snapToGrid w:val="0"/>
          <w:szCs w:val="24"/>
          <w:lang w:val="en-US"/>
        </w:rPr>
        <w:br w:type="page"/>
      </w:r>
      <w:r>
        <w:rPr>
          <w:rFonts w:asciiTheme="majorBidi" w:hAnsiTheme="majorBidi" w:cstheme="majorBidi"/>
          <w:noProof/>
          <w:snapToGrid w:val="0"/>
          <w:szCs w:val="24"/>
          <w:lang w:val="en-US"/>
        </w:rPr>
        <w:lastRenderedPageBreak/>
        <w:t>2.</w:t>
      </w:r>
      <w:r>
        <w:rPr>
          <w:rFonts w:asciiTheme="majorBidi" w:hAnsiTheme="majorBidi" w:cstheme="majorBidi"/>
          <w:noProof/>
          <w:snapToGrid w:val="0"/>
          <w:szCs w:val="24"/>
          <w:lang w:val="en-US"/>
        </w:rPr>
        <w:tab/>
        <w:t>Requests for assistance shall be executed in accordance with the legal or regulatory</w:t>
      </w:r>
      <w:r>
        <w:rPr>
          <w:rFonts w:asciiTheme="majorBidi" w:hAnsiTheme="majorBidi" w:cstheme="majorBidi"/>
          <w:strike/>
          <w:noProof/>
          <w:snapToGrid w:val="0"/>
          <w:color w:val="FF0000"/>
          <w:szCs w:val="24"/>
          <w:lang w:val="en-US"/>
        </w:rPr>
        <w:t xml:space="preserve"> </w:t>
      </w:r>
      <w:r>
        <w:rPr>
          <w:rFonts w:asciiTheme="majorBidi" w:hAnsiTheme="majorBidi" w:cstheme="majorBidi"/>
          <w:noProof/>
          <w:snapToGrid w:val="0"/>
          <w:szCs w:val="24"/>
          <w:lang w:val="en-US"/>
        </w:rPr>
        <w:t>provisions of the requested Party.</w:t>
      </w:r>
    </w:p>
    <w:p w:rsidR="00851C8F" w:rsidRDefault="00851C8F" w:rsidP="00851C8F">
      <w:pPr>
        <w:rPr>
          <w:rFonts w:asciiTheme="majorBidi" w:hAnsiTheme="majorBidi" w:cstheme="majorBidi"/>
          <w:noProof/>
          <w:snapToGrid w:val="0"/>
          <w:szCs w:val="24"/>
          <w:lang w:val="en-US"/>
        </w:rPr>
      </w:pPr>
    </w:p>
    <w:p w:rsidR="00851C8F" w:rsidRDefault="00851C8F" w:rsidP="00851C8F">
      <w:pPr>
        <w:rPr>
          <w:rFonts w:asciiTheme="majorBidi" w:hAnsiTheme="majorBidi" w:cstheme="majorBidi"/>
          <w:noProof/>
          <w:snapToGrid w:val="0"/>
          <w:szCs w:val="24"/>
          <w:lang w:val="en-US"/>
        </w:rPr>
      </w:pPr>
      <w:r>
        <w:rPr>
          <w:rFonts w:asciiTheme="majorBidi" w:hAnsiTheme="majorBidi" w:cstheme="majorBidi"/>
          <w:noProof/>
          <w:snapToGrid w:val="0"/>
          <w:szCs w:val="24"/>
          <w:lang w:val="en-US"/>
        </w:rPr>
        <w:t>3.</w:t>
      </w:r>
      <w:r>
        <w:rPr>
          <w:rFonts w:asciiTheme="majorBidi" w:hAnsiTheme="majorBidi" w:cstheme="majorBidi"/>
          <w:noProof/>
          <w:snapToGrid w:val="0"/>
          <w:szCs w:val="24"/>
          <w:lang w:val="en-US"/>
        </w:rPr>
        <w:tab/>
        <w:t>Duly authorised officials of a Party may, with the agreement of the other Party and subject to the conditions laid down by the latter, be present to obtain in the offices of the requested authority or any other concerned authority referred to in paragraph 1, to obtain information relating to activities that are or could be operations in breach of customs legislation which the applicant authority needs for the purposes of this Protocol.</w:t>
      </w:r>
    </w:p>
    <w:p w:rsidR="00851C8F" w:rsidRDefault="00851C8F" w:rsidP="00851C8F">
      <w:pPr>
        <w:rPr>
          <w:rFonts w:asciiTheme="majorBidi" w:hAnsiTheme="majorBidi" w:cstheme="majorBidi"/>
          <w:noProof/>
          <w:snapToGrid w:val="0"/>
          <w:szCs w:val="24"/>
          <w:lang w:val="en-US"/>
        </w:rPr>
      </w:pPr>
    </w:p>
    <w:p w:rsidR="00851C8F" w:rsidRDefault="00851C8F" w:rsidP="00851C8F">
      <w:pPr>
        <w:rPr>
          <w:rFonts w:asciiTheme="majorBidi" w:hAnsiTheme="majorBidi" w:cstheme="majorBidi"/>
          <w:noProof/>
          <w:snapToGrid w:val="0"/>
          <w:szCs w:val="24"/>
          <w:lang w:val="en-US"/>
        </w:rPr>
      </w:pPr>
      <w:r>
        <w:rPr>
          <w:rFonts w:asciiTheme="majorBidi" w:hAnsiTheme="majorBidi" w:cstheme="majorBidi"/>
          <w:noProof/>
          <w:snapToGrid w:val="0"/>
          <w:szCs w:val="24"/>
          <w:lang w:val="en-US"/>
        </w:rPr>
        <w:t>4.</w:t>
      </w:r>
      <w:r>
        <w:rPr>
          <w:rFonts w:asciiTheme="majorBidi" w:hAnsiTheme="majorBidi" w:cstheme="majorBidi"/>
          <w:noProof/>
          <w:snapToGrid w:val="0"/>
          <w:szCs w:val="24"/>
          <w:lang w:val="en-US"/>
        </w:rPr>
        <w:tab/>
        <w:t>Duly authorised officials of a Party may, with the agreement of the other Party and subject to the conditions laid down by the latter, be present at enquiries carried out in the latter's territory.</w:t>
      </w:r>
    </w:p>
    <w:p w:rsidR="00851C8F" w:rsidRDefault="00851C8F" w:rsidP="00851C8F">
      <w:pPr>
        <w:rPr>
          <w:rFonts w:asciiTheme="majorBidi" w:hAnsiTheme="majorBidi" w:cstheme="majorBidi"/>
          <w:noProof/>
          <w:snapToGrid w:val="0"/>
          <w:szCs w:val="24"/>
          <w:lang w:val="en-US"/>
        </w:rPr>
      </w:pPr>
    </w:p>
    <w:p w:rsidR="00851C8F" w:rsidRDefault="00851C8F" w:rsidP="00851C8F">
      <w:pPr>
        <w:rPr>
          <w:rFonts w:asciiTheme="majorBidi" w:hAnsiTheme="majorBidi" w:cstheme="majorBidi"/>
          <w:noProof/>
          <w:snapToGrid w:val="0"/>
          <w:szCs w:val="24"/>
          <w:lang w:val="en-US"/>
        </w:rPr>
      </w:pPr>
    </w:p>
    <w:p w:rsidR="00851C8F" w:rsidRDefault="00851C8F" w:rsidP="00851C8F">
      <w:pPr>
        <w:jc w:val="center"/>
        <w:rPr>
          <w:rFonts w:asciiTheme="majorBidi" w:hAnsiTheme="majorBidi" w:cstheme="majorBidi"/>
          <w:iCs/>
          <w:noProof/>
          <w:snapToGrid w:val="0"/>
          <w:szCs w:val="24"/>
          <w:lang w:val="en-US"/>
        </w:rPr>
      </w:pPr>
      <w:r>
        <w:rPr>
          <w:rFonts w:asciiTheme="majorBidi" w:hAnsiTheme="majorBidi" w:cstheme="majorBidi"/>
          <w:iCs/>
          <w:noProof/>
          <w:snapToGrid w:val="0"/>
          <w:szCs w:val="24"/>
          <w:lang w:val="en-US"/>
        </w:rPr>
        <w:t>ARTICLE 8</w:t>
      </w:r>
    </w:p>
    <w:p w:rsidR="00851C8F" w:rsidRDefault="00851C8F" w:rsidP="00851C8F">
      <w:pPr>
        <w:jc w:val="center"/>
        <w:rPr>
          <w:rFonts w:asciiTheme="majorBidi" w:hAnsiTheme="majorBidi" w:cstheme="majorBidi"/>
          <w:iCs/>
          <w:noProof/>
          <w:snapToGrid w:val="0"/>
          <w:szCs w:val="24"/>
          <w:lang w:val="en-US"/>
        </w:rPr>
      </w:pPr>
    </w:p>
    <w:p w:rsidR="00851C8F" w:rsidRDefault="00851C8F" w:rsidP="00851C8F">
      <w:pPr>
        <w:jc w:val="center"/>
        <w:rPr>
          <w:rFonts w:asciiTheme="majorBidi" w:hAnsiTheme="majorBidi" w:cstheme="majorBidi"/>
          <w:noProof/>
          <w:snapToGrid w:val="0"/>
          <w:szCs w:val="24"/>
          <w:lang w:val="en-US"/>
        </w:rPr>
      </w:pPr>
      <w:r>
        <w:rPr>
          <w:rFonts w:asciiTheme="majorBidi" w:hAnsiTheme="majorBidi" w:cstheme="majorBidi"/>
          <w:noProof/>
          <w:snapToGrid w:val="0"/>
          <w:szCs w:val="24"/>
          <w:lang w:val="en-US"/>
        </w:rPr>
        <w:t>Form in which information is to be communicated</w:t>
      </w:r>
    </w:p>
    <w:p w:rsidR="00851C8F" w:rsidRDefault="00851C8F" w:rsidP="00851C8F">
      <w:pPr>
        <w:rPr>
          <w:rFonts w:asciiTheme="majorBidi" w:hAnsiTheme="majorBidi" w:cstheme="majorBidi"/>
          <w:noProof/>
          <w:snapToGrid w:val="0"/>
          <w:szCs w:val="24"/>
          <w:lang w:val="en-US"/>
        </w:rPr>
      </w:pPr>
    </w:p>
    <w:p w:rsidR="00851C8F" w:rsidRDefault="00851C8F" w:rsidP="00851C8F">
      <w:pPr>
        <w:rPr>
          <w:rFonts w:asciiTheme="majorBidi" w:hAnsiTheme="majorBidi" w:cstheme="majorBidi"/>
          <w:noProof/>
          <w:snapToGrid w:val="0"/>
          <w:szCs w:val="24"/>
          <w:lang w:val="en-US"/>
        </w:rPr>
      </w:pPr>
      <w:r>
        <w:rPr>
          <w:rFonts w:asciiTheme="majorBidi" w:hAnsiTheme="majorBidi" w:cstheme="majorBidi"/>
          <w:noProof/>
          <w:snapToGrid w:val="0"/>
          <w:szCs w:val="24"/>
          <w:lang w:val="en-US"/>
        </w:rPr>
        <w:t>1.</w:t>
      </w:r>
      <w:r>
        <w:rPr>
          <w:rFonts w:asciiTheme="majorBidi" w:hAnsiTheme="majorBidi" w:cstheme="majorBidi"/>
          <w:noProof/>
          <w:snapToGrid w:val="0"/>
          <w:szCs w:val="24"/>
          <w:lang w:val="en-US"/>
        </w:rPr>
        <w:tab/>
        <w:t>The requested authority shall communicate results of enquiries to the applicant authority in writing together with relevant documents, certified copies or other items.</w:t>
      </w:r>
    </w:p>
    <w:p w:rsidR="00851C8F" w:rsidRDefault="00851C8F" w:rsidP="00851C8F">
      <w:pPr>
        <w:rPr>
          <w:rFonts w:asciiTheme="majorBidi" w:hAnsiTheme="majorBidi" w:cstheme="majorBidi"/>
          <w:noProof/>
          <w:snapToGrid w:val="0"/>
          <w:szCs w:val="24"/>
          <w:lang w:val="en-US"/>
        </w:rPr>
      </w:pPr>
    </w:p>
    <w:p w:rsidR="00851C8F" w:rsidRDefault="00851C8F" w:rsidP="00851C8F">
      <w:pPr>
        <w:rPr>
          <w:rFonts w:asciiTheme="majorBidi" w:hAnsiTheme="majorBidi" w:cstheme="majorBidi"/>
          <w:noProof/>
          <w:snapToGrid w:val="0"/>
          <w:szCs w:val="24"/>
          <w:lang w:val="en-US"/>
        </w:rPr>
      </w:pPr>
      <w:r>
        <w:rPr>
          <w:rFonts w:asciiTheme="majorBidi" w:hAnsiTheme="majorBidi" w:cstheme="majorBidi"/>
          <w:noProof/>
          <w:snapToGrid w:val="0"/>
          <w:szCs w:val="24"/>
          <w:lang w:val="en-US"/>
        </w:rPr>
        <w:t>2.</w:t>
      </w:r>
      <w:r>
        <w:rPr>
          <w:rFonts w:asciiTheme="majorBidi" w:hAnsiTheme="majorBidi" w:cstheme="majorBidi"/>
          <w:noProof/>
          <w:snapToGrid w:val="0"/>
          <w:szCs w:val="24"/>
          <w:lang w:val="en-US"/>
        </w:rPr>
        <w:tab/>
        <w:t>This information may be provided</w:t>
      </w:r>
      <w:r>
        <w:rPr>
          <w:rFonts w:asciiTheme="majorBidi" w:hAnsiTheme="majorBidi" w:cstheme="majorBidi"/>
          <w:noProof/>
          <w:snapToGrid w:val="0"/>
          <w:color w:val="FF0000"/>
          <w:szCs w:val="24"/>
          <w:lang w:val="en-US"/>
        </w:rPr>
        <w:t xml:space="preserve"> </w:t>
      </w:r>
      <w:r>
        <w:rPr>
          <w:rFonts w:asciiTheme="majorBidi" w:hAnsiTheme="majorBidi" w:cstheme="majorBidi"/>
          <w:noProof/>
          <w:snapToGrid w:val="0"/>
          <w:szCs w:val="24"/>
          <w:lang w:val="en-US"/>
        </w:rPr>
        <w:t>in electronic format.</w:t>
      </w:r>
    </w:p>
    <w:p w:rsidR="00851C8F" w:rsidRDefault="00851C8F" w:rsidP="00851C8F">
      <w:pPr>
        <w:rPr>
          <w:rFonts w:asciiTheme="majorBidi" w:hAnsiTheme="majorBidi" w:cstheme="majorBidi"/>
          <w:noProof/>
          <w:snapToGrid w:val="0"/>
          <w:szCs w:val="24"/>
          <w:lang w:val="en-US"/>
        </w:rPr>
      </w:pPr>
    </w:p>
    <w:p w:rsidR="00851C8F" w:rsidRDefault="00851C8F" w:rsidP="00851C8F">
      <w:pPr>
        <w:rPr>
          <w:rFonts w:asciiTheme="majorBidi" w:hAnsiTheme="majorBidi" w:cstheme="majorBidi"/>
          <w:noProof/>
          <w:snapToGrid w:val="0"/>
          <w:szCs w:val="24"/>
          <w:lang w:val="en-US"/>
        </w:rPr>
      </w:pPr>
      <w:r>
        <w:rPr>
          <w:rFonts w:asciiTheme="majorBidi" w:hAnsiTheme="majorBidi" w:cstheme="majorBidi"/>
          <w:noProof/>
          <w:snapToGrid w:val="0"/>
          <w:szCs w:val="24"/>
          <w:lang w:val="en-US"/>
        </w:rPr>
        <w:br w:type="page"/>
      </w:r>
      <w:r>
        <w:rPr>
          <w:rFonts w:asciiTheme="majorBidi" w:hAnsiTheme="majorBidi" w:cstheme="majorBidi"/>
          <w:noProof/>
          <w:snapToGrid w:val="0"/>
          <w:szCs w:val="24"/>
          <w:lang w:val="en-US"/>
        </w:rPr>
        <w:lastRenderedPageBreak/>
        <w:t>3.</w:t>
      </w:r>
      <w:r>
        <w:rPr>
          <w:rFonts w:asciiTheme="majorBidi" w:hAnsiTheme="majorBidi" w:cstheme="majorBidi"/>
          <w:noProof/>
          <w:snapToGrid w:val="0"/>
          <w:szCs w:val="24"/>
          <w:lang w:val="en-US"/>
        </w:rPr>
        <w:tab/>
        <w:t>The applicant authority may request the transmission of original documents only in cases where certified copies would be insufficient. These originals shall be returned at the earliest opportunity.</w:t>
      </w:r>
    </w:p>
    <w:p w:rsidR="00851C8F" w:rsidRDefault="00851C8F" w:rsidP="00851C8F">
      <w:pPr>
        <w:rPr>
          <w:rFonts w:asciiTheme="majorBidi" w:hAnsiTheme="majorBidi" w:cstheme="majorBidi"/>
          <w:noProof/>
          <w:snapToGrid w:val="0"/>
          <w:szCs w:val="24"/>
          <w:lang w:val="en-US"/>
        </w:rPr>
      </w:pPr>
    </w:p>
    <w:p w:rsidR="00851C8F" w:rsidRDefault="00851C8F" w:rsidP="00851C8F">
      <w:pPr>
        <w:jc w:val="center"/>
        <w:rPr>
          <w:rFonts w:asciiTheme="majorBidi" w:hAnsiTheme="majorBidi" w:cstheme="majorBidi"/>
          <w:iCs/>
          <w:noProof/>
          <w:snapToGrid w:val="0"/>
          <w:szCs w:val="24"/>
          <w:lang w:val="en-US"/>
        </w:rPr>
      </w:pPr>
    </w:p>
    <w:p w:rsidR="00851C8F" w:rsidRDefault="00851C8F" w:rsidP="00851C8F">
      <w:pPr>
        <w:jc w:val="center"/>
        <w:rPr>
          <w:rFonts w:asciiTheme="majorBidi" w:hAnsiTheme="majorBidi" w:cstheme="majorBidi"/>
          <w:iCs/>
          <w:noProof/>
          <w:snapToGrid w:val="0"/>
          <w:szCs w:val="24"/>
          <w:lang w:val="en-US"/>
        </w:rPr>
      </w:pPr>
      <w:r>
        <w:rPr>
          <w:rFonts w:asciiTheme="majorBidi" w:hAnsiTheme="majorBidi" w:cstheme="majorBidi"/>
          <w:iCs/>
          <w:noProof/>
          <w:snapToGrid w:val="0"/>
          <w:szCs w:val="24"/>
          <w:lang w:val="en-US"/>
        </w:rPr>
        <w:t>ARTICLE 9</w:t>
      </w:r>
    </w:p>
    <w:p w:rsidR="00851C8F" w:rsidRDefault="00851C8F" w:rsidP="00851C8F">
      <w:pPr>
        <w:jc w:val="center"/>
        <w:rPr>
          <w:rFonts w:asciiTheme="majorBidi" w:hAnsiTheme="majorBidi" w:cstheme="majorBidi"/>
          <w:iCs/>
          <w:noProof/>
          <w:snapToGrid w:val="0"/>
          <w:szCs w:val="24"/>
          <w:lang w:val="en-US"/>
        </w:rPr>
      </w:pPr>
    </w:p>
    <w:p w:rsidR="00851C8F" w:rsidRDefault="00851C8F" w:rsidP="00851C8F">
      <w:pPr>
        <w:jc w:val="center"/>
        <w:rPr>
          <w:rFonts w:asciiTheme="majorBidi" w:hAnsiTheme="majorBidi" w:cstheme="majorBidi"/>
          <w:noProof/>
          <w:snapToGrid w:val="0"/>
          <w:szCs w:val="24"/>
          <w:lang w:val="en-US"/>
        </w:rPr>
      </w:pPr>
      <w:r>
        <w:rPr>
          <w:rFonts w:asciiTheme="majorBidi" w:hAnsiTheme="majorBidi" w:cstheme="majorBidi"/>
          <w:noProof/>
          <w:snapToGrid w:val="0"/>
          <w:szCs w:val="24"/>
          <w:lang w:val="en-US"/>
        </w:rPr>
        <w:t>Exceptions to the obligation to provide assistance</w:t>
      </w:r>
    </w:p>
    <w:p w:rsidR="00851C8F" w:rsidRDefault="00851C8F" w:rsidP="00851C8F">
      <w:pPr>
        <w:rPr>
          <w:rFonts w:asciiTheme="majorBidi" w:hAnsiTheme="majorBidi" w:cstheme="majorBidi"/>
          <w:noProof/>
          <w:snapToGrid w:val="0"/>
          <w:szCs w:val="24"/>
          <w:lang w:val="en-US"/>
        </w:rPr>
      </w:pPr>
    </w:p>
    <w:p w:rsidR="00851C8F" w:rsidRDefault="00851C8F" w:rsidP="00851C8F">
      <w:pPr>
        <w:rPr>
          <w:rFonts w:asciiTheme="majorBidi" w:hAnsiTheme="majorBidi" w:cstheme="majorBidi"/>
          <w:noProof/>
          <w:snapToGrid w:val="0"/>
          <w:szCs w:val="24"/>
          <w:lang w:val="en-US"/>
        </w:rPr>
      </w:pPr>
      <w:r>
        <w:rPr>
          <w:rFonts w:asciiTheme="majorBidi" w:hAnsiTheme="majorBidi" w:cstheme="majorBidi"/>
          <w:noProof/>
          <w:snapToGrid w:val="0"/>
          <w:szCs w:val="24"/>
          <w:lang w:val="en-US"/>
        </w:rPr>
        <w:t>1.</w:t>
      </w:r>
      <w:r>
        <w:rPr>
          <w:rFonts w:asciiTheme="majorBidi" w:hAnsiTheme="majorBidi" w:cstheme="majorBidi"/>
          <w:noProof/>
          <w:snapToGrid w:val="0"/>
          <w:szCs w:val="24"/>
          <w:lang w:val="en-US"/>
        </w:rPr>
        <w:tab/>
        <w:t>Assistance may be refused or may be subject to the satisfaction of certain conditions or requirements in cases where a Party is of the opinion that assistance under this Protocol would:</w:t>
      </w:r>
    </w:p>
    <w:p w:rsidR="00851C8F" w:rsidRDefault="00851C8F" w:rsidP="00851C8F">
      <w:pPr>
        <w:rPr>
          <w:rFonts w:asciiTheme="majorBidi" w:hAnsiTheme="majorBidi" w:cstheme="majorBidi"/>
          <w:noProof/>
          <w:snapToGrid w:val="0"/>
          <w:szCs w:val="24"/>
          <w:lang w:val="en-US"/>
        </w:rPr>
      </w:pPr>
    </w:p>
    <w:p w:rsidR="00851C8F" w:rsidRDefault="00851C8F" w:rsidP="00851C8F">
      <w:pPr>
        <w:ind w:left="567" w:hanging="567"/>
        <w:rPr>
          <w:rFonts w:asciiTheme="majorBidi" w:hAnsiTheme="majorBidi" w:cstheme="majorBidi"/>
          <w:noProof/>
          <w:snapToGrid w:val="0"/>
          <w:szCs w:val="24"/>
          <w:lang w:val="en-US"/>
        </w:rPr>
      </w:pPr>
      <w:r>
        <w:rPr>
          <w:rFonts w:asciiTheme="majorBidi" w:hAnsiTheme="majorBidi" w:cstheme="majorBidi"/>
          <w:noProof/>
          <w:snapToGrid w:val="0"/>
          <w:szCs w:val="24"/>
          <w:lang w:val="en-US"/>
        </w:rPr>
        <w:t>(a)</w:t>
      </w:r>
      <w:r>
        <w:rPr>
          <w:rFonts w:asciiTheme="majorBidi" w:hAnsiTheme="majorBidi" w:cstheme="majorBidi"/>
          <w:noProof/>
          <w:snapToGrid w:val="0"/>
          <w:szCs w:val="24"/>
          <w:lang w:val="en-US"/>
        </w:rPr>
        <w:tab/>
        <w:t>be likely to prejudice the sovereignty of Republic of Armenia or that of a Member State which has been requested to provide assistance under this Protocol;</w:t>
      </w:r>
    </w:p>
    <w:p w:rsidR="00851C8F" w:rsidRDefault="00851C8F" w:rsidP="00851C8F">
      <w:pPr>
        <w:ind w:left="567" w:hanging="567"/>
        <w:rPr>
          <w:rFonts w:asciiTheme="majorBidi" w:hAnsiTheme="majorBidi" w:cstheme="majorBidi"/>
          <w:noProof/>
          <w:snapToGrid w:val="0"/>
          <w:szCs w:val="24"/>
          <w:lang w:val="en-US"/>
        </w:rPr>
      </w:pPr>
    </w:p>
    <w:p w:rsidR="00851C8F" w:rsidRDefault="00851C8F" w:rsidP="00851C8F">
      <w:pPr>
        <w:ind w:left="567" w:hanging="567"/>
        <w:rPr>
          <w:rFonts w:asciiTheme="majorBidi" w:hAnsiTheme="majorBidi" w:cstheme="majorBidi"/>
          <w:noProof/>
          <w:snapToGrid w:val="0"/>
          <w:szCs w:val="24"/>
          <w:lang w:val="en-US"/>
        </w:rPr>
      </w:pPr>
      <w:r>
        <w:rPr>
          <w:rFonts w:asciiTheme="majorBidi" w:hAnsiTheme="majorBidi" w:cstheme="majorBidi"/>
          <w:noProof/>
          <w:snapToGrid w:val="0"/>
          <w:szCs w:val="24"/>
          <w:lang w:val="en-US"/>
        </w:rPr>
        <w:t>(b)</w:t>
      </w:r>
      <w:r>
        <w:rPr>
          <w:rFonts w:asciiTheme="majorBidi" w:hAnsiTheme="majorBidi" w:cstheme="majorBidi"/>
          <w:noProof/>
          <w:snapToGrid w:val="0"/>
          <w:szCs w:val="24"/>
          <w:lang w:val="en-US"/>
        </w:rPr>
        <w:tab/>
        <w:t>be likely to prejudice public policy, security, state secret or other essential interests, in particular in the cases referred to in Article 10 paragraph 2; or</w:t>
      </w:r>
    </w:p>
    <w:p w:rsidR="00851C8F" w:rsidRDefault="00851C8F" w:rsidP="00851C8F">
      <w:pPr>
        <w:ind w:left="567" w:hanging="567"/>
        <w:rPr>
          <w:rFonts w:asciiTheme="majorBidi" w:hAnsiTheme="majorBidi" w:cstheme="majorBidi"/>
          <w:noProof/>
          <w:snapToGrid w:val="0"/>
          <w:szCs w:val="24"/>
          <w:lang w:val="en-US"/>
        </w:rPr>
      </w:pPr>
    </w:p>
    <w:p w:rsidR="00851C8F" w:rsidRDefault="00851C8F" w:rsidP="00851C8F">
      <w:pPr>
        <w:ind w:left="567" w:hanging="567"/>
        <w:rPr>
          <w:rFonts w:asciiTheme="majorBidi" w:hAnsiTheme="majorBidi" w:cstheme="majorBidi"/>
          <w:noProof/>
          <w:snapToGrid w:val="0"/>
          <w:szCs w:val="24"/>
          <w:lang w:val="en-US"/>
        </w:rPr>
      </w:pPr>
      <w:r>
        <w:rPr>
          <w:rFonts w:asciiTheme="majorBidi" w:hAnsiTheme="majorBidi" w:cstheme="majorBidi"/>
          <w:noProof/>
          <w:snapToGrid w:val="0"/>
          <w:szCs w:val="24"/>
          <w:lang w:val="en-US"/>
        </w:rPr>
        <w:t>(c)</w:t>
      </w:r>
      <w:r>
        <w:rPr>
          <w:rFonts w:asciiTheme="majorBidi" w:hAnsiTheme="majorBidi" w:cstheme="majorBidi"/>
          <w:noProof/>
          <w:snapToGrid w:val="0"/>
          <w:szCs w:val="24"/>
          <w:lang w:val="en-US"/>
        </w:rPr>
        <w:tab/>
        <w:t>violate an industrial, commercial or professional secret.</w:t>
      </w:r>
    </w:p>
    <w:p w:rsidR="00851C8F" w:rsidRDefault="00851C8F" w:rsidP="00851C8F">
      <w:pPr>
        <w:rPr>
          <w:rFonts w:asciiTheme="majorBidi" w:hAnsiTheme="majorBidi" w:cstheme="majorBidi"/>
          <w:noProof/>
          <w:snapToGrid w:val="0"/>
          <w:szCs w:val="24"/>
          <w:lang w:val="en-US"/>
        </w:rPr>
      </w:pPr>
    </w:p>
    <w:p w:rsidR="00851C8F" w:rsidRDefault="00851C8F" w:rsidP="00851C8F">
      <w:pPr>
        <w:rPr>
          <w:rFonts w:asciiTheme="majorBidi" w:hAnsiTheme="majorBidi" w:cstheme="majorBidi"/>
          <w:noProof/>
          <w:snapToGrid w:val="0"/>
          <w:szCs w:val="24"/>
          <w:lang w:val="en-US"/>
        </w:rPr>
      </w:pPr>
      <w:r>
        <w:rPr>
          <w:rFonts w:asciiTheme="majorBidi" w:hAnsiTheme="majorBidi" w:cstheme="majorBidi"/>
          <w:noProof/>
          <w:snapToGrid w:val="0"/>
          <w:szCs w:val="24"/>
          <w:lang w:val="en-US"/>
        </w:rPr>
        <w:t>2.</w:t>
      </w:r>
      <w:r>
        <w:rPr>
          <w:rFonts w:asciiTheme="majorBidi" w:hAnsiTheme="majorBidi" w:cstheme="majorBidi"/>
          <w:noProof/>
          <w:snapToGrid w:val="0"/>
          <w:szCs w:val="24"/>
          <w:lang w:val="en-US"/>
        </w:rPr>
        <w:tab/>
        <w:t>Assistance may be postponed by the requested authority on the grounds that it will interfere with ongoing investigations, prosecutions or proceedings. In such a case, the requested authority shall consult with the applicant authority to determine if assistance can be given subject to such terms or conditions as the requested authority may require.</w:t>
      </w:r>
    </w:p>
    <w:p w:rsidR="00851C8F" w:rsidRDefault="00851C8F" w:rsidP="00851C8F">
      <w:pPr>
        <w:rPr>
          <w:rFonts w:asciiTheme="majorBidi" w:hAnsiTheme="majorBidi" w:cstheme="majorBidi"/>
          <w:noProof/>
          <w:snapToGrid w:val="0"/>
          <w:szCs w:val="24"/>
          <w:lang w:val="en-US"/>
        </w:rPr>
      </w:pPr>
    </w:p>
    <w:p w:rsidR="00851C8F" w:rsidRDefault="00851C8F" w:rsidP="00851C8F">
      <w:pPr>
        <w:rPr>
          <w:rFonts w:asciiTheme="majorBidi" w:hAnsiTheme="majorBidi" w:cstheme="majorBidi"/>
          <w:noProof/>
          <w:snapToGrid w:val="0"/>
          <w:szCs w:val="24"/>
          <w:lang w:val="en-US"/>
        </w:rPr>
      </w:pPr>
      <w:r>
        <w:rPr>
          <w:rFonts w:asciiTheme="majorBidi" w:hAnsiTheme="majorBidi" w:cstheme="majorBidi"/>
          <w:noProof/>
          <w:snapToGrid w:val="0"/>
          <w:szCs w:val="24"/>
          <w:lang w:val="en-US"/>
        </w:rPr>
        <w:br w:type="page"/>
      </w:r>
      <w:r>
        <w:rPr>
          <w:rFonts w:asciiTheme="majorBidi" w:hAnsiTheme="majorBidi" w:cstheme="majorBidi"/>
          <w:noProof/>
          <w:snapToGrid w:val="0"/>
          <w:szCs w:val="24"/>
          <w:lang w:val="en-US"/>
        </w:rPr>
        <w:lastRenderedPageBreak/>
        <w:t>3.</w:t>
      </w:r>
      <w:r>
        <w:rPr>
          <w:rFonts w:asciiTheme="majorBidi" w:hAnsiTheme="majorBidi" w:cstheme="majorBidi"/>
          <w:noProof/>
          <w:snapToGrid w:val="0"/>
          <w:szCs w:val="24"/>
          <w:lang w:val="en-US"/>
        </w:rPr>
        <w:tab/>
        <w:t>Where the applicant authority seeks assistance which it would itself be unable to provide if so requested, it shall draw attention to that fact in its request. It shall then be for the requested authority to decide how to respond to such a request.</w:t>
      </w:r>
    </w:p>
    <w:p w:rsidR="00851C8F" w:rsidRDefault="00851C8F" w:rsidP="00851C8F">
      <w:pPr>
        <w:rPr>
          <w:rFonts w:asciiTheme="majorBidi" w:hAnsiTheme="majorBidi" w:cstheme="majorBidi"/>
          <w:noProof/>
          <w:snapToGrid w:val="0"/>
          <w:szCs w:val="24"/>
          <w:lang w:val="en-US"/>
        </w:rPr>
      </w:pPr>
    </w:p>
    <w:p w:rsidR="00851C8F" w:rsidRDefault="00851C8F" w:rsidP="00851C8F">
      <w:pPr>
        <w:rPr>
          <w:rFonts w:asciiTheme="majorBidi" w:hAnsiTheme="majorBidi" w:cstheme="majorBidi"/>
          <w:noProof/>
          <w:snapToGrid w:val="0"/>
          <w:szCs w:val="24"/>
          <w:lang w:val="en-US"/>
        </w:rPr>
      </w:pPr>
      <w:r>
        <w:rPr>
          <w:rFonts w:asciiTheme="majorBidi" w:hAnsiTheme="majorBidi" w:cstheme="majorBidi"/>
          <w:noProof/>
          <w:snapToGrid w:val="0"/>
          <w:szCs w:val="24"/>
          <w:lang w:val="en-US"/>
        </w:rPr>
        <w:t>4.</w:t>
      </w:r>
      <w:r>
        <w:rPr>
          <w:rFonts w:asciiTheme="majorBidi" w:hAnsiTheme="majorBidi" w:cstheme="majorBidi"/>
          <w:noProof/>
          <w:snapToGrid w:val="0"/>
          <w:szCs w:val="24"/>
          <w:lang w:val="en-US"/>
        </w:rPr>
        <w:tab/>
        <w:t>In the cases referred to in paragraphs 1 and 2, the requested authority shall communicate its decision and the reasons therefor to the applicant authority without delay.</w:t>
      </w:r>
    </w:p>
    <w:p w:rsidR="00851C8F" w:rsidRDefault="00851C8F" w:rsidP="00851C8F">
      <w:pPr>
        <w:rPr>
          <w:rFonts w:asciiTheme="majorBidi" w:hAnsiTheme="majorBidi" w:cstheme="majorBidi"/>
          <w:noProof/>
          <w:snapToGrid w:val="0"/>
          <w:szCs w:val="24"/>
          <w:lang w:val="en-US"/>
        </w:rPr>
      </w:pPr>
    </w:p>
    <w:p w:rsidR="00851C8F" w:rsidRDefault="00851C8F" w:rsidP="00851C8F">
      <w:pPr>
        <w:rPr>
          <w:rFonts w:asciiTheme="majorBidi" w:hAnsiTheme="majorBidi" w:cstheme="majorBidi"/>
          <w:noProof/>
          <w:snapToGrid w:val="0"/>
          <w:szCs w:val="24"/>
          <w:lang w:val="en-US"/>
        </w:rPr>
      </w:pPr>
    </w:p>
    <w:p w:rsidR="00851C8F" w:rsidRDefault="00851C8F" w:rsidP="00851C8F">
      <w:pPr>
        <w:jc w:val="center"/>
        <w:rPr>
          <w:rFonts w:asciiTheme="majorBidi" w:hAnsiTheme="majorBidi" w:cstheme="majorBidi"/>
          <w:iCs/>
          <w:noProof/>
          <w:snapToGrid w:val="0"/>
          <w:szCs w:val="24"/>
          <w:lang w:val="en-US"/>
        </w:rPr>
      </w:pPr>
      <w:r>
        <w:rPr>
          <w:rFonts w:asciiTheme="majorBidi" w:hAnsiTheme="majorBidi" w:cstheme="majorBidi"/>
          <w:iCs/>
          <w:noProof/>
          <w:snapToGrid w:val="0"/>
          <w:szCs w:val="24"/>
          <w:lang w:val="en-US"/>
        </w:rPr>
        <w:t>ARTICLE 10</w:t>
      </w:r>
    </w:p>
    <w:p w:rsidR="00851C8F" w:rsidRDefault="00851C8F" w:rsidP="00851C8F">
      <w:pPr>
        <w:jc w:val="center"/>
        <w:rPr>
          <w:rFonts w:asciiTheme="majorBidi" w:hAnsiTheme="majorBidi" w:cstheme="majorBidi"/>
          <w:i/>
          <w:noProof/>
          <w:snapToGrid w:val="0"/>
          <w:szCs w:val="24"/>
          <w:lang w:val="en-US"/>
        </w:rPr>
      </w:pPr>
    </w:p>
    <w:p w:rsidR="00851C8F" w:rsidRDefault="00851C8F" w:rsidP="00851C8F">
      <w:pPr>
        <w:jc w:val="center"/>
        <w:rPr>
          <w:rFonts w:asciiTheme="majorBidi" w:hAnsiTheme="majorBidi" w:cstheme="majorBidi"/>
          <w:noProof/>
          <w:snapToGrid w:val="0"/>
          <w:szCs w:val="24"/>
          <w:lang w:val="en-US"/>
        </w:rPr>
      </w:pPr>
      <w:r>
        <w:rPr>
          <w:rFonts w:asciiTheme="majorBidi" w:hAnsiTheme="majorBidi" w:cstheme="majorBidi"/>
          <w:noProof/>
          <w:snapToGrid w:val="0"/>
          <w:szCs w:val="24"/>
          <w:lang w:val="en-US"/>
        </w:rPr>
        <w:t>Information exchange and confidentiality</w:t>
      </w:r>
    </w:p>
    <w:p w:rsidR="00851C8F" w:rsidRDefault="00851C8F" w:rsidP="00851C8F">
      <w:pPr>
        <w:rPr>
          <w:rFonts w:asciiTheme="majorBidi" w:hAnsiTheme="majorBidi" w:cstheme="majorBidi"/>
          <w:noProof/>
          <w:snapToGrid w:val="0"/>
          <w:szCs w:val="24"/>
          <w:lang w:val="en-US"/>
        </w:rPr>
      </w:pPr>
    </w:p>
    <w:p w:rsidR="00851C8F" w:rsidRDefault="00851C8F" w:rsidP="00851C8F">
      <w:pPr>
        <w:rPr>
          <w:rFonts w:asciiTheme="majorBidi" w:hAnsiTheme="majorBidi" w:cstheme="majorBidi"/>
          <w:noProof/>
          <w:snapToGrid w:val="0"/>
          <w:szCs w:val="24"/>
          <w:lang w:val="en-US"/>
        </w:rPr>
      </w:pPr>
      <w:r>
        <w:rPr>
          <w:rFonts w:asciiTheme="majorBidi" w:hAnsiTheme="majorBidi" w:cstheme="majorBidi"/>
          <w:noProof/>
          <w:snapToGrid w:val="0"/>
          <w:szCs w:val="24"/>
          <w:lang w:val="en-US"/>
        </w:rPr>
        <w:t>1.</w:t>
      </w:r>
      <w:r>
        <w:rPr>
          <w:rFonts w:asciiTheme="majorBidi" w:hAnsiTheme="majorBidi" w:cstheme="majorBidi"/>
          <w:noProof/>
          <w:snapToGrid w:val="0"/>
          <w:szCs w:val="24"/>
          <w:lang w:val="en-US"/>
        </w:rPr>
        <w:tab/>
        <w:t>Any information communicated in whatsoever form pursuant to this Protocol shall be of a confidential or restricted nature, in accordance with the laws and regulations applicable in each Party. That information shall be covered by the obligation of official secrecy and shall enjoy the protection extended to similar information under the relevant laws and regulations of the receiving Party.</w:t>
      </w:r>
    </w:p>
    <w:p w:rsidR="00851C8F" w:rsidRDefault="00851C8F" w:rsidP="00851C8F">
      <w:pPr>
        <w:rPr>
          <w:rFonts w:asciiTheme="majorBidi" w:hAnsiTheme="majorBidi" w:cstheme="majorBidi"/>
          <w:noProof/>
          <w:snapToGrid w:val="0"/>
          <w:szCs w:val="24"/>
          <w:lang w:val="en-US"/>
        </w:rPr>
      </w:pPr>
    </w:p>
    <w:p w:rsidR="00851C8F" w:rsidRDefault="00851C8F" w:rsidP="00851C8F">
      <w:pPr>
        <w:rPr>
          <w:rFonts w:asciiTheme="majorBidi" w:hAnsiTheme="majorBidi" w:cstheme="majorBidi"/>
          <w:noProof/>
          <w:snapToGrid w:val="0"/>
          <w:szCs w:val="24"/>
          <w:lang w:val="en-US"/>
        </w:rPr>
      </w:pPr>
      <w:r>
        <w:rPr>
          <w:rFonts w:asciiTheme="majorBidi" w:hAnsiTheme="majorBidi" w:cstheme="majorBidi"/>
          <w:noProof/>
          <w:snapToGrid w:val="0"/>
          <w:szCs w:val="24"/>
          <w:lang w:val="en-US"/>
        </w:rPr>
        <w:t>2.</w:t>
      </w:r>
      <w:r>
        <w:rPr>
          <w:rFonts w:asciiTheme="majorBidi" w:hAnsiTheme="majorBidi" w:cstheme="majorBidi"/>
          <w:noProof/>
          <w:snapToGrid w:val="0"/>
          <w:szCs w:val="24"/>
          <w:lang w:val="en-US"/>
        </w:rPr>
        <w:tab/>
        <w:t>Personal data may be exchanged only where the receiving Party undertakes to protect such data in a manner that is considered adequate by the other.</w:t>
      </w:r>
    </w:p>
    <w:p w:rsidR="00851C8F" w:rsidRDefault="00851C8F" w:rsidP="00851C8F">
      <w:pPr>
        <w:rPr>
          <w:rFonts w:asciiTheme="majorBidi" w:hAnsiTheme="majorBidi" w:cstheme="majorBidi"/>
          <w:noProof/>
          <w:snapToGrid w:val="0"/>
          <w:szCs w:val="24"/>
          <w:lang w:val="en-US"/>
        </w:rPr>
      </w:pPr>
    </w:p>
    <w:p w:rsidR="00851C8F" w:rsidRDefault="00851C8F" w:rsidP="00851C8F">
      <w:pPr>
        <w:rPr>
          <w:rFonts w:asciiTheme="majorBidi" w:hAnsiTheme="majorBidi" w:cstheme="majorBidi"/>
          <w:noProof/>
          <w:snapToGrid w:val="0"/>
          <w:szCs w:val="24"/>
          <w:lang w:val="en-US"/>
        </w:rPr>
      </w:pPr>
      <w:r>
        <w:rPr>
          <w:rFonts w:asciiTheme="majorBidi" w:hAnsiTheme="majorBidi" w:cstheme="majorBidi"/>
          <w:noProof/>
          <w:snapToGrid w:val="0"/>
          <w:szCs w:val="24"/>
          <w:lang w:val="en-US"/>
        </w:rPr>
        <w:br w:type="page"/>
      </w:r>
      <w:r>
        <w:rPr>
          <w:rFonts w:asciiTheme="majorBidi" w:hAnsiTheme="majorBidi" w:cstheme="majorBidi"/>
          <w:noProof/>
          <w:snapToGrid w:val="0"/>
          <w:szCs w:val="24"/>
          <w:lang w:val="en-US"/>
        </w:rPr>
        <w:lastRenderedPageBreak/>
        <w:t>3.</w:t>
      </w:r>
      <w:r>
        <w:rPr>
          <w:rFonts w:asciiTheme="majorBidi" w:hAnsiTheme="majorBidi" w:cstheme="majorBidi"/>
          <w:noProof/>
          <w:snapToGrid w:val="0"/>
          <w:szCs w:val="24"/>
          <w:lang w:val="en-US"/>
        </w:rPr>
        <w:tab/>
        <w:t>The use of information obtained under this Protocol in judicial or administrative proceedings instituted in respect of operations in breach of customs legislation is considered to be for the purposes of this Protocol. Therefore, the Parties may, in their records of evidence, reports and testimonies and in proceedings and charges brought before the courts, use as evidence information obtained and documents consulted in accordance with the provisions of this Protocol. The requested authority may subject the supply of information or the granting of access to documents to the condition that they be notified of such use.</w:t>
      </w:r>
    </w:p>
    <w:p w:rsidR="00851C8F" w:rsidRDefault="00851C8F" w:rsidP="00851C8F">
      <w:pPr>
        <w:rPr>
          <w:rFonts w:asciiTheme="majorBidi" w:hAnsiTheme="majorBidi" w:cstheme="majorBidi"/>
          <w:noProof/>
          <w:snapToGrid w:val="0"/>
          <w:szCs w:val="24"/>
          <w:lang w:val="en-US"/>
        </w:rPr>
      </w:pPr>
    </w:p>
    <w:p w:rsidR="00851C8F" w:rsidRDefault="00851C8F" w:rsidP="00851C8F">
      <w:pPr>
        <w:rPr>
          <w:rFonts w:asciiTheme="majorBidi" w:hAnsiTheme="majorBidi" w:cstheme="majorBidi"/>
          <w:noProof/>
          <w:snapToGrid w:val="0"/>
          <w:szCs w:val="24"/>
          <w:lang w:val="en-US"/>
        </w:rPr>
      </w:pPr>
      <w:r>
        <w:rPr>
          <w:rFonts w:asciiTheme="majorBidi" w:hAnsiTheme="majorBidi" w:cstheme="majorBidi"/>
          <w:noProof/>
          <w:snapToGrid w:val="0"/>
          <w:szCs w:val="24"/>
          <w:lang w:val="en-US"/>
        </w:rPr>
        <w:t>4.</w:t>
      </w:r>
      <w:r>
        <w:rPr>
          <w:rFonts w:asciiTheme="majorBidi" w:hAnsiTheme="majorBidi" w:cstheme="majorBidi"/>
          <w:noProof/>
          <w:snapToGrid w:val="0"/>
          <w:szCs w:val="24"/>
          <w:lang w:val="en-US"/>
        </w:rPr>
        <w:tab/>
        <w:t>Information obtained shall be used solely for the purposes of this Protocol. Where one of the Parties wishes to use such information for other purposes, it shall obtain the prior written consent of the authority which provided the information. Such use shall then be subject to any restrictions laid down by that authority.</w:t>
      </w:r>
    </w:p>
    <w:p w:rsidR="00851C8F" w:rsidRDefault="00851C8F" w:rsidP="00851C8F">
      <w:pPr>
        <w:rPr>
          <w:rFonts w:asciiTheme="majorBidi" w:hAnsiTheme="majorBidi" w:cstheme="majorBidi"/>
          <w:noProof/>
          <w:snapToGrid w:val="0"/>
          <w:szCs w:val="24"/>
          <w:lang w:val="en-US"/>
        </w:rPr>
      </w:pPr>
    </w:p>
    <w:p w:rsidR="00851C8F" w:rsidRDefault="00851C8F" w:rsidP="00851C8F">
      <w:pPr>
        <w:rPr>
          <w:rFonts w:asciiTheme="majorBidi" w:hAnsiTheme="majorBidi" w:cstheme="majorBidi"/>
          <w:noProof/>
          <w:snapToGrid w:val="0"/>
          <w:szCs w:val="24"/>
          <w:lang w:val="en-US"/>
        </w:rPr>
      </w:pPr>
    </w:p>
    <w:p w:rsidR="00851C8F" w:rsidRDefault="00851C8F" w:rsidP="00851C8F">
      <w:pPr>
        <w:jc w:val="center"/>
        <w:rPr>
          <w:rFonts w:asciiTheme="majorBidi" w:hAnsiTheme="majorBidi" w:cstheme="majorBidi"/>
          <w:iCs/>
          <w:noProof/>
          <w:snapToGrid w:val="0"/>
          <w:szCs w:val="24"/>
          <w:lang w:val="en-US"/>
        </w:rPr>
      </w:pPr>
      <w:r>
        <w:rPr>
          <w:rFonts w:asciiTheme="majorBidi" w:hAnsiTheme="majorBidi" w:cstheme="majorBidi"/>
          <w:iCs/>
          <w:noProof/>
          <w:snapToGrid w:val="0"/>
          <w:szCs w:val="24"/>
          <w:lang w:val="en-US"/>
        </w:rPr>
        <w:t>ARTICLE 11</w:t>
      </w:r>
    </w:p>
    <w:p w:rsidR="00851C8F" w:rsidRDefault="00851C8F" w:rsidP="00851C8F">
      <w:pPr>
        <w:jc w:val="center"/>
        <w:rPr>
          <w:rFonts w:asciiTheme="majorBidi" w:hAnsiTheme="majorBidi" w:cstheme="majorBidi"/>
          <w:i/>
          <w:noProof/>
          <w:snapToGrid w:val="0"/>
          <w:szCs w:val="24"/>
          <w:lang w:val="en-US"/>
        </w:rPr>
      </w:pPr>
    </w:p>
    <w:p w:rsidR="00851C8F" w:rsidRDefault="00851C8F" w:rsidP="00851C8F">
      <w:pPr>
        <w:jc w:val="center"/>
        <w:rPr>
          <w:rFonts w:asciiTheme="majorBidi" w:hAnsiTheme="majorBidi" w:cstheme="majorBidi"/>
          <w:noProof/>
          <w:snapToGrid w:val="0"/>
          <w:szCs w:val="24"/>
          <w:lang w:val="en-US"/>
        </w:rPr>
      </w:pPr>
      <w:r>
        <w:rPr>
          <w:rFonts w:asciiTheme="majorBidi" w:hAnsiTheme="majorBidi" w:cstheme="majorBidi"/>
          <w:noProof/>
          <w:snapToGrid w:val="0"/>
          <w:szCs w:val="24"/>
          <w:lang w:val="en-US"/>
        </w:rPr>
        <w:t>Experts and witnesses</w:t>
      </w:r>
    </w:p>
    <w:p w:rsidR="00851C8F" w:rsidRDefault="00851C8F" w:rsidP="00851C8F">
      <w:pPr>
        <w:rPr>
          <w:rFonts w:asciiTheme="majorBidi" w:hAnsiTheme="majorBidi" w:cstheme="majorBidi"/>
          <w:noProof/>
          <w:snapToGrid w:val="0"/>
          <w:szCs w:val="24"/>
          <w:lang w:val="en-US"/>
        </w:rPr>
      </w:pPr>
    </w:p>
    <w:p w:rsidR="00851C8F" w:rsidRDefault="00851C8F" w:rsidP="00851C8F">
      <w:pPr>
        <w:rPr>
          <w:rFonts w:asciiTheme="majorBidi" w:hAnsiTheme="majorBidi" w:cstheme="majorBidi"/>
          <w:noProof/>
          <w:snapToGrid w:val="0"/>
          <w:szCs w:val="24"/>
          <w:lang w:val="en-US"/>
        </w:rPr>
      </w:pPr>
      <w:r>
        <w:rPr>
          <w:rFonts w:asciiTheme="majorBidi" w:hAnsiTheme="majorBidi" w:cstheme="majorBidi"/>
          <w:noProof/>
          <w:snapToGrid w:val="0"/>
          <w:szCs w:val="24"/>
          <w:lang w:val="en-US"/>
        </w:rPr>
        <w:t>An official of the other Party may be authorised by the requested authority to appear, within the limitations of the authorisation granted, as an expert or witness in judicial or administrative proceedings regarding the matters covered by this Protocol, and produce such objects, documents or certified copies thereof, as may be needed for the proceedings. The request for appearance must indicate specifically before which judicial or administrative authority the official will have to appear, on what matters and by virtue of what title or qualification the official will be questioned.</w:t>
      </w:r>
    </w:p>
    <w:p w:rsidR="00851C8F" w:rsidRDefault="00851C8F" w:rsidP="00851C8F">
      <w:pPr>
        <w:rPr>
          <w:rFonts w:asciiTheme="majorBidi" w:hAnsiTheme="majorBidi" w:cstheme="majorBidi"/>
          <w:noProof/>
          <w:snapToGrid w:val="0"/>
          <w:szCs w:val="24"/>
          <w:lang w:val="en-US"/>
        </w:rPr>
      </w:pPr>
    </w:p>
    <w:p w:rsidR="00851C8F" w:rsidRDefault="00851C8F" w:rsidP="00851C8F">
      <w:pPr>
        <w:jc w:val="center"/>
        <w:rPr>
          <w:rFonts w:asciiTheme="majorBidi" w:hAnsiTheme="majorBidi" w:cstheme="majorBidi"/>
          <w:iCs/>
          <w:noProof/>
          <w:snapToGrid w:val="0"/>
          <w:szCs w:val="24"/>
          <w:lang w:val="en-US"/>
        </w:rPr>
      </w:pPr>
      <w:r>
        <w:rPr>
          <w:rFonts w:asciiTheme="majorBidi" w:hAnsiTheme="majorBidi" w:cstheme="majorBidi"/>
          <w:iCs/>
          <w:noProof/>
          <w:snapToGrid w:val="0"/>
          <w:szCs w:val="24"/>
          <w:lang w:val="en-US"/>
        </w:rPr>
        <w:br w:type="page"/>
      </w:r>
      <w:r>
        <w:rPr>
          <w:rFonts w:asciiTheme="majorBidi" w:hAnsiTheme="majorBidi" w:cstheme="majorBidi"/>
          <w:iCs/>
          <w:noProof/>
          <w:snapToGrid w:val="0"/>
          <w:szCs w:val="24"/>
          <w:lang w:val="en-US"/>
        </w:rPr>
        <w:lastRenderedPageBreak/>
        <w:t>ARTICLE 12</w:t>
      </w:r>
    </w:p>
    <w:p w:rsidR="00851C8F" w:rsidRDefault="00851C8F" w:rsidP="00851C8F">
      <w:pPr>
        <w:jc w:val="center"/>
        <w:rPr>
          <w:rFonts w:asciiTheme="majorBidi" w:hAnsiTheme="majorBidi" w:cstheme="majorBidi"/>
          <w:i/>
          <w:noProof/>
          <w:snapToGrid w:val="0"/>
          <w:szCs w:val="24"/>
          <w:lang w:val="en-US"/>
        </w:rPr>
      </w:pPr>
    </w:p>
    <w:p w:rsidR="00851C8F" w:rsidRDefault="00851C8F" w:rsidP="00851C8F">
      <w:pPr>
        <w:jc w:val="center"/>
        <w:rPr>
          <w:rFonts w:asciiTheme="majorBidi" w:hAnsiTheme="majorBidi" w:cstheme="majorBidi"/>
          <w:noProof/>
          <w:snapToGrid w:val="0"/>
          <w:szCs w:val="24"/>
          <w:lang w:val="en-US"/>
        </w:rPr>
      </w:pPr>
      <w:r>
        <w:rPr>
          <w:rFonts w:asciiTheme="majorBidi" w:hAnsiTheme="majorBidi" w:cstheme="majorBidi"/>
          <w:noProof/>
          <w:snapToGrid w:val="0"/>
          <w:szCs w:val="24"/>
          <w:lang w:val="en-US"/>
        </w:rPr>
        <w:t>Assistance expenses</w:t>
      </w:r>
    </w:p>
    <w:p w:rsidR="00851C8F" w:rsidRDefault="00851C8F" w:rsidP="00851C8F">
      <w:pPr>
        <w:rPr>
          <w:rFonts w:asciiTheme="majorBidi" w:hAnsiTheme="majorBidi" w:cstheme="majorBidi"/>
          <w:noProof/>
          <w:snapToGrid w:val="0"/>
          <w:szCs w:val="24"/>
          <w:lang w:val="en-US"/>
        </w:rPr>
      </w:pPr>
    </w:p>
    <w:p w:rsidR="00851C8F" w:rsidRDefault="00851C8F" w:rsidP="00851C8F">
      <w:pPr>
        <w:rPr>
          <w:rFonts w:asciiTheme="majorBidi" w:hAnsiTheme="majorBidi" w:cstheme="majorBidi"/>
          <w:noProof/>
          <w:snapToGrid w:val="0"/>
          <w:szCs w:val="24"/>
          <w:lang w:val="en-US"/>
        </w:rPr>
      </w:pPr>
      <w:r>
        <w:rPr>
          <w:rFonts w:asciiTheme="majorBidi" w:hAnsiTheme="majorBidi" w:cstheme="majorBidi"/>
          <w:noProof/>
          <w:snapToGrid w:val="0"/>
          <w:szCs w:val="24"/>
          <w:lang w:val="en-US"/>
        </w:rPr>
        <w:t>The Parties shall waive all claims against each other for the reimbursement of expenses incurred pursuant to this Protocol, except, as appropriate, expenses for experts and witnesses and those for interpreters and translators who are not public service employees.</w:t>
      </w:r>
    </w:p>
    <w:p w:rsidR="00851C8F" w:rsidRDefault="00851C8F" w:rsidP="00851C8F">
      <w:pPr>
        <w:rPr>
          <w:rFonts w:asciiTheme="majorBidi" w:hAnsiTheme="majorBidi" w:cstheme="majorBidi"/>
          <w:noProof/>
          <w:snapToGrid w:val="0"/>
          <w:szCs w:val="24"/>
          <w:lang w:val="en-US"/>
        </w:rPr>
      </w:pPr>
    </w:p>
    <w:p w:rsidR="00851C8F" w:rsidRDefault="00851C8F" w:rsidP="00851C8F">
      <w:pPr>
        <w:jc w:val="center"/>
        <w:rPr>
          <w:rFonts w:asciiTheme="majorBidi" w:hAnsiTheme="majorBidi" w:cstheme="majorBidi"/>
          <w:iCs/>
          <w:noProof/>
          <w:snapToGrid w:val="0"/>
          <w:szCs w:val="24"/>
          <w:lang w:val="en-US"/>
        </w:rPr>
      </w:pPr>
    </w:p>
    <w:p w:rsidR="00851C8F" w:rsidRDefault="00851C8F" w:rsidP="00851C8F">
      <w:pPr>
        <w:jc w:val="center"/>
        <w:rPr>
          <w:rFonts w:asciiTheme="majorBidi" w:hAnsiTheme="majorBidi" w:cstheme="majorBidi"/>
          <w:iCs/>
          <w:noProof/>
          <w:snapToGrid w:val="0"/>
          <w:szCs w:val="24"/>
          <w:lang w:val="en-US"/>
        </w:rPr>
      </w:pPr>
      <w:r>
        <w:rPr>
          <w:rFonts w:asciiTheme="majorBidi" w:hAnsiTheme="majorBidi" w:cstheme="majorBidi"/>
          <w:iCs/>
          <w:noProof/>
          <w:snapToGrid w:val="0"/>
          <w:szCs w:val="24"/>
          <w:lang w:val="en-US"/>
        </w:rPr>
        <w:t>ARTICLE 13</w:t>
      </w:r>
    </w:p>
    <w:p w:rsidR="00851C8F" w:rsidRDefault="00851C8F" w:rsidP="00851C8F">
      <w:pPr>
        <w:jc w:val="center"/>
        <w:rPr>
          <w:rFonts w:asciiTheme="majorBidi" w:hAnsiTheme="majorBidi" w:cstheme="majorBidi"/>
          <w:i/>
          <w:noProof/>
          <w:snapToGrid w:val="0"/>
          <w:szCs w:val="24"/>
          <w:lang w:val="en-US"/>
        </w:rPr>
      </w:pPr>
    </w:p>
    <w:p w:rsidR="00851C8F" w:rsidRDefault="00851C8F" w:rsidP="00851C8F">
      <w:pPr>
        <w:jc w:val="center"/>
        <w:rPr>
          <w:rFonts w:asciiTheme="majorBidi" w:hAnsiTheme="majorBidi" w:cstheme="majorBidi"/>
          <w:noProof/>
          <w:snapToGrid w:val="0"/>
          <w:szCs w:val="24"/>
          <w:lang w:val="en-US"/>
        </w:rPr>
      </w:pPr>
      <w:r>
        <w:rPr>
          <w:rFonts w:asciiTheme="majorBidi" w:hAnsiTheme="majorBidi" w:cstheme="majorBidi"/>
          <w:noProof/>
          <w:snapToGrid w:val="0"/>
          <w:szCs w:val="24"/>
          <w:lang w:val="en-US"/>
        </w:rPr>
        <w:t>Implementation</w:t>
      </w:r>
    </w:p>
    <w:p w:rsidR="00851C8F" w:rsidRDefault="00851C8F" w:rsidP="00851C8F">
      <w:pPr>
        <w:rPr>
          <w:rFonts w:asciiTheme="majorBidi" w:hAnsiTheme="majorBidi" w:cstheme="majorBidi"/>
          <w:noProof/>
          <w:snapToGrid w:val="0"/>
          <w:szCs w:val="24"/>
          <w:lang w:val="en-US"/>
        </w:rPr>
      </w:pPr>
    </w:p>
    <w:p w:rsidR="00851C8F" w:rsidRDefault="00851C8F" w:rsidP="00851C8F">
      <w:pPr>
        <w:rPr>
          <w:rFonts w:asciiTheme="majorBidi" w:hAnsiTheme="majorBidi" w:cstheme="majorBidi"/>
          <w:noProof/>
          <w:snapToGrid w:val="0"/>
          <w:szCs w:val="24"/>
          <w:lang w:val="en-US"/>
        </w:rPr>
      </w:pPr>
      <w:r>
        <w:rPr>
          <w:rFonts w:asciiTheme="majorBidi" w:hAnsiTheme="majorBidi" w:cstheme="majorBidi"/>
          <w:noProof/>
          <w:snapToGrid w:val="0"/>
          <w:szCs w:val="24"/>
          <w:lang w:val="en-US"/>
        </w:rPr>
        <w:t>1.</w:t>
      </w:r>
      <w:r>
        <w:rPr>
          <w:rFonts w:asciiTheme="majorBidi" w:hAnsiTheme="majorBidi" w:cstheme="majorBidi"/>
          <w:noProof/>
          <w:snapToGrid w:val="0"/>
          <w:szCs w:val="24"/>
          <w:lang w:val="en-US"/>
        </w:rPr>
        <w:tab/>
        <w:t>The implementation of this Protocol shall be entrusted on the one hand to the customs authorities of the Republic of Armenia and on the other hand to the competent services of the European Commission and the customs authorities of the Member States, as appropriate. They shall decide on all practical measures and arrangements necessary for its implementation, taking into consideration the applicable laws and regulations</w:t>
      </w:r>
      <w:r>
        <w:rPr>
          <w:rFonts w:asciiTheme="majorBidi" w:hAnsiTheme="majorBidi" w:cstheme="majorBidi"/>
          <w:noProof/>
          <w:snapToGrid w:val="0"/>
          <w:color w:val="FF0000"/>
          <w:szCs w:val="24"/>
          <w:lang w:val="en-US"/>
        </w:rPr>
        <w:t xml:space="preserve"> </w:t>
      </w:r>
      <w:r>
        <w:rPr>
          <w:rFonts w:asciiTheme="majorBidi" w:hAnsiTheme="majorBidi" w:cstheme="majorBidi"/>
          <w:noProof/>
          <w:snapToGrid w:val="0"/>
          <w:szCs w:val="24"/>
          <w:lang w:val="en-US"/>
        </w:rPr>
        <w:t>in particular for the protection of personal data.</w:t>
      </w:r>
    </w:p>
    <w:p w:rsidR="00851C8F" w:rsidRDefault="00851C8F" w:rsidP="00851C8F">
      <w:pPr>
        <w:rPr>
          <w:rFonts w:asciiTheme="majorBidi" w:hAnsiTheme="majorBidi" w:cstheme="majorBidi"/>
          <w:noProof/>
          <w:snapToGrid w:val="0"/>
          <w:szCs w:val="24"/>
          <w:lang w:val="en-US"/>
        </w:rPr>
      </w:pPr>
    </w:p>
    <w:p w:rsidR="00851C8F" w:rsidRDefault="00851C8F" w:rsidP="00851C8F">
      <w:pPr>
        <w:rPr>
          <w:rFonts w:asciiTheme="majorBidi" w:hAnsiTheme="majorBidi" w:cstheme="majorBidi"/>
          <w:noProof/>
          <w:snapToGrid w:val="0"/>
          <w:szCs w:val="24"/>
          <w:lang w:val="en-US"/>
        </w:rPr>
      </w:pPr>
      <w:r>
        <w:rPr>
          <w:rFonts w:asciiTheme="majorBidi" w:hAnsiTheme="majorBidi" w:cstheme="majorBidi"/>
          <w:noProof/>
          <w:snapToGrid w:val="0"/>
          <w:szCs w:val="24"/>
          <w:lang w:val="en-US"/>
        </w:rPr>
        <w:t>2.</w:t>
      </w:r>
      <w:r>
        <w:rPr>
          <w:rFonts w:asciiTheme="majorBidi" w:hAnsiTheme="majorBidi" w:cstheme="majorBidi"/>
          <w:noProof/>
          <w:snapToGrid w:val="0"/>
          <w:szCs w:val="24"/>
          <w:lang w:val="en-US"/>
        </w:rPr>
        <w:tab/>
        <w:t>The Parties shall consult each other and subsequently keep each other informed of the implementation measures which they adopt in accordance with the provisions of this Protocol.</w:t>
      </w:r>
    </w:p>
    <w:p w:rsidR="00851C8F" w:rsidRDefault="00851C8F" w:rsidP="00851C8F">
      <w:pPr>
        <w:rPr>
          <w:rFonts w:asciiTheme="majorBidi" w:hAnsiTheme="majorBidi" w:cstheme="majorBidi"/>
          <w:noProof/>
          <w:snapToGrid w:val="0"/>
          <w:szCs w:val="24"/>
          <w:lang w:val="en-US"/>
        </w:rPr>
      </w:pPr>
    </w:p>
    <w:p w:rsidR="00851C8F" w:rsidRDefault="00851C8F" w:rsidP="00851C8F">
      <w:pPr>
        <w:rPr>
          <w:rFonts w:asciiTheme="majorBidi" w:hAnsiTheme="majorBidi" w:cstheme="majorBidi"/>
          <w:noProof/>
          <w:szCs w:val="24"/>
          <w:lang w:val="en-US" w:eastAsia="en-GB"/>
        </w:rPr>
      </w:pPr>
      <w:r>
        <w:rPr>
          <w:rFonts w:asciiTheme="majorBidi" w:hAnsiTheme="majorBidi" w:cstheme="majorBidi"/>
          <w:noProof/>
          <w:szCs w:val="24"/>
          <w:lang w:val="en-US" w:eastAsia="en-GB"/>
        </w:rPr>
        <w:br w:type="page"/>
      </w:r>
      <w:r>
        <w:rPr>
          <w:rFonts w:asciiTheme="majorBidi" w:hAnsiTheme="majorBidi" w:cstheme="majorBidi"/>
          <w:noProof/>
          <w:szCs w:val="24"/>
          <w:lang w:val="en-US" w:eastAsia="en-GB"/>
        </w:rPr>
        <w:lastRenderedPageBreak/>
        <w:t>3.</w:t>
      </w:r>
      <w:r>
        <w:rPr>
          <w:rFonts w:asciiTheme="majorBidi" w:hAnsiTheme="majorBidi" w:cstheme="majorBidi"/>
          <w:noProof/>
          <w:szCs w:val="24"/>
          <w:lang w:val="en-US" w:eastAsia="en-GB"/>
        </w:rPr>
        <w:tab/>
        <w:t>In the European</w:t>
      </w:r>
      <w:r>
        <w:rPr>
          <w:rFonts w:asciiTheme="majorBidi" w:hAnsiTheme="majorBidi" w:cstheme="majorBidi"/>
          <w:noProof/>
          <w:color w:val="FF0000"/>
          <w:szCs w:val="24"/>
          <w:lang w:val="en-US" w:eastAsia="en-GB"/>
        </w:rPr>
        <w:t xml:space="preserve"> </w:t>
      </w:r>
      <w:r>
        <w:rPr>
          <w:rFonts w:asciiTheme="majorBidi" w:hAnsiTheme="majorBidi" w:cstheme="majorBidi"/>
          <w:noProof/>
          <w:szCs w:val="24"/>
          <w:lang w:val="en-US" w:eastAsia="en-GB"/>
        </w:rPr>
        <w:t xml:space="preserve">Union the provisions of this Protocol shall not affect the communication of any information obtained under this Protocol between the competent services of the European Commission and the customs authorities of the Member States. </w:t>
      </w:r>
      <w:r>
        <w:rPr>
          <w:rFonts w:asciiTheme="majorBidi" w:hAnsiTheme="majorBidi" w:cstheme="majorBidi"/>
          <w:noProof/>
          <w:snapToGrid w:val="0"/>
          <w:szCs w:val="24"/>
          <w:lang w:val="en-US" w:eastAsia="en-GB"/>
        </w:rPr>
        <w:t>In the Republic of Armenia the provisions of this Protocol shall not affect the communication among Armenia's customs authorities</w:t>
      </w:r>
      <w:r>
        <w:rPr>
          <w:rFonts w:asciiTheme="majorBidi" w:hAnsiTheme="majorBidi" w:cstheme="majorBidi"/>
          <w:noProof/>
          <w:szCs w:val="24"/>
          <w:lang w:val="en-US" w:eastAsia="en-GB"/>
        </w:rPr>
        <w:t xml:space="preserve"> of any information obtained under this Protocol.</w:t>
      </w:r>
    </w:p>
    <w:p w:rsidR="00851C8F" w:rsidRDefault="00851C8F" w:rsidP="00851C8F">
      <w:pPr>
        <w:rPr>
          <w:rFonts w:asciiTheme="majorBidi" w:hAnsiTheme="majorBidi" w:cstheme="majorBidi"/>
          <w:noProof/>
          <w:szCs w:val="24"/>
          <w:lang w:val="en-US" w:eastAsia="en-GB"/>
        </w:rPr>
      </w:pPr>
    </w:p>
    <w:p w:rsidR="00851C8F" w:rsidRDefault="00851C8F" w:rsidP="00851C8F">
      <w:pPr>
        <w:jc w:val="center"/>
        <w:rPr>
          <w:rFonts w:asciiTheme="majorBidi" w:hAnsiTheme="majorBidi" w:cstheme="majorBidi"/>
          <w:iCs/>
          <w:noProof/>
          <w:snapToGrid w:val="0"/>
          <w:szCs w:val="24"/>
          <w:lang w:val="en-US"/>
        </w:rPr>
      </w:pPr>
    </w:p>
    <w:p w:rsidR="00851C8F" w:rsidRDefault="00851C8F" w:rsidP="00851C8F">
      <w:pPr>
        <w:jc w:val="center"/>
        <w:rPr>
          <w:rFonts w:asciiTheme="majorBidi" w:hAnsiTheme="majorBidi" w:cstheme="majorBidi"/>
          <w:iCs/>
          <w:noProof/>
          <w:snapToGrid w:val="0"/>
          <w:szCs w:val="24"/>
          <w:lang w:val="en-US"/>
        </w:rPr>
      </w:pPr>
      <w:r>
        <w:rPr>
          <w:rFonts w:asciiTheme="majorBidi" w:hAnsiTheme="majorBidi" w:cstheme="majorBidi"/>
          <w:iCs/>
          <w:noProof/>
          <w:snapToGrid w:val="0"/>
          <w:szCs w:val="24"/>
          <w:lang w:val="en-US"/>
        </w:rPr>
        <w:t>ARTICLE 14</w:t>
      </w:r>
    </w:p>
    <w:p w:rsidR="00851C8F" w:rsidRDefault="00851C8F" w:rsidP="00851C8F">
      <w:pPr>
        <w:jc w:val="center"/>
        <w:rPr>
          <w:rFonts w:asciiTheme="majorBidi" w:hAnsiTheme="majorBidi" w:cstheme="majorBidi"/>
          <w:i/>
          <w:noProof/>
          <w:snapToGrid w:val="0"/>
          <w:szCs w:val="24"/>
          <w:lang w:val="en-US"/>
        </w:rPr>
      </w:pPr>
    </w:p>
    <w:p w:rsidR="00851C8F" w:rsidRDefault="00851C8F" w:rsidP="00851C8F">
      <w:pPr>
        <w:jc w:val="center"/>
        <w:rPr>
          <w:rFonts w:asciiTheme="majorBidi" w:hAnsiTheme="majorBidi" w:cstheme="majorBidi"/>
          <w:noProof/>
          <w:snapToGrid w:val="0"/>
          <w:szCs w:val="24"/>
          <w:lang w:val="en-US"/>
        </w:rPr>
      </w:pPr>
      <w:r>
        <w:rPr>
          <w:rFonts w:asciiTheme="majorBidi" w:hAnsiTheme="majorBidi" w:cstheme="majorBidi"/>
          <w:noProof/>
          <w:snapToGrid w:val="0"/>
          <w:szCs w:val="24"/>
          <w:lang w:val="en-US"/>
        </w:rPr>
        <w:t>Other agreements</w:t>
      </w:r>
    </w:p>
    <w:p w:rsidR="00851C8F" w:rsidRDefault="00851C8F" w:rsidP="00851C8F">
      <w:pPr>
        <w:rPr>
          <w:rFonts w:asciiTheme="majorBidi" w:hAnsiTheme="majorBidi" w:cstheme="majorBidi"/>
          <w:noProof/>
          <w:snapToGrid w:val="0"/>
          <w:szCs w:val="24"/>
          <w:lang w:val="en-US"/>
        </w:rPr>
      </w:pPr>
    </w:p>
    <w:p w:rsidR="00851C8F" w:rsidRDefault="00851C8F" w:rsidP="00851C8F">
      <w:pPr>
        <w:rPr>
          <w:rFonts w:asciiTheme="majorBidi" w:hAnsiTheme="majorBidi" w:cstheme="majorBidi"/>
          <w:noProof/>
          <w:snapToGrid w:val="0"/>
          <w:szCs w:val="24"/>
          <w:lang w:val="en-US"/>
        </w:rPr>
      </w:pPr>
      <w:r>
        <w:rPr>
          <w:rFonts w:asciiTheme="majorBidi" w:hAnsiTheme="majorBidi" w:cstheme="majorBidi"/>
          <w:noProof/>
          <w:snapToGrid w:val="0"/>
          <w:szCs w:val="24"/>
          <w:lang w:val="en-US"/>
        </w:rPr>
        <w:t>The provisions of this Protocol shall take precedence over the provisions of any bilateral Agreement on mutual assistance which has been or may be concluded between individual Member States and the Republic of Armenia insofar as the provisions of the latter are incompatible with those of this Protocol.</w:t>
      </w:r>
    </w:p>
    <w:p w:rsidR="00851C8F" w:rsidRDefault="00851C8F" w:rsidP="00851C8F">
      <w:pPr>
        <w:rPr>
          <w:rFonts w:asciiTheme="majorBidi" w:hAnsiTheme="majorBidi" w:cstheme="majorBidi"/>
          <w:noProof/>
          <w:snapToGrid w:val="0"/>
          <w:szCs w:val="24"/>
          <w:lang w:val="en-US"/>
        </w:rPr>
      </w:pPr>
    </w:p>
    <w:p w:rsidR="00851C8F" w:rsidRDefault="00851C8F" w:rsidP="00851C8F">
      <w:pPr>
        <w:rPr>
          <w:rFonts w:asciiTheme="majorBidi" w:hAnsiTheme="majorBidi" w:cstheme="majorBidi"/>
          <w:noProof/>
          <w:snapToGrid w:val="0"/>
          <w:szCs w:val="24"/>
          <w:lang w:val="en-US"/>
        </w:rPr>
      </w:pPr>
    </w:p>
    <w:p w:rsidR="00851C8F" w:rsidRDefault="00851C8F" w:rsidP="00851C8F">
      <w:pPr>
        <w:jc w:val="center"/>
        <w:rPr>
          <w:rFonts w:asciiTheme="majorBidi" w:hAnsiTheme="majorBidi" w:cstheme="majorBidi"/>
          <w:iCs/>
          <w:noProof/>
          <w:snapToGrid w:val="0"/>
          <w:szCs w:val="24"/>
          <w:lang w:val="en-US"/>
        </w:rPr>
      </w:pPr>
      <w:r>
        <w:rPr>
          <w:rFonts w:asciiTheme="majorBidi" w:hAnsiTheme="majorBidi" w:cstheme="majorBidi"/>
          <w:iCs/>
          <w:noProof/>
          <w:snapToGrid w:val="0"/>
          <w:szCs w:val="24"/>
          <w:lang w:val="en-US"/>
        </w:rPr>
        <w:t>ARTICLE 15</w:t>
      </w:r>
    </w:p>
    <w:p w:rsidR="00851C8F" w:rsidRDefault="00851C8F" w:rsidP="00851C8F">
      <w:pPr>
        <w:jc w:val="center"/>
        <w:rPr>
          <w:rFonts w:asciiTheme="majorBidi" w:hAnsiTheme="majorBidi" w:cstheme="majorBidi"/>
          <w:i/>
          <w:noProof/>
          <w:snapToGrid w:val="0"/>
          <w:szCs w:val="24"/>
          <w:lang w:val="en-US"/>
        </w:rPr>
      </w:pPr>
    </w:p>
    <w:p w:rsidR="00851C8F" w:rsidRDefault="00851C8F" w:rsidP="00851C8F">
      <w:pPr>
        <w:jc w:val="center"/>
        <w:rPr>
          <w:rFonts w:asciiTheme="majorBidi" w:hAnsiTheme="majorBidi" w:cstheme="majorBidi"/>
          <w:noProof/>
          <w:snapToGrid w:val="0"/>
          <w:szCs w:val="24"/>
          <w:lang w:val="en-US"/>
        </w:rPr>
      </w:pPr>
      <w:r>
        <w:rPr>
          <w:rFonts w:asciiTheme="majorBidi" w:hAnsiTheme="majorBidi" w:cstheme="majorBidi"/>
          <w:noProof/>
          <w:snapToGrid w:val="0"/>
          <w:szCs w:val="24"/>
          <w:lang w:val="en-US"/>
        </w:rPr>
        <w:t>Consultations</w:t>
      </w:r>
    </w:p>
    <w:p w:rsidR="00851C8F" w:rsidRDefault="00851C8F" w:rsidP="00851C8F">
      <w:pPr>
        <w:rPr>
          <w:rFonts w:asciiTheme="majorBidi" w:hAnsiTheme="majorBidi" w:cstheme="majorBidi"/>
          <w:noProof/>
          <w:snapToGrid w:val="0"/>
          <w:szCs w:val="24"/>
          <w:lang w:val="en-US"/>
        </w:rPr>
      </w:pPr>
    </w:p>
    <w:p w:rsidR="00851C8F" w:rsidRDefault="00851C8F" w:rsidP="00851C8F">
      <w:pPr>
        <w:rPr>
          <w:rFonts w:asciiTheme="majorBidi" w:hAnsiTheme="majorBidi" w:cstheme="majorBidi"/>
          <w:noProof/>
          <w:snapToGrid w:val="0"/>
          <w:szCs w:val="24"/>
          <w:lang w:val="en-US"/>
        </w:rPr>
      </w:pPr>
      <w:r>
        <w:rPr>
          <w:rFonts w:asciiTheme="majorBidi" w:hAnsiTheme="majorBidi" w:cstheme="majorBidi"/>
          <w:noProof/>
          <w:snapToGrid w:val="0"/>
          <w:szCs w:val="24"/>
          <w:lang w:val="en-US"/>
        </w:rPr>
        <w:t>In respect of the interpretation and implementation of this Protocol, the Parties shall consult each other to resolve the matter in the framework of the Sub-Committee on Customs established by Article 126 of this Agreement.</w:t>
      </w:r>
    </w:p>
    <w:p w:rsidR="00851C8F" w:rsidRDefault="00851C8F" w:rsidP="00851C8F">
      <w:pPr>
        <w:rPr>
          <w:rFonts w:asciiTheme="majorBidi" w:hAnsiTheme="majorBidi" w:cstheme="majorBidi"/>
          <w:noProof/>
          <w:snapToGrid w:val="0"/>
          <w:szCs w:val="24"/>
          <w:lang w:val="en-US"/>
        </w:rPr>
      </w:pPr>
    </w:p>
    <w:p w:rsidR="00851C8F" w:rsidRDefault="00851C8F" w:rsidP="00851C8F">
      <w:pPr>
        <w:rPr>
          <w:rFonts w:asciiTheme="majorBidi" w:hAnsiTheme="majorBidi" w:cstheme="majorBidi"/>
          <w:noProof/>
          <w:snapToGrid w:val="0"/>
          <w:szCs w:val="24"/>
          <w:lang w:val="en-US"/>
        </w:rPr>
      </w:pPr>
    </w:p>
    <w:p w:rsidR="007D5435" w:rsidRDefault="00851C8F" w:rsidP="00E97B5C">
      <w:pPr>
        <w:jc w:val="center"/>
        <w:rPr>
          <w:rFonts w:asciiTheme="majorBidi" w:hAnsiTheme="majorBidi" w:cstheme="majorBidi"/>
          <w:noProof/>
          <w:snapToGrid w:val="0"/>
          <w:szCs w:val="24"/>
        </w:rPr>
      </w:pPr>
      <w:r>
        <w:rPr>
          <w:rFonts w:asciiTheme="majorBidi" w:hAnsiTheme="majorBidi" w:cstheme="majorBidi"/>
          <w:noProof/>
          <w:snapToGrid w:val="0"/>
          <w:szCs w:val="24"/>
        </w:rPr>
        <w:t>________________</w:t>
      </w:r>
    </w:p>
    <w:p w:rsidR="00761334" w:rsidRDefault="00761334">
      <w:pPr>
        <w:widowControl/>
        <w:spacing w:line="240" w:lineRule="auto"/>
        <w:rPr>
          <w:rFonts w:asciiTheme="majorBidi" w:hAnsiTheme="majorBidi" w:cstheme="majorBidi"/>
          <w:noProof/>
          <w:snapToGrid w:val="0"/>
          <w:szCs w:val="24"/>
        </w:rPr>
        <w:sectPr w:rsidR="00761334">
          <w:headerReference w:type="even" r:id="rId27"/>
          <w:headerReference w:type="default" r:id="rId28"/>
          <w:footerReference w:type="even" r:id="rId29"/>
          <w:footerReference w:type="default" r:id="rId30"/>
          <w:headerReference w:type="first" r:id="rId31"/>
          <w:footerReference w:type="first" r:id="rId32"/>
          <w:pgSz w:w="11909" w:h="16834" w:code="9"/>
          <w:pgMar w:top="1134" w:right="1134" w:bottom="1134" w:left="1134" w:header="1134" w:footer="1134" w:gutter="0"/>
          <w:pgNumType w:start="1"/>
          <w:cols w:space="720"/>
        </w:sectPr>
      </w:pPr>
    </w:p>
    <w:p w:rsidR="007D5435" w:rsidRDefault="007D5435">
      <w:pPr>
        <w:widowControl/>
        <w:spacing w:line="240" w:lineRule="auto"/>
        <w:rPr>
          <w:rFonts w:asciiTheme="majorBidi" w:hAnsiTheme="majorBidi" w:cstheme="majorBidi"/>
          <w:noProof/>
          <w:snapToGrid w:val="0"/>
          <w:szCs w:val="24"/>
        </w:rPr>
      </w:pPr>
    </w:p>
    <w:p w:rsidR="007D5435" w:rsidRPr="00F656AF" w:rsidRDefault="00D6668C" w:rsidP="00D6668C">
      <w:pPr>
        <w:jc w:val="center"/>
        <w:rPr>
          <w:rFonts w:asciiTheme="majorBidi" w:hAnsiTheme="majorBidi" w:cstheme="majorBidi"/>
          <w:szCs w:val="24"/>
        </w:rPr>
      </w:pPr>
      <w:r>
        <w:rPr>
          <w:caps/>
        </w:rPr>
        <w:t xml:space="preserve">Joint </w:t>
      </w:r>
      <w:r w:rsidR="007D5435" w:rsidRPr="00761334">
        <w:rPr>
          <w:caps/>
        </w:rPr>
        <w:t>Declaration concerning Chapter 2 (Anti-fraud and control provisions) of Title VII (</w:t>
      </w:r>
      <w:r w:rsidR="007D5435" w:rsidRPr="00F656AF">
        <w:rPr>
          <w:rFonts w:asciiTheme="majorBidi" w:hAnsiTheme="majorBidi" w:cstheme="majorBidi"/>
          <w:szCs w:val="24"/>
        </w:rPr>
        <w:t>FINANCIAL ASSISTANCE, AND ANTI-FRAUD AND CONTROL PROVISIONS</w:t>
      </w:r>
      <w:r w:rsidR="009065E7">
        <w:rPr>
          <w:rFonts w:asciiTheme="majorBidi" w:hAnsiTheme="majorBidi" w:cstheme="majorBidi"/>
          <w:szCs w:val="24"/>
        </w:rPr>
        <w:t>)</w:t>
      </w:r>
    </w:p>
    <w:p w:rsidR="007D5435" w:rsidRPr="00761334" w:rsidRDefault="007D5435" w:rsidP="007D5435">
      <w:pPr>
        <w:rPr>
          <w:caps/>
        </w:rPr>
      </w:pPr>
    </w:p>
    <w:p w:rsidR="007D5435" w:rsidRPr="00F656AF" w:rsidRDefault="007D5435" w:rsidP="007D5435"/>
    <w:p w:rsidR="007D5435" w:rsidRPr="007D5435" w:rsidRDefault="007D5435" w:rsidP="007D5435">
      <w:r w:rsidRPr="007D5435">
        <w:t>The obligation to take appropriate measures to remedy any irregularities, fraud, or active or passive corruption practices and exclude conflict of interest at any stage of the implementation of EU funds referred to in Chapter 2 of Title VII is not deemed to establish a financial liability for the Republic of Armenia in respect of obligations assumed by entities and persons under its jurisdiction.</w:t>
      </w:r>
    </w:p>
    <w:p w:rsidR="007D5435" w:rsidRPr="007D5435" w:rsidRDefault="007D5435" w:rsidP="007D5435"/>
    <w:p w:rsidR="007D5435" w:rsidRPr="007D5435" w:rsidRDefault="007D5435" w:rsidP="007D5435">
      <w:r w:rsidRPr="007D5435">
        <w:t>The European Union, while exercising its right of control in accordance with Chapter 2 of Title VII,</w:t>
      </w:r>
    </w:p>
    <w:p w:rsidR="007D5435" w:rsidRPr="00F656AF" w:rsidRDefault="007D5435" w:rsidP="007D5435">
      <w:pPr>
        <w:rPr>
          <w:i/>
          <w:iCs/>
        </w:rPr>
      </w:pPr>
      <w:r w:rsidRPr="007D5435">
        <w:t>shall respect national rules on bank secrecy.</w:t>
      </w:r>
    </w:p>
    <w:p w:rsidR="00BF70AB" w:rsidRDefault="00BF70AB" w:rsidP="00E97B5C">
      <w:pPr>
        <w:jc w:val="center"/>
        <w:rPr>
          <w:noProof/>
        </w:rPr>
      </w:pPr>
    </w:p>
    <w:p w:rsidR="00761334" w:rsidRDefault="00761334" w:rsidP="00E97B5C">
      <w:pPr>
        <w:jc w:val="center"/>
        <w:rPr>
          <w:noProof/>
        </w:rPr>
      </w:pPr>
    </w:p>
    <w:p w:rsidR="00761334" w:rsidRDefault="00761334" w:rsidP="00E97B5C">
      <w:pPr>
        <w:jc w:val="center"/>
        <w:rPr>
          <w:noProof/>
        </w:rPr>
      </w:pPr>
      <w:r>
        <w:rPr>
          <w:noProof/>
        </w:rPr>
        <w:t>________________</w:t>
      </w:r>
    </w:p>
    <w:sectPr w:rsidR="00761334">
      <w:footerReference w:type="default" r:id="rId33"/>
      <w:pgSz w:w="11909" w:h="16834" w:code="9"/>
      <w:pgMar w:top="1134" w:right="1134" w:bottom="1134" w:left="1134" w:header="1134" w:footer="113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70AB" w:rsidRDefault="00BF70AB">
      <w:r>
        <w:separator/>
      </w:r>
    </w:p>
  </w:endnote>
  <w:endnote w:type="continuationSeparator" w:id="0">
    <w:p w:rsidR="00BF70AB" w:rsidRDefault="00BF70AB">
      <w:r>
        <w: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Times New Roman Bold">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1247" w:rsidRDefault="00391247">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37CB" w:rsidRDefault="00391247">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37CB" w:rsidRDefault="00391247">
    <w:pPr>
      <w:pStyle w:val="Footer"/>
    </w:pPr>
  </w:p>
  <w:p w:rsidR="001B37CB" w:rsidRDefault="00E97B5C" w:rsidP="00E97B5C">
    <w:pPr>
      <w:pStyle w:val="Footer"/>
      <w:jc w:val="center"/>
    </w:pPr>
    <w:r>
      <w:t>EU/AM/P</w:t>
    </w:r>
    <w:r w:rsidR="00886BCE">
      <w:t>II</w:t>
    </w:r>
    <w:r>
      <w:t xml:space="preserve">/MAA/en </w:t>
    </w:r>
    <w:sdt>
      <w:sdtPr>
        <w:id w:val="-2083900675"/>
        <w:docPartObj>
          <w:docPartGallery w:val="Page Numbers (Bottom of Page)"/>
          <w:docPartUnique/>
        </w:docPartObj>
      </w:sdtPr>
      <w:sdtEndPr/>
      <w:sdtContent>
        <w:r>
          <w:fldChar w:fldCharType="begin"/>
        </w:r>
        <w:r>
          <w:instrText xml:space="preserve"> PAGE   \* MERGEFORMAT </w:instrText>
        </w:r>
        <w:r>
          <w:fldChar w:fldCharType="separate"/>
        </w:r>
        <w:r w:rsidR="00391247">
          <w:rPr>
            <w:noProof/>
          </w:rPr>
          <w:t>13</w:t>
        </w:r>
        <w:r>
          <w:fldChar w:fldCharType="end"/>
        </w:r>
      </w:sdtContent>
    </w:sdt>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37CB" w:rsidRDefault="00391247">
    <w:pPr>
      <w:pStyle w:val="Foote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1334" w:rsidRDefault="00761334">
    <w:pPr>
      <w:pStyle w:val="Footer"/>
    </w:pPr>
  </w:p>
  <w:p w:rsidR="00761334" w:rsidRDefault="00676867" w:rsidP="00676867">
    <w:pPr>
      <w:pStyle w:val="Footer"/>
      <w:jc w:val="center"/>
    </w:pPr>
    <w:r>
      <w:t>EU/AM/</w:t>
    </w:r>
    <w:r w:rsidR="00761334">
      <w:t xml:space="preserve">JD/en </w:t>
    </w:r>
    <w:sdt>
      <w:sdtPr>
        <w:id w:val="-24263670"/>
        <w:docPartObj>
          <w:docPartGallery w:val="Page Numbers (Bottom of Page)"/>
          <w:docPartUnique/>
        </w:docPartObj>
      </w:sdtPr>
      <w:sdtEndPr/>
      <w:sdtContent>
        <w:r w:rsidR="00761334">
          <w:fldChar w:fldCharType="begin"/>
        </w:r>
        <w:r w:rsidR="00761334">
          <w:instrText xml:space="preserve"> PAGE   \* MERGEFORMAT </w:instrText>
        </w:r>
        <w:r w:rsidR="00761334">
          <w:fldChar w:fldCharType="separate"/>
        </w:r>
        <w:r w:rsidR="00391247">
          <w:rPr>
            <w:noProof/>
          </w:rPr>
          <w:t>1</w:t>
        </w:r>
        <w:r w:rsidR="00761334">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1C8F" w:rsidRDefault="00851C8F">
    <w:pPr>
      <w:pStyle w:val="Footer"/>
    </w:pPr>
  </w:p>
  <w:p w:rsidR="00851C8F" w:rsidRDefault="00851C8F" w:rsidP="00E97B5C">
    <w:pPr>
      <w:pStyle w:val="Footer"/>
      <w:jc w:val="center"/>
    </w:pPr>
    <w:r>
      <w:t>EU/</w:t>
    </w:r>
    <w:r w:rsidR="00E97B5C">
      <w:t>AM/</w:t>
    </w:r>
    <w:r>
      <w:t xml:space="preserve">Annex XI/en </w:t>
    </w:r>
    <w:sdt>
      <w:sdtPr>
        <w:id w:val="406967380"/>
        <w:docPartObj>
          <w:docPartGallery w:val="Page Numbers (Bottom of Page)"/>
          <w:docPartUnique/>
        </w:docPartObj>
      </w:sdtPr>
      <w:sdtEndPr/>
      <w:sdtContent>
        <w:r>
          <w:fldChar w:fldCharType="begin"/>
        </w:r>
        <w:r>
          <w:instrText xml:space="preserve"> PAGE   \* MERGEFORMAT </w:instrText>
        </w:r>
        <w:r>
          <w:fldChar w:fldCharType="separate"/>
        </w:r>
        <w:r w:rsidR="00391247">
          <w:rPr>
            <w:noProof/>
          </w:rPr>
          <w:t>1</w:t>
        </w:r>
        <w: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1247" w:rsidRDefault="00391247">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1C8F" w:rsidRDefault="00851C8F">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1C8F" w:rsidRDefault="00851C8F">
    <w:pPr>
      <w:pStyle w:val="Footer"/>
    </w:pPr>
  </w:p>
  <w:p w:rsidR="00851C8F" w:rsidRDefault="00851C8F" w:rsidP="00E97B5C">
    <w:pPr>
      <w:pStyle w:val="Footer"/>
      <w:jc w:val="center"/>
    </w:pPr>
    <w:r>
      <w:t>EU/</w:t>
    </w:r>
    <w:r w:rsidR="00E97B5C">
      <w:t>AM/</w:t>
    </w:r>
    <w:r>
      <w:t xml:space="preserve">Annex XII/en </w:t>
    </w:r>
    <w:sdt>
      <w:sdtPr>
        <w:id w:val="162291148"/>
        <w:docPartObj>
          <w:docPartGallery w:val="Page Numbers (Bottom of Page)"/>
          <w:docPartUnique/>
        </w:docPartObj>
      </w:sdtPr>
      <w:sdtEndPr/>
      <w:sdtContent>
        <w:r>
          <w:fldChar w:fldCharType="begin"/>
        </w:r>
        <w:r>
          <w:instrText xml:space="preserve"> PAGE   \* MERGEFORMAT </w:instrText>
        </w:r>
        <w:r>
          <w:fldChar w:fldCharType="separate"/>
        </w:r>
        <w:r w:rsidR="00391247">
          <w:rPr>
            <w:noProof/>
          </w:rPr>
          <w:t>3</w:t>
        </w:r>
        <w:r>
          <w:fldChar w:fldCharType="end"/>
        </w:r>
      </w:sdtContent>
    </w:sdt>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1C8F" w:rsidRDefault="00851C8F">
    <w:pPr>
      <w:pStyle w:val="FooterCoverPage"/>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1C8F" w:rsidRDefault="00851C8F">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1C8F" w:rsidRDefault="00851C8F">
    <w:pPr>
      <w:pStyle w:val="Footer"/>
    </w:pPr>
  </w:p>
  <w:p w:rsidR="00851C8F" w:rsidRDefault="00851C8F" w:rsidP="00E97B5C">
    <w:pPr>
      <w:pStyle w:val="Footer"/>
      <w:jc w:val="center"/>
    </w:pPr>
    <w:r>
      <w:t>EU/</w:t>
    </w:r>
    <w:r w:rsidR="00E97B5C">
      <w:t>AM/</w:t>
    </w:r>
    <w:r>
      <w:t>P</w:t>
    </w:r>
    <w:r w:rsidR="00886BCE">
      <w:t>I</w:t>
    </w:r>
    <w:r>
      <w:t xml:space="preserve">/FIN/en </w:t>
    </w:r>
    <w:sdt>
      <w:sdtPr>
        <w:id w:val="-1492634410"/>
        <w:docPartObj>
          <w:docPartGallery w:val="Page Numbers (Bottom of Page)"/>
          <w:docPartUnique/>
        </w:docPartObj>
      </w:sdtPr>
      <w:sdtEndPr/>
      <w:sdtContent>
        <w:r>
          <w:fldChar w:fldCharType="begin"/>
        </w:r>
        <w:r>
          <w:instrText xml:space="preserve"> PAGE   \* MERGEFORMAT </w:instrText>
        </w:r>
        <w:r>
          <w:fldChar w:fldCharType="separate"/>
        </w:r>
        <w:r w:rsidR="00391247">
          <w:rPr>
            <w:noProof/>
          </w:rPr>
          <w:t>3</w:t>
        </w:r>
        <w:r>
          <w:fldChar w:fldCharType="end"/>
        </w:r>
      </w:sdtContent>
    </w:sdt>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1C8F" w:rsidRDefault="00851C8F">
    <w:pPr>
      <w:pStyle w:val="FooterCover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70AB" w:rsidRDefault="00BF70AB">
      <w:pPr>
        <w:pStyle w:val="FootnoteText"/>
      </w:pPr>
      <w:r>
        <w:separator/>
      </w:r>
    </w:p>
  </w:footnote>
  <w:footnote w:type="continuationSeparator" w:id="0">
    <w:p w:rsidR="00BF70AB" w:rsidRDefault="00BF70AB">
      <w:pPr>
        <w:pStyle w:val="FootnoteText"/>
      </w:pPr>
      <w:r>
        <w: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1247" w:rsidRDefault="00391247">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37CB" w:rsidRDefault="00391247">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37CB" w:rsidRDefault="00391247">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37CB" w:rsidRDefault="0039124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1247" w:rsidRDefault="0039124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1247" w:rsidRDefault="00391247">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1C8F" w:rsidRDefault="00851C8F">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1C8F" w:rsidRDefault="00851C8F">
    <w:pPr>
      <w:pStyle w:val="HeaderCoverPage"/>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1C8F" w:rsidRDefault="00851C8F">
    <w:pPr>
      <w:pStyle w:val="HeaderCoverPage"/>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1C8F" w:rsidRDefault="00851C8F">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1C8F" w:rsidRDefault="00851C8F">
    <w:pPr>
      <w:pStyle w:val="HeaderCoverPage"/>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1C8F" w:rsidRDefault="00851C8F">
    <w:pPr>
      <w:pStyle w:val="HeaderCoverPag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2">
    <w:nsid w:val="22D918D1"/>
    <w:multiLevelType w:val="multilevel"/>
    <w:tmpl w:val="DE2606C8"/>
    <w:lvl w:ilvl="0">
      <w:start w:val="1"/>
      <w:numFmt w:val="decimal"/>
      <w:pStyle w:val="Heading1"/>
      <w:lvlText w:val="%1."/>
      <w:lvlJc w:val="left"/>
      <w:pPr>
        <w:tabs>
          <w:tab w:val="num" w:pos="851"/>
        </w:tabs>
        <w:ind w:left="851" w:hanging="851"/>
      </w:pPr>
    </w:lvl>
    <w:lvl w:ilvl="1">
      <w:start w:val="1"/>
      <w:numFmt w:val="decimal"/>
      <w:pStyle w:val="Heading2"/>
      <w:lvlText w:val="%1.%2."/>
      <w:lvlJc w:val="left"/>
      <w:pPr>
        <w:tabs>
          <w:tab w:val="num" w:pos="851"/>
        </w:tabs>
        <w:ind w:left="851" w:hanging="851"/>
      </w:pPr>
    </w:lvl>
    <w:lvl w:ilvl="2">
      <w:start w:val="1"/>
      <w:numFmt w:val="decimal"/>
      <w:pStyle w:val="Heading3"/>
      <w:lvlText w:val="%1.%2.%3."/>
      <w:lvlJc w:val="left"/>
      <w:pPr>
        <w:tabs>
          <w:tab w:val="num" w:pos="851"/>
        </w:tabs>
        <w:ind w:left="851" w:hanging="851"/>
      </w:pPr>
    </w:lvl>
    <w:lvl w:ilvl="3">
      <w:start w:val="1"/>
      <w:numFmt w:val="decimal"/>
      <w:pStyle w:val="Heading4"/>
      <w:lvlText w:val="%1.%2.%3.%4."/>
      <w:lvlJc w:val="left"/>
      <w:pPr>
        <w:tabs>
          <w:tab w:val="num" w:pos="851"/>
        </w:tabs>
        <w:ind w:left="851" w:hanging="851"/>
      </w:pPr>
    </w:lvl>
    <w:lvl w:ilvl="4">
      <w:start w:val="1"/>
      <w:numFmt w:val="none"/>
      <w:lvlText w:val=""/>
      <w:lvlJc w:val="left"/>
      <w:pPr>
        <w:tabs>
          <w:tab w:val="num" w:pos="36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3">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4">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5">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6">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7">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8">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9">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1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abstractNumId w:val="4"/>
  </w:num>
  <w:num w:numId="2">
    <w:abstractNumId w:val="6"/>
  </w:num>
  <w:num w:numId="3">
    <w:abstractNumId w:val="10"/>
  </w:num>
  <w:num w:numId="4">
    <w:abstractNumId w:val="1"/>
  </w:num>
  <w:num w:numId="5">
    <w:abstractNumId w:val="8"/>
  </w:num>
  <w:num w:numId="6">
    <w:abstractNumId w:val="5"/>
  </w:num>
  <w:num w:numId="7">
    <w:abstractNumId w:val="7"/>
  </w:num>
  <w:num w:numId="8">
    <w:abstractNumId w:val="9"/>
  </w:num>
  <w:num w:numId="9">
    <w:abstractNumId w:val="3"/>
  </w:num>
  <w:num w:numId="10">
    <w:abstractNumId w:val="0"/>
  </w:num>
  <w:num w:numId="11">
    <w:abstractNumId w:val="2"/>
  </w:num>
  <w:num w:numId="12">
    <w:abstractNumId w:val="2"/>
  </w:num>
  <w:num w:numId="13">
    <w:abstractNumId w:val="2"/>
  </w:num>
  <w:num w:numId="14">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en-US" w:vendorID="8" w:dllVersion="513" w:checkStyle="1"/>
  <w:activeWritingStyle w:appName="MSWord" w:lang="en-GB" w:vendorID="8" w:dllVersion="513" w:checkStyle="1"/>
  <w:activeWritingStyle w:appName="MSWord" w:lang="fr-FR" w:vendorID="9" w:dllVersion="512"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pyNum" w:val="0"/>
    <w:docVar w:name="DW_DocType" w:val="_GENEN"/>
  </w:docVars>
  <w:rsids>
    <w:rsidRoot w:val="00BF70AB"/>
    <w:rsid w:val="00007A54"/>
    <w:rsid w:val="000449B4"/>
    <w:rsid w:val="0005086A"/>
    <w:rsid w:val="00054C4B"/>
    <w:rsid w:val="00067F31"/>
    <w:rsid w:val="00075910"/>
    <w:rsid w:val="00083FBC"/>
    <w:rsid w:val="000867FF"/>
    <w:rsid w:val="00092472"/>
    <w:rsid w:val="0009569C"/>
    <w:rsid w:val="000A3826"/>
    <w:rsid w:val="000A4FE6"/>
    <w:rsid w:val="000D2B33"/>
    <w:rsid w:val="000E1C75"/>
    <w:rsid w:val="001115D1"/>
    <w:rsid w:val="0012665C"/>
    <w:rsid w:val="0014406C"/>
    <w:rsid w:val="00144BC6"/>
    <w:rsid w:val="00156CB3"/>
    <w:rsid w:val="00164E11"/>
    <w:rsid w:val="00171F08"/>
    <w:rsid w:val="0017477F"/>
    <w:rsid w:val="00174E40"/>
    <w:rsid w:val="00174EC6"/>
    <w:rsid w:val="001915AA"/>
    <w:rsid w:val="001D60D8"/>
    <w:rsid w:val="001F59C5"/>
    <w:rsid w:val="001F7964"/>
    <w:rsid w:val="0020127F"/>
    <w:rsid w:val="00204F63"/>
    <w:rsid w:val="00220AE0"/>
    <w:rsid w:val="0022170F"/>
    <w:rsid w:val="0022250D"/>
    <w:rsid w:val="00234D95"/>
    <w:rsid w:val="0024283F"/>
    <w:rsid w:val="0025703C"/>
    <w:rsid w:val="00282319"/>
    <w:rsid w:val="002A000E"/>
    <w:rsid w:val="002B28C5"/>
    <w:rsid w:val="002C2564"/>
    <w:rsid w:val="002D0849"/>
    <w:rsid w:val="002D1EFE"/>
    <w:rsid w:val="002D5B64"/>
    <w:rsid w:val="002E46F1"/>
    <w:rsid w:val="002F1116"/>
    <w:rsid w:val="00304C1B"/>
    <w:rsid w:val="00304DEB"/>
    <w:rsid w:val="00316D9A"/>
    <w:rsid w:val="00323DF1"/>
    <w:rsid w:val="003317EC"/>
    <w:rsid w:val="00335A55"/>
    <w:rsid w:val="00365A1E"/>
    <w:rsid w:val="00376FF1"/>
    <w:rsid w:val="003812B9"/>
    <w:rsid w:val="0039090B"/>
    <w:rsid w:val="00391247"/>
    <w:rsid w:val="00392040"/>
    <w:rsid w:val="003B4BBB"/>
    <w:rsid w:val="003D12D6"/>
    <w:rsid w:val="003D2092"/>
    <w:rsid w:val="003D5361"/>
    <w:rsid w:val="003F010B"/>
    <w:rsid w:val="003F7522"/>
    <w:rsid w:val="00410588"/>
    <w:rsid w:val="00426C28"/>
    <w:rsid w:val="00434BDE"/>
    <w:rsid w:val="00445F2C"/>
    <w:rsid w:val="0044656C"/>
    <w:rsid w:val="00446EA1"/>
    <w:rsid w:val="00462C5A"/>
    <w:rsid w:val="00462CBB"/>
    <w:rsid w:val="00465B83"/>
    <w:rsid w:val="00490932"/>
    <w:rsid w:val="00491ACF"/>
    <w:rsid w:val="004D202F"/>
    <w:rsid w:val="004E09B5"/>
    <w:rsid w:val="004E30A8"/>
    <w:rsid w:val="004E7CF6"/>
    <w:rsid w:val="004F1F3A"/>
    <w:rsid w:val="005115B2"/>
    <w:rsid w:val="005176C6"/>
    <w:rsid w:val="00517AFA"/>
    <w:rsid w:val="00517F1E"/>
    <w:rsid w:val="0053148A"/>
    <w:rsid w:val="005555EB"/>
    <w:rsid w:val="00573235"/>
    <w:rsid w:val="00591446"/>
    <w:rsid w:val="005C1DE3"/>
    <w:rsid w:val="005C4936"/>
    <w:rsid w:val="005D11D1"/>
    <w:rsid w:val="005D3C88"/>
    <w:rsid w:val="005F45C3"/>
    <w:rsid w:val="005F793E"/>
    <w:rsid w:val="00604699"/>
    <w:rsid w:val="00615C14"/>
    <w:rsid w:val="006164E1"/>
    <w:rsid w:val="00624C6D"/>
    <w:rsid w:val="00627335"/>
    <w:rsid w:val="0065291B"/>
    <w:rsid w:val="006609FB"/>
    <w:rsid w:val="00676867"/>
    <w:rsid w:val="00681EB1"/>
    <w:rsid w:val="0069311C"/>
    <w:rsid w:val="006937B9"/>
    <w:rsid w:val="006A0D97"/>
    <w:rsid w:val="006B3FE1"/>
    <w:rsid w:val="006C6C26"/>
    <w:rsid w:val="006D2C19"/>
    <w:rsid w:val="006E5355"/>
    <w:rsid w:val="006F22F6"/>
    <w:rsid w:val="006F3E3F"/>
    <w:rsid w:val="0075359F"/>
    <w:rsid w:val="00754CB7"/>
    <w:rsid w:val="00761334"/>
    <w:rsid w:val="007651B0"/>
    <w:rsid w:val="007654CE"/>
    <w:rsid w:val="0076794C"/>
    <w:rsid w:val="00775244"/>
    <w:rsid w:val="0077561E"/>
    <w:rsid w:val="007838EE"/>
    <w:rsid w:val="007B0D74"/>
    <w:rsid w:val="007B6E58"/>
    <w:rsid w:val="007D0248"/>
    <w:rsid w:val="007D5435"/>
    <w:rsid w:val="007F07CE"/>
    <w:rsid w:val="007F38E2"/>
    <w:rsid w:val="007F7819"/>
    <w:rsid w:val="0081789E"/>
    <w:rsid w:val="00820D9C"/>
    <w:rsid w:val="0083043C"/>
    <w:rsid w:val="008515A7"/>
    <w:rsid w:val="00851C8F"/>
    <w:rsid w:val="00853B46"/>
    <w:rsid w:val="0088319A"/>
    <w:rsid w:val="00886BCE"/>
    <w:rsid w:val="0089665C"/>
    <w:rsid w:val="008B3E59"/>
    <w:rsid w:val="008D04D2"/>
    <w:rsid w:val="008D3B70"/>
    <w:rsid w:val="008D3F5F"/>
    <w:rsid w:val="008E6CE1"/>
    <w:rsid w:val="008F0F94"/>
    <w:rsid w:val="00901A25"/>
    <w:rsid w:val="009065E7"/>
    <w:rsid w:val="00907A87"/>
    <w:rsid w:val="009135EF"/>
    <w:rsid w:val="00925BB6"/>
    <w:rsid w:val="00950B14"/>
    <w:rsid w:val="009700CD"/>
    <w:rsid w:val="009846A3"/>
    <w:rsid w:val="00995506"/>
    <w:rsid w:val="009A1D2C"/>
    <w:rsid w:val="009D15C2"/>
    <w:rsid w:val="009E7878"/>
    <w:rsid w:val="009F0FE5"/>
    <w:rsid w:val="00A12F9B"/>
    <w:rsid w:val="00A3456F"/>
    <w:rsid w:val="00A55EB4"/>
    <w:rsid w:val="00A56CF2"/>
    <w:rsid w:val="00A83A74"/>
    <w:rsid w:val="00A8452C"/>
    <w:rsid w:val="00A9225C"/>
    <w:rsid w:val="00A9613B"/>
    <w:rsid w:val="00AA3A04"/>
    <w:rsid w:val="00AD020C"/>
    <w:rsid w:val="00AD5C86"/>
    <w:rsid w:val="00AE6D64"/>
    <w:rsid w:val="00B01529"/>
    <w:rsid w:val="00B104EA"/>
    <w:rsid w:val="00B112C8"/>
    <w:rsid w:val="00B40E1C"/>
    <w:rsid w:val="00B55A5E"/>
    <w:rsid w:val="00B722DD"/>
    <w:rsid w:val="00B8408F"/>
    <w:rsid w:val="00B845E7"/>
    <w:rsid w:val="00B9096D"/>
    <w:rsid w:val="00B97461"/>
    <w:rsid w:val="00BC3FE8"/>
    <w:rsid w:val="00BE0095"/>
    <w:rsid w:val="00BE0D86"/>
    <w:rsid w:val="00BE3379"/>
    <w:rsid w:val="00BE7C2A"/>
    <w:rsid w:val="00BF1051"/>
    <w:rsid w:val="00BF70AB"/>
    <w:rsid w:val="00C22400"/>
    <w:rsid w:val="00C351CC"/>
    <w:rsid w:val="00C4415B"/>
    <w:rsid w:val="00C502FD"/>
    <w:rsid w:val="00C548E9"/>
    <w:rsid w:val="00C55246"/>
    <w:rsid w:val="00C66DC8"/>
    <w:rsid w:val="00C82663"/>
    <w:rsid w:val="00C83670"/>
    <w:rsid w:val="00C86DDC"/>
    <w:rsid w:val="00CD35C2"/>
    <w:rsid w:val="00CE0701"/>
    <w:rsid w:val="00CE1387"/>
    <w:rsid w:val="00CE3420"/>
    <w:rsid w:val="00CE51DE"/>
    <w:rsid w:val="00CF309C"/>
    <w:rsid w:val="00D125DB"/>
    <w:rsid w:val="00D25D34"/>
    <w:rsid w:val="00D3163B"/>
    <w:rsid w:val="00D31A71"/>
    <w:rsid w:val="00D34375"/>
    <w:rsid w:val="00D40257"/>
    <w:rsid w:val="00D5388E"/>
    <w:rsid w:val="00D565A6"/>
    <w:rsid w:val="00D605D1"/>
    <w:rsid w:val="00D6668C"/>
    <w:rsid w:val="00D852EB"/>
    <w:rsid w:val="00D954D7"/>
    <w:rsid w:val="00D96E50"/>
    <w:rsid w:val="00D97143"/>
    <w:rsid w:val="00DA36BB"/>
    <w:rsid w:val="00DC015F"/>
    <w:rsid w:val="00DC0246"/>
    <w:rsid w:val="00DD54E0"/>
    <w:rsid w:val="00DE1D55"/>
    <w:rsid w:val="00DE42A7"/>
    <w:rsid w:val="00DF2DF3"/>
    <w:rsid w:val="00E0581F"/>
    <w:rsid w:val="00E40BDE"/>
    <w:rsid w:val="00E45613"/>
    <w:rsid w:val="00E5556D"/>
    <w:rsid w:val="00E56089"/>
    <w:rsid w:val="00E847E1"/>
    <w:rsid w:val="00E97B5C"/>
    <w:rsid w:val="00EB3FB2"/>
    <w:rsid w:val="00EC0A2A"/>
    <w:rsid w:val="00EE00BA"/>
    <w:rsid w:val="00EE6E72"/>
    <w:rsid w:val="00F030A6"/>
    <w:rsid w:val="00F1732C"/>
    <w:rsid w:val="00F42ECF"/>
    <w:rsid w:val="00F631F5"/>
    <w:rsid w:val="00F64303"/>
    <w:rsid w:val="00F75257"/>
    <w:rsid w:val="00F91457"/>
    <w:rsid w:val="00FA264E"/>
    <w:rsid w:val="00FB16BD"/>
    <w:rsid w:val="00FF467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202F"/>
    <w:pPr>
      <w:widowControl w:val="0"/>
      <w:spacing w:line="360" w:lineRule="auto"/>
    </w:pPr>
    <w:rPr>
      <w:sz w:val="24"/>
      <w:lang w:eastAsia="fr-BE"/>
    </w:rPr>
  </w:style>
  <w:style w:type="paragraph" w:styleId="Heading1">
    <w:name w:val="heading 1"/>
    <w:basedOn w:val="Normal"/>
    <w:next w:val="Normal"/>
    <w:qFormat/>
    <w:pPr>
      <w:keepNext/>
      <w:widowControl/>
      <w:numPr>
        <w:numId w:val="11"/>
      </w:numPr>
      <w:spacing w:before="360" w:after="120" w:line="240" w:lineRule="auto"/>
      <w:jc w:val="both"/>
      <w:outlineLvl w:val="0"/>
    </w:pPr>
    <w:rPr>
      <w:b/>
      <w:smallCaps/>
    </w:rPr>
  </w:style>
  <w:style w:type="paragraph" w:styleId="Heading2">
    <w:name w:val="heading 2"/>
    <w:basedOn w:val="Normal"/>
    <w:next w:val="Normal"/>
    <w:qFormat/>
    <w:pPr>
      <w:keepNext/>
      <w:widowControl/>
      <w:numPr>
        <w:ilvl w:val="1"/>
        <w:numId w:val="12"/>
      </w:numPr>
      <w:spacing w:before="120" w:after="120" w:line="240" w:lineRule="auto"/>
      <w:jc w:val="both"/>
      <w:outlineLvl w:val="1"/>
    </w:pPr>
    <w:rPr>
      <w:b/>
    </w:rPr>
  </w:style>
  <w:style w:type="paragraph" w:styleId="Heading3">
    <w:name w:val="heading 3"/>
    <w:basedOn w:val="Normal"/>
    <w:next w:val="Normal"/>
    <w:qFormat/>
    <w:pPr>
      <w:keepNext/>
      <w:widowControl/>
      <w:numPr>
        <w:ilvl w:val="2"/>
        <w:numId w:val="13"/>
      </w:numPr>
      <w:spacing w:before="120" w:after="120" w:line="240" w:lineRule="auto"/>
      <w:jc w:val="both"/>
      <w:outlineLvl w:val="2"/>
    </w:pPr>
    <w:rPr>
      <w:i/>
    </w:rPr>
  </w:style>
  <w:style w:type="paragraph" w:styleId="Heading4">
    <w:name w:val="heading 4"/>
    <w:basedOn w:val="Normal"/>
    <w:next w:val="Normal"/>
    <w:qFormat/>
    <w:pPr>
      <w:keepNext/>
      <w:widowControl/>
      <w:numPr>
        <w:ilvl w:val="3"/>
        <w:numId w:val="14"/>
      </w:numPr>
      <w:spacing w:before="120" w:after="120" w:line="240" w:lineRule="auto"/>
      <w:jc w:val="both"/>
      <w:outlineLvl w:val="3"/>
    </w:pPr>
  </w:style>
  <w:style w:type="paragraph" w:styleId="Heading5">
    <w:name w:val="heading 5"/>
    <w:basedOn w:val="Normal"/>
    <w:next w:val="Normal"/>
    <w:qFormat/>
    <w:pPr>
      <w:widowControl/>
      <w:spacing w:before="240" w:after="60" w:line="240" w:lineRule="auto"/>
      <w:jc w:val="both"/>
      <w:outlineLvl w:val="4"/>
    </w:pPr>
    <w:rPr>
      <w:rFonts w:ascii="Arial" w:hAnsi="Arial"/>
      <w:sz w:val="22"/>
    </w:rPr>
  </w:style>
  <w:style w:type="paragraph" w:styleId="Heading6">
    <w:name w:val="heading 6"/>
    <w:basedOn w:val="Normal"/>
    <w:next w:val="Normal"/>
    <w:qFormat/>
    <w:pPr>
      <w:widowControl/>
      <w:spacing w:before="240" w:after="60" w:line="240" w:lineRule="auto"/>
      <w:jc w:val="both"/>
      <w:outlineLvl w:val="5"/>
    </w:pPr>
    <w:rPr>
      <w:rFonts w:ascii="Arial" w:hAnsi="Arial"/>
      <w:i/>
      <w:sz w:val="22"/>
    </w:rPr>
  </w:style>
  <w:style w:type="paragraph" w:styleId="Heading7">
    <w:name w:val="heading 7"/>
    <w:basedOn w:val="Normal"/>
    <w:next w:val="Normal"/>
    <w:qFormat/>
    <w:pPr>
      <w:widowControl/>
      <w:spacing w:before="240" w:after="60" w:line="240" w:lineRule="auto"/>
      <w:jc w:val="both"/>
      <w:outlineLvl w:val="6"/>
    </w:pPr>
    <w:rPr>
      <w:rFonts w:ascii="Arial" w:hAnsi="Arial"/>
      <w:sz w:val="20"/>
    </w:rPr>
  </w:style>
  <w:style w:type="paragraph" w:styleId="Heading8">
    <w:name w:val="heading 8"/>
    <w:basedOn w:val="Normal"/>
    <w:next w:val="Normal"/>
    <w:qFormat/>
    <w:pPr>
      <w:widowControl/>
      <w:spacing w:before="240" w:after="60" w:line="240" w:lineRule="auto"/>
      <w:jc w:val="both"/>
      <w:outlineLvl w:val="7"/>
    </w:pPr>
    <w:rPr>
      <w:rFonts w:ascii="Arial" w:hAnsi="Arial"/>
      <w:i/>
      <w:sz w:val="20"/>
    </w:rPr>
  </w:style>
  <w:style w:type="paragraph" w:styleId="Heading9">
    <w:name w:val="heading 9"/>
    <w:basedOn w:val="Normal"/>
    <w:next w:val="Normal"/>
    <w:qFormat/>
    <w:pPr>
      <w:widowControl/>
      <w:spacing w:before="240" w:after="60" w:line="240" w:lineRule="auto"/>
      <w:jc w:val="both"/>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820"/>
        <w:tab w:val="center" w:pos="7371"/>
        <w:tab w:val="right" w:pos="9639"/>
      </w:tabs>
      <w:spacing w:line="240" w:lineRule="auto"/>
    </w:pPr>
  </w:style>
  <w:style w:type="paragraph" w:customStyle="1" w:styleId="EntInstit">
    <w:name w:val="EntInstit"/>
    <w:basedOn w:val="Normal"/>
    <w:pPr>
      <w:spacing w:line="240" w:lineRule="auto"/>
      <w:jc w:val="right"/>
    </w:pPr>
    <w:rPr>
      <w:b/>
    </w:rPr>
  </w:style>
  <w:style w:type="paragraph" w:customStyle="1" w:styleId="EntRefer">
    <w:name w:val="EntRefer"/>
    <w:basedOn w:val="Normal"/>
    <w:pPr>
      <w:spacing w:line="240" w:lineRule="auto"/>
    </w:pPr>
    <w:rPr>
      <w:b/>
    </w:rPr>
  </w:style>
  <w:style w:type="paragraph" w:customStyle="1" w:styleId="Par-number10">
    <w:name w:val="Par-number 1)"/>
    <w:basedOn w:val="Normal"/>
    <w:next w:val="Normal"/>
    <w:pPr>
      <w:numPr>
        <w:numId w:val="7"/>
      </w:numPr>
      <w:tabs>
        <w:tab w:val="clear" w:pos="567"/>
        <w:tab w:val="num" w:pos="360"/>
      </w:tabs>
      <w:ind w:left="0" w:firstLine="0"/>
    </w:pPr>
  </w:style>
  <w:style w:type="paragraph" w:customStyle="1" w:styleId="EntEmet">
    <w:name w:val="EntEmet"/>
    <w:basedOn w:val="Normal"/>
    <w:pPr>
      <w:tabs>
        <w:tab w:val="left" w:pos="284"/>
        <w:tab w:val="left" w:pos="567"/>
        <w:tab w:val="left" w:pos="851"/>
        <w:tab w:val="left" w:pos="1134"/>
        <w:tab w:val="left" w:pos="1418"/>
      </w:tabs>
      <w:spacing w:before="40" w:line="240" w:lineRule="auto"/>
    </w:pPr>
  </w:style>
  <w:style w:type="character" w:styleId="FootnoteReference">
    <w:name w:val="footnote reference"/>
    <w:rPr>
      <w:b/>
      <w:vertAlign w:val="superscript"/>
    </w:rPr>
  </w:style>
  <w:style w:type="paragraph" w:styleId="FootnoteText">
    <w:name w:val="footnote text"/>
    <w:basedOn w:val="Normal"/>
    <w:pPr>
      <w:tabs>
        <w:tab w:val="left" w:pos="567"/>
      </w:tabs>
      <w:spacing w:line="240" w:lineRule="auto"/>
      <w:ind w:left="567" w:hanging="567"/>
    </w:pPr>
  </w:style>
  <w:style w:type="paragraph" w:styleId="Header">
    <w:name w:val="header"/>
    <w:basedOn w:val="Normal"/>
    <w:link w:val="HeaderChar"/>
    <w:uiPriority w:val="99"/>
    <w:pPr>
      <w:tabs>
        <w:tab w:val="center" w:pos="4820"/>
        <w:tab w:val="right" w:pos="7371"/>
        <w:tab w:val="right" w:pos="9639"/>
      </w:tabs>
      <w:spacing w:line="240" w:lineRule="auto"/>
    </w:pPr>
  </w:style>
  <w:style w:type="paragraph" w:customStyle="1" w:styleId="Par-bullet">
    <w:name w:val="Par-bullet"/>
    <w:basedOn w:val="Normal"/>
    <w:next w:val="Normal"/>
    <w:pPr>
      <w:numPr>
        <w:numId w:val="3"/>
      </w:numPr>
    </w:pPr>
  </w:style>
  <w:style w:type="paragraph" w:customStyle="1" w:styleId="Par-equal">
    <w:name w:val="Par-equal"/>
    <w:basedOn w:val="Normal"/>
    <w:next w:val="Normal"/>
    <w:pPr>
      <w:numPr>
        <w:numId w:val="5"/>
      </w:numPr>
      <w:tabs>
        <w:tab w:val="clear" w:pos="567"/>
        <w:tab w:val="num" w:pos="360"/>
      </w:tabs>
      <w:ind w:left="0" w:firstLine="0"/>
    </w:pPr>
  </w:style>
  <w:style w:type="paragraph" w:styleId="TOC1">
    <w:name w:val="toc 1"/>
    <w:basedOn w:val="Normal"/>
    <w:next w:val="Normal"/>
    <w:pPr>
      <w:tabs>
        <w:tab w:val="left" w:pos="567"/>
        <w:tab w:val="right" w:leader="dot" w:pos="9639"/>
      </w:tabs>
      <w:ind w:left="567" w:right="567" w:hanging="567"/>
    </w:pPr>
  </w:style>
  <w:style w:type="paragraph" w:customStyle="1" w:styleId="Par-number1">
    <w:name w:val="Par-number (1)"/>
    <w:basedOn w:val="Normal"/>
    <w:next w:val="Normal"/>
    <w:pPr>
      <w:numPr>
        <w:numId w:val="6"/>
      </w:numPr>
    </w:pPr>
  </w:style>
  <w:style w:type="paragraph" w:customStyle="1" w:styleId="Par-number11">
    <w:name w:val="Par-number 1."/>
    <w:basedOn w:val="Normal"/>
    <w:next w:val="Normal"/>
    <w:pPr>
      <w:numPr>
        <w:numId w:val="8"/>
      </w:numPr>
    </w:pPr>
  </w:style>
  <w:style w:type="paragraph" w:customStyle="1" w:styleId="Par-numberI">
    <w:name w:val="Par-number I."/>
    <w:basedOn w:val="Normal"/>
    <w:next w:val="Normal"/>
    <w:pPr>
      <w:numPr>
        <w:numId w:val="10"/>
      </w:numPr>
    </w:pPr>
  </w:style>
  <w:style w:type="paragraph" w:customStyle="1" w:styleId="Par-dash">
    <w:name w:val="Par-dash"/>
    <w:basedOn w:val="Normal"/>
    <w:next w:val="Normal"/>
    <w:pPr>
      <w:numPr>
        <w:numId w:val="4"/>
      </w:numPr>
    </w:pPr>
  </w:style>
  <w:style w:type="paragraph" w:customStyle="1" w:styleId="EntLogo">
    <w:name w:val="EntLogo"/>
    <w:basedOn w:val="Normal"/>
    <w:next w:val="EntInstit"/>
    <w:rPr>
      <w:b/>
    </w:rPr>
  </w:style>
  <w:style w:type="paragraph" w:customStyle="1" w:styleId="FooterLandscape">
    <w:name w:val="FooterLandscape"/>
    <w:basedOn w:val="Footer"/>
    <w:pPr>
      <w:tabs>
        <w:tab w:val="clear" w:pos="4820"/>
        <w:tab w:val="clear" w:pos="9639"/>
        <w:tab w:val="center" w:pos="11340"/>
        <w:tab w:val="right" w:pos="14572"/>
      </w:tabs>
    </w:pPr>
  </w:style>
  <w:style w:type="paragraph" w:customStyle="1" w:styleId="Par-numberA">
    <w:name w:val="Par-number A."/>
    <w:basedOn w:val="Normal"/>
    <w:next w:val="Normal"/>
    <w:pPr>
      <w:numPr>
        <w:numId w:val="9"/>
      </w:numPr>
    </w:pPr>
  </w:style>
  <w:style w:type="paragraph" w:styleId="TOC2">
    <w:name w:val="toc 2"/>
    <w:basedOn w:val="Normal"/>
    <w:next w:val="Normal"/>
    <w:pPr>
      <w:tabs>
        <w:tab w:val="left" w:pos="1134"/>
        <w:tab w:val="right" w:leader="dot" w:pos="9639"/>
      </w:tabs>
      <w:ind w:left="1134" w:right="567" w:hanging="567"/>
    </w:pPr>
  </w:style>
  <w:style w:type="paragraph" w:styleId="TOC3">
    <w:name w:val="toc 3"/>
    <w:basedOn w:val="Normal"/>
    <w:next w:val="Normal"/>
    <w:pPr>
      <w:tabs>
        <w:tab w:val="left" w:pos="1701"/>
        <w:tab w:val="right" w:leader="dot" w:pos="9639"/>
      </w:tabs>
      <w:ind w:left="1701" w:right="567" w:hanging="567"/>
    </w:pPr>
  </w:style>
  <w:style w:type="paragraph" w:styleId="TOC4">
    <w:name w:val="toc 4"/>
    <w:basedOn w:val="Normal"/>
    <w:next w:val="Normal"/>
    <w:pPr>
      <w:tabs>
        <w:tab w:val="left" w:pos="2268"/>
        <w:tab w:val="right" w:pos="9639"/>
      </w:tabs>
      <w:ind w:left="2268" w:right="567" w:hanging="567"/>
    </w:pPr>
  </w:style>
  <w:style w:type="paragraph" w:styleId="TOC5">
    <w:name w:val="toc 5"/>
    <w:basedOn w:val="Normal"/>
    <w:next w:val="Normal"/>
    <w:pPr>
      <w:tabs>
        <w:tab w:val="left" w:pos="2835"/>
        <w:tab w:val="right" w:leader="dot" w:pos="9639"/>
      </w:tabs>
      <w:ind w:left="2835" w:right="567" w:hanging="567"/>
    </w:pPr>
  </w:style>
  <w:style w:type="paragraph" w:styleId="TOC6">
    <w:name w:val="toc 6"/>
    <w:basedOn w:val="Normal"/>
    <w:next w:val="Normal"/>
    <w:pPr>
      <w:tabs>
        <w:tab w:val="left" w:pos="3402"/>
        <w:tab w:val="right" w:leader="dot" w:pos="9639"/>
      </w:tabs>
      <w:ind w:left="3402" w:right="567" w:hanging="567"/>
    </w:pPr>
  </w:style>
  <w:style w:type="paragraph" w:styleId="TOC7">
    <w:name w:val="toc 7"/>
    <w:basedOn w:val="Normal"/>
    <w:next w:val="Normal"/>
    <w:pPr>
      <w:tabs>
        <w:tab w:val="left" w:pos="3969"/>
        <w:tab w:val="right" w:leader="dot" w:pos="9639"/>
      </w:tabs>
      <w:ind w:left="3969" w:right="567" w:hanging="567"/>
    </w:pPr>
  </w:style>
  <w:style w:type="paragraph" w:styleId="TOC8">
    <w:name w:val="toc 8"/>
    <w:basedOn w:val="Normal"/>
    <w:next w:val="Normal"/>
    <w:pPr>
      <w:tabs>
        <w:tab w:val="left" w:pos="4536"/>
        <w:tab w:val="right" w:leader="dot" w:pos="9639"/>
      </w:tabs>
      <w:ind w:left="4536" w:right="567" w:hanging="567"/>
    </w:pPr>
  </w:style>
  <w:style w:type="paragraph" w:styleId="TOC9">
    <w:name w:val="toc 9"/>
    <w:basedOn w:val="Normal"/>
    <w:next w:val="Normal"/>
    <w:pPr>
      <w:tabs>
        <w:tab w:val="left" w:pos="5103"/>
        <w:tab w:val="right" w:leader="dot" w:pos="9639"/>
      </w:tabs>
      <w:ind w:left="5103" w:right="567" w:hanging="567"/>
    </w:pPr>
  </w:style>
  <w:style w:type="paragraph" w:styleId="EndnoteText">
    <w:name w:val="endnote text"/>
    <w:basedOn w:val="Normal"/>
    <w:pPr>
      <w:tabs>
        <w:tab w:val="left" w:pos="567"/>
      </w:tabs>
      <w:spacing w:line="240" w:lineRule="auto"/>
      <w:ind w:left="567" w:hanging="567"/>
    </w:pPr>
  </w:style>
  <w:style w:type="character" w:styleId="EndnoteReference">
    <w:name w:val="endnote reference"/>
    <w:rPr>
      <w:b/>
      <w:vertAlign w:val="superscript"/>
    </w:rPr>
  </w:style>
  <w:style w:type="paragraph" w:customStyle="1" w:styleId="AC">
    <w:name w:val="AC"/>
    <w:basedOn w:val="Normal"/>
    <w:next w:val="Normal"/>
    <w:rPr>
      <w:b/>
      <w:sz w:val="40"/>
    </w:rPr>
  </w:style>
  <w:style w:type="character" w:styleId="PageNumber">
    <w:name w:val="page number"/>
    <w:basedOn w:val="DefaultParagraphFont"/>
  </w:style>
  <w:style w:type="paragraph" w:customStyle="1" w:styleId="Par-numberi0">
    <w:name w:val="Par-number (i)"/>
    <w:basedOn w:val="Normal"/>
    <w:next w:val="Normal"/>
    <w:pPr>
      <w:numPr>
        <w:numId w:val="1"/>
      </w:numPr>
      <w:tabs>
        <w:tab w:val="clear" w:pos="720"/>
        <w:tab w:val="left" w:pos="567"/>
      </w:tabs>
    </w:pPr>
  </w:style>
  <w:style w:type="paragraph" w:customStyle="1" w:styleId="Par-numbera0">
    <w:name w:val="Par-number (a)"/>
    <w:basedOn w:val="Normal"/>
    <w:next w:val="Normal"/>
    <w:pPr>
      <w:numPr>
        <w:numId w:val="2"/>
      </w:numPr>
    </w:pPr>
  </w:style>
  <w:style w:type="character" w:customStyle="1" w:styleId="DontTranslate">
    <w:name w:val="DontTranslate"/>
    <w:rsid w:val="003D12D6"/>
    <w:rPr>
      <w:color w:val="auto"/>
    </w:rPr>
  </w:style>
  <w:style w:type="paragraph" w:customStyle="1" w:styleId="AddReference">
    <w:name w:val="Add Reference"/>
    <w:basedOn w:val="Normal"/>
    <w:rsid w:val="00A83A74"/>
    <w:pPr>
      <w:pBdr>
        <w:top w:val="single" w:sz="4" w:space="1" w:color="auto"/>
        <w:left w:val="single" w:sz="4" w:space="4" w:color="auto"/>
        <w:bottom w:val="single" w:sz="4" w:space="1" w:color="auto"/>
        <w:right w:val="single" w:sz="4" w:space="4" w:color="auto"/>
      </w:pBdr>
      <w:spacing w:line="240" w:lineRule="auto"/>
      <w:ind w:left="7655" w:right="-454"/>
    </w:pPr>
    <w:rPr>
      <w:i/>
      <w:sz w:val="20"/>
      <w:lang w:eastAsia="en-US"/>
    </w:rPr>
  </w:style>
  <w:style w:type="paragraph" w:styleId="BalloonText">
    <w:name w:val="Balloon Text"/>
    <w:basedOn w:val="Normal"/>
    <w:semiHidden/>
    <w:rsid w:val="007D0248"/>
    <w:rPr>
      <w:rFonts w:ascii="Tahoma" w:hAnsi="Tahoma" w:cs="Tahoma"/>
      <w:sz w:val="16"/>
      <w:szCs w:val="16"/>
    </w:rPr>
  </w:style>
  <w:style w:type="character" w:customStyle="1" w:styleId="HeaderChar">
    <w:name w:val="Header Char"/>
    <w:basedOn w:val="DefaultParagraphFont"/>
    <w:link w:val="Header"/>
    <w:uiPriority w:val="99"/>
    <w:rsid w:val="00851C8F"/>
    <w:rPr>
      <w:sz w:val="24"/>
      <w:lang w:eastAsia="fr-BE"/>
    </w:rPr>
  </w:style>
  <w:style w:type="character" w:customStyle="1" w:styleId="FooterChar">
    <w:name w:val="Footer Char"/>
    <w:basedOn w:val="DefaultParagraphFont"/>
    <w:link w:val="Footer"/>
    <w:uiPriority w:val="99"/>
    <w:rsid w:val="00851C8F"/>
    <w:rPr>
      <w:sz w:val="24"/>
      <w:lang w:eastAsia="fr-BE"/>
    </w:rPr>
  </w:style>
  <w:style w:type="paragraph" w:customStyle="1" w:styleId="FooterCoverPage">
    <w:name w:val="Footer Cover Page"/>
    <w:basedOn w:val="Normal"/>
    <w:link w:val="FooterCoverPageChar"/>
    <w:rsid w:val="00851C8F"/>
    <w:pPr>
      <w:widowControl/>
      <w:tabs>
        <w:tab w:val="center" w:pos="4535"/>
        <w:tab w:val="right" w:pos="9071"/>
        <w:tab w:val="right" w:pos="9921"/>
      </w:tabs>
      <w:spacing w:before="360" w:line="240" w:lineRule="auto"/>
      <w:ind w:left="-850" w:right="-850"/>
    </w:pPr>
    <w:rPr>
      <w:rFonts w:eastAsiaTheme="minorHAnsi"/>
      <w:szCs w:val="22"/>
      <w:lang w:eastAsia="en-US"/>
    </w:rPr>
  </w:style>
  <w:style w:type="character" w:customStyle="1" w:styleId="FooterCoverPageChar">
    <w:name w:val="Footer Cover Page Char"/>
    <w:basedOn w:val="DefaultParagraphFont"/>
    <w:link w:val="FooterCoverPage"/>
    <w:rsid w:val="00851C8F"/>
    <w:rPr>
      <w:rFonts w:eastAsiaTheme="minorHAnsi"/>
      <w:sz w:val="24"/>
      <w:szCs w:val="22"/>
      <w:lang w:eastAsia="en-US"/>
    </w:rPr>
  </w:style>
  <w:style w:type="paragraph" w:customStyle="1" w:styleId="HeaderCoverPage">
    <w:name w:val="Header Cover Page"/>
    <w:basedOn w:val="Normal"/>
    <w:link w:val="HeaderCoverPageChar"/>
    <w:rsid w:val="00851C8F"/>
    <w:pPr>
      <w:widowControl/>
      <w:tabs>
        <w:tab w:val="center" w:pos="4535"/>
        <w:tab w:val="right" w:pos="9071"/>
      </w:tabs>
      <w:spacing w:after="120" w:line="240" w:lineRule="auto"/>
      <w:jc w:val="both"/>
    </w:pPr>
    <w:rPr>
      <w:rFonts w:eastAsiaTheme="minorHAnsi"/>
      <w:szCs w:val="22"/>
      <w:lang w:eastAsia="en-US"/>
    </w:rPr>
  </w:style>
  <w:style w:type="character" w:customStyle="1" w:styleId="HeaderCoverPageChar">
    <w:name w:val="Header Cover Page Char"/>
    <w:basedOn w:val="DefaultParagraphFont"/>
    <w:link w:val="HeaderCoverPage"/>
    <w:rsid w:val="00851C8F"/>
    <w:rPr>
      <w:rFonts w:eastAsiaTheme="minorHAnsi"/>
      <w:sz w:val="24"/>
      <w:szCs w:val="22"/>
      <w:lang w:eastAsia="en-US"/>
    </w:rPr>
  </w:style>
  <w:style w:type="character" w:styleId="CommentReference">
    <w:name w:val="annotation reference"/>
    <w:basedOn w:val="DefaultParagraphFont"/>
    <w:uiPriority w:val="99"/>
    <w:semiHidden/>
    <w:unhideWhenUsed/>
    <w:rsid w:val="007D5435"/>
    <w:rPr>
      <w:sz w:val="16"/>
      <w:szCs w:val="16"/>
    </w:rPr>
  </w:style>
  <w:style w:type="paragraph" w:styleId="CommentText">
    <w:name w:val="annotation text"/>
    <w:basedOn w:val="Normal"/>
    <w:link w:val="CommentTextChar"/>
    <w:uiPriority w:val="99"/>
    <w:semiHidden/>
    <w:unhideWhenUsed/>
    <w:rsid w:val="007D5435"/>
    <w:pPr>
      <w:spacing w:line="240" w:lineRule="auto"/>
    </w:pPr>
    <w:rPr>
      <w:sz w:val="20"/>
    </w:rPr>
  </w:style>
  <w:style w:type="character" w:customStyle="1" w:styleId="CommentTextChar">
    <w:name w:val="Comment Text Char"/>
    <w:basedOn w:val="DefaultParagraphFont"/>
    <w:link w:val="CommentText"/>
    <w:uiPriority w:val="99"/>
    <w:semiHidden/>
    <w:rsid w:val="007D5435"/>
    <w:rPr>
      <w:lang w:eastAsia="fr-BE"/>
    </w:rPr>
  </w:style>
  <w:style w:type="paragraph" w:styleId="CommentSubject">
    <w:name w:val="annotation subject"/>
    <w:basedOn w:val="CommentText"/>
    <w:next w:val="CommentText"/>
    <w:link w:val="CommentSubjectChar"/>
    <w:uiPriority w:val="99"/>
    <w:semiHidden/>
    <w:unhideWhenUsed/>
    <w:rsid w:val="007D5435"/>
    <w:rPr>
      <w:b/>
      <w:bCs/>
    </w:rPr>
  </w:style>
  <w:style w:type="character" w:customStyle="1" w:styleId="CommentSubjectChar">
    <w:name w:val="Comment Subject Char"/>
    <w:basedOn w:val="CommentTextChar"/>
    <w:link w:val="CommentSubject"/>
    <w:uiPriority w:val="99"/>
    <w:semiHidden/>
    <w:rsid w:val="007D5435"/>
    <w:rPr>
      <w:b/>
      <w:bCs/>
      <w:lang w:eastAsia="fr-BE"/>
    </w:rPr>
  </w:style>
  <w:style w:type="paragraph" w:styleId="Revision">
    <w:name w:val="Revision"/>
    <w:hidden/>
    <w:uiPriority w:val="99"/>
    <w:semiHidden/>
    <w:rsid w:val="007D5435"/>
    <w:rPr>
      <w:sz w:val="24"/>
      <w:lang w:eastAsia="fr-B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202F"/>
    <w:pPr>
      <w:widowControl w:val="0"/>
      <w:spacing w:line="360" w:lineRule="auto"/>
    </w:pPr>
    <w:rPr>
      <w:sz w:val="24"/>
      <w:lang w:eastAsia="fr-BE"/>
    </w:rPr>
  </w:style>
  <w:style w:type="paragraph" w:styleId="Heading1">
    <w:name w:val="heading 1"/>
    <w:basedOn w:val="Normal"/>
    <w:next w:val="Normal"/>
    <w:qFormat/>
    <w:pPr>
      <w:keepNext/>
      <w:widowControl/>
      <w:numPr>
        <w:numId w:val="11"/>
      </w:numPr>
      <w:spacing w:before="360" w:after="120" w:line="240" w:lineRule="auto"/>
      <w:jc w:val="both"/>
      <w:outlineLvl w:val="0"/>
    </w:pPr>
    <w:rPr>
      <w:b/>
      <w:smallCaps/>
    </w:rPr>
  </w:style>
  <w:style w:type="paragraph" w:styleId="Heading2">
    <w:name w:val="heading 2"/>
    <w:basedOn w:val="Normal"/>
    <w:next w:val="Normal"/>
    <w:qFormat/>
    <w:pPr>
      <w:keepNext/>
      <w:widowControl/>
      <w:numPr>
        <w:ilvl w:val="1"/>
        <w:numId w:val="12"/>
      </w:numPr>
      <w:spacing w:before="120" w:after="120" w:line="240" w:lineRule="auto"/>
      <w:jc w:val="both"/>
      <w:outlineLvl w:val="1"/>
    </w:pPr>
    <w:rPr>
      <w:b/>
    </w:rPr>
  </w:style>
  <w:style w:type="paragraph" w:styleId="Heading3">
    <w:name w:val="heading 3"/>
    <w:basedOn w:val="Normal"/>
    <w:next w:val="Normal"/>
    <w:qFormat/>
    <w:pPr>
      <w:keepNext/>
      <w:widowControl/>
      <w:numPr>
        <w:ilvl w:val="2"/>
        <w:numId w:val="13"/>
      </w:numPr>
      <w:spacing w:before="120" w:after="120" w:line="240" w:lineRule="auto"/>
      <w:jc w:val="both"/>
      <w:outlineLvl w:val="2"/>
    </w:pPr>
    <w:rPr>
      <w:i/>
    </w:rPr>
  </w:style>
  <w:style w:type="paragraph" w:styleId="Heading4">
    <w:name w:val="heading 4"/>
    <w:basedOn w:val="Normal"/>
    <w:next w:val="Normal"/>
    <w:qFormat/>
    <w:pPr>
      <w:keepNext/>
      <w:widowControl/>
      <w:numPr>
        <w:ilvl w:val="3"/>
        <w:numId w:val="14"/>
      </w:numPr>
      <w:spacing w:before="120" w:after="120" w:line="240" w:lineRule="auto"/>
      <w:jc w:val="both"/>
      <w:outlineLvl w:val="3"/>
    </w:pPr>
  </w:style>
  <w:style w:type="paragraph" w:styleId="Heading5">
    <w:name w:val="heading 5"/>
    <w:basedOn w:val="Normal"/>
    <w:next w:val="Normal"/>
    <w:qFormat/>
    <w:pPr>
      <w:widowControl/>
      <w:spacing w:before="240" w:after="60" w:line="240" w:lineRule="auto"/>
      <w:jc w:val="both"/>
      <w:outlineLvl w:val="4"/>
    </w:pPr>
    <w:rPr>
      <w:rFonts w:ascii="Arial" w:hAnsi="Arial"/>
      <w:sz w:val="22"/>
    </w:rPr>
  </w:style>
  <w:style w:type="paragraph" w:styleId="Heading6">
    <w:name w:val="heading 6"/>
    <w:basedOn w:val="Normal"/>
    <w:next w:val="Normal"/>
    <w:qFormat/>
    <w:pPr>
      <w:widowControl/>
      <w:spacing w:before="240" w:after="60" w:line="240" w:lineRule="auto"/>
      <w:jc w:val="both"/>
      <w:outlineLvl w:val="5"/>
    </w:pPr>
    <w:rPr>
      <w:rFonts w:ascii="Arial" w:hAnsi="Arial"/>
      <w:i/>
      <w:sz w:val="22"/>
    </w:rPr>
  </w:style>
  <w:style w:type="paragraph" w:styleId="Heading7">
    <w:name w:val="heading 7"/>
    <w:basedOn w:val="Normal"/>
    <w:next w:val="Normal"/>
    <w:qFormat/>
    <w:pPr>
      <w:widowControl/>
      <w:spacing w:before="240" w:after="60" w:line="240" w:lineRule="auto"/>
      <w:jc w:val="both"/>
      <w:outlineLvl w:val="6"/>
    </w:pPr>
    <w:rPr>
      <w:rFonts w:ascii="Arial" w:hAnsi="Arial"/>
      <w:sz w:val="20"/>
    </w:rPr>
  </w:style>
  <w:style w:type="paragraph" w:styleId="Heading8">
    <w:name w:val="heading 8"/>
    <w:basedOn w:val="Normal"/>
    <w:next w:val="Normal"/>
    <w:qFormat/>
    <w:pPr>
      <w:widowControl/>
      <w:spacing w:before="240" w:after="60" w:line="240" w:lineRule="auto"/>
      <w:jc w:val="both"/>
      <w:outlineLvl w:val="7"/>
    </w:pPr>
    <w:rPr>
      <w:rFonts w:ascii="Arial" w:hAnsi="Arial"/>
      <w:i/>
      <w:sz w:val="20"/>
    </w:rPr>
  </w:style>
  <w:style w:type="paragraph" w:styleId="Heading9">
    <w:name w:val="heading 9"/>
    <w:basedOn w:val="Normal"/>
    <w:next w:val="Normal"/>
    <w:qFormat/>
    <w:pPr>
      <w:widowControl/>
      <w:spacing w:before="240" w:after="60" w:line="240" w:lineRule="auto"/>
      <w:jc w:val="both"/>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820"/>
        <w:tab w:val="center" w:pos="7371"/>
        <w:tab w:val="right" w:pos="9639"/>
      </w:tabs>
      <w:spacing w:line="240" w:lineRule="auto"/>
    </w:pPr>
  </w:style>
  <w:style w:type="paragraph" w:customStyle="1" w:styleId="EntInstit">
    <w:name w:val="EntInstit"/>
    <w:basedOn w:val="Normal"/>
    <w:pPr>
      <w:spacing w:line="240" w:lineRule="auto"/>
      <w:jc w:val="right"/>
    </w:pPr>
    <w:rPr>
      <w:b/>
    </w:rPr>
  </w:style>
  <w:style w:type="paragraph" w:customStyle="1" w:styleId="EntRefer">
    <w:name w:val="EntRefer"/>
    <w:basedOn w:val="Normal"/>
    <w:pPr>
      <w:spacing w:line="240" w:lineRule="auto"/>
    </w:pPr>
    <w:rPr>
      <w:b/>
    </w:rPr>
  </w:style>
  <w:style w:type="paragraph" w:customStyle="1" w:styleId="Par-number10">
    <w:name w:val="Par-number 1)"/>
    <w:basedOn w:val="Normal"/>
    <w:next w:val="Normal"/>
    <w:pPr>
      <w:numPr>
        <w:numId w:val="7"/>
      </w:numPr>
      <w:tabs>
        <w:tab w:val="clear" w:pos="567"/>
        <w:tab w:val="num" w:pos="360"/>
      </w:tabs>
      <w:ind w:left="0" w:firstLine="0"/>
    </w:pPr>
  </w:style>
  <w:style w:type="paragraph" w:customStyle="1" w:styleId="EntEmet">
    <w:name w:val="EntEmet"/>
    <w:basedOn w:val="Normal"/>
    <w:pPr>
      <w:tabs>
        <w:tab w:val="left" w:pos="284"/>
        <w:tab w:val="left" w:pos="567"/>
        <w:tab w:val="left" w:pos="851"/>
        <w:tab w:val="left" w:pos="1134"/>
        <w:tab w:val="left" w:pos="1418"/>
      </w:tabs>
      <w:spacing w:before="40" w:line="240" w:lineRule="auto"/>
    </w:pPr>
  </w:style>
  <w:style w:type="character" w:styleId="FootnoteReference">
    <w:name w:val="footnote reference"/>
    <w:rPr>
      <w:b/>
      <w:vertAlign w:val="superscript"/>
    </w:rPr>
  </w:style>
  <w:style w:type="paragraph" w:styleId="FootnoteText">
    <w:name w:val="footnote text"/>
    <w:basedOn w:val="Normal"/>
    <w:pPr>
      <w:tabs>
        <w:tab w:val="left" w:pos="567"/>
      </w:tabs>
      <w:spacing w:line="240" w:lineRule="auto"/>
      <w:ind w:left="567" w:hanging="567"/>
    </w:pPr>
  </w:style>
  <w:style w:type="paragraph" w:styleId="Header">
    <w:name w:val="header"/>
    <w:basedOn w:val="Normal"/>
    <w:link w:val="HeaderChar"/>
    <w:uiPriority w:val="99"/>
    <w:pPr>
      <w:tabs>
        <w:tab w:val="center" w:pos="4820"/>
        <w:tab w:val="right" w:pos="7371"/>
        <w:tab w:val="right" w:pos="9639"/>
      </w:tabs>
      <w:spacing w:line="240" w:lineRule="auto"/>
    </w:pPr>
  </w:style>
  <w:style w:type="paragraph" w:customStyle="1" w:styleId="Par-bullet">
    <w:name w:val="Par-bullet"/>
    <w:basedOn w:val="Normal"/>
    <w:next w:val="Normal"/>
    <w:pPr>
      <w:numPr>
        <w:numId w:val="3"/>
      </w:numPr>
    </w:pPr>
  </w:style>
  <w:style w:type="paragraph" w:customStyle="1" w:styleId="Par-equal">
    <w:name w:val="Par-equal"/>
    <w:basedOn w:val="Normal"/>
    <w:next w:val="Normal"/>
    <w:pPr>
      <w:numPr>
        <w:numId w:val="5"/>
      </w:numPr>
      <w:tabs>
        <w:tab w:val="clear" w:pos="567"/>
        <w:tab w:val="num" w:pos="360"/>
      </w:tabs>
      <w:ind w:left="0" w:firstLine="0"/>
    </w:pPr>
  </w:style>
  <w:style w:type="paragraph" w:styleId="TOC1">
    <w:name w:val="toc 1"/>
    <w:basedOn w:val="Normal"/>
    <w:next w:val="Normal"/>
    <w:pPr>
      <w:tabs>
        <w:tab w:val="left" w:pos="567"/>
        <w:tab w:val="right" w:leader="dot" w:pos="9639"/>
      </w:tabs>
      <w:ind w:left="567" w:right="567" w:hanging="567"/>
    </w:pPr>
  </w:style>
  <w:style w:type="paragraph" w:customStyle="1" w:styleId="Par-number1">
    <w:name w:val="Par-number (1)"/>
    <w:basedOn w:val="Normal"/>
    <w:next w:val="Normal"/>
    <w:pPr>
      <w:numPr>
        <w:numId w:val="6"/>
      </w:numPr>
    </w:pPr>
  </w:style>
  <w:style w:type="paragraph" w:customStyle="1" w:styleId="Par-number11">
    <w:name w:val="Par-number 1."/>
    <w:basedOn w:val="Normal"/>
    <w:next w:val="Normal"/>
    <w:pPr>
      <w:numPr>
        <w:numId w:val="8"/>
      </w:numPr>
    </w:pPr>
  </w:style>
  <w:style w:type="paragraph" w:customStyle="1" w:styleId="Par-numberI">
    <w:name w:val="Par-number I."/>
    <w:basedOn w:val="Normal"/>
    <w:next w:val="Normal"/>
    <w:pPr>
      <w:numPr>
        <w:numId w:val="10"/>
      </w:numPr>
    </w:pPr>
  </w:style>
  <w:style w:type="paragraph" w:customStyle="1" w:styleId="Par-dash">
    <w:name w:val="Par-dash"/>
    <w:basedOn w:val="Normal"/>
    <w:next w:val="Normal"/>
    <w:pPr>
      <w:numPr>
        <w:numId w:val="4"/>
      </w:numPr>
    </w:pPr>
  </w:style>
  <w:style w:type="paragraph" w:customStyle="1" w:styleId="EntLogo">
    <w:name w:val="EntLogo"/>
    <w:basedOn w:val="Normal"/>
    <w:next w:val="EntInstit"/>
    <w:rPr>
      <w:b/>
    </w:rPr>
  </w:style>
  <w:style w:type="paragraph" w:customStyle="1" w:styleId="FooterLandscape">
    <w:name w:val="FooterLandscape"/>
    <w:basedOn w:val="Footer"/>
    <w:pPr>
      <w:tabs>
        <w:tab w:val="clear" w:pos="4820"/>
        <w:tab w:val="clear" w:pos="9639"/>
        <w:tab w:val="center" w:pos="11340"/>
        <w:tab w:val="right" w:pos="14572"/>
      </w:tabs>
    </w:pPr>
  </w:style>
  <w:style w:type="paragraph" w:customStyle="1" w:styleId="Par-numberA">
    <w:name w:val="Par-number A."/>
    <w:basedOn w:val="Normal"/>
    <w:next w:val="Normal"/>
    <w:pPr>
      <w:numPr>
        <w:numId w:val="9"/>
      </w:numPr>
    </w:pPr>
  </w:style>
  <w:style w:type="paragraph" w:styleId="TOC2">
    <w:name w:val="toc 2"/>
    <w:basedOn w:val="Normal"/>
    <w:next w:val="Normal"/>
    <w:pPr>
      <w:tabs>
        <w:tab w:val="left" w:pos="1134"/>
        <w:tab w:val="right" w:leader="dot" w:pos="9639"/>
      </w:tabs>
      <w:ind w:left="1134" w:right="567" w:hanging="567"/>
    </w:pPr>
  </w:style>
  <w:style w:type="paragraph" w:styleId="TOC3">
    <w:name w:val="toc 3"/>
    <w:basedOn w:val="Normal"/>
    <w:next w:val="Normal"/>
    <w:pPr>
      <w:tabs>
        <w:tab w:val="left" w:pos="1701"/>
        <w:tab w:val="right" w:leader="dot" w:pos="9639"/>
      </w:tabs>
      <w:ind w:left="1701" w:right="567" w:hanging="567"/>
    </w:pPr>
  </w:style>
  <w:style w:type="paragraph" w:styleId="TOC4">
    <w:name w:val="toc 4"/>
    <w:basedOn w:val="Normal"/>
    <w:next w:val="Normal"/>
    <w:pPr>
      <w:tabs>
        <w:tab w:val="left" w:pos="2268"/>
        <w:tab w:val="right" w:pos="9639"/>
      </w:tabs>
      <w:ind w:left="2268" w:right="567" w:hanging="567"/>
    </w:pPr>
  </w:style>
  <w:style w:type="paragraph" w:styleId="TOC5">
    <w:name w:val="toc 5"/>
    <w:basedOn w:val="Normal"/>
    <w:next w:val="Normal"/>
    <w:pPr>
      <w:tabs>
        <w:tab w:val="left" w:pos="2835"/>
        <w:tab w:val="right" w:leader="dot" w:pos="9639"/>
      </w:tabs>
      <w:ind w:left="2835" w:right="567" w:hanging="567"/>
    </w:pPr>
  </w:style>
  <w:style w:type="paragraph" w:styleId="TOC6">
    <w:name w:val="toc 6"/>
    <w:basedOn w:val="Normal"/>
    <w:next w:val="Normal"/>
    <w:pPr>
      <w:tabs>
        <w:tab w:val="left" w:pos="3402"/>
        <w:tab w:val="right" w:leader="dot" w:pos="9639"/>
      </w:tabs>
      <w:ind w:left="3402" w:right="567" w:hanging="567"/>
    </w:pPr>
  </w:style>
  <w:style w:type="paragraph" w:styleId="TOC7">
    <w:name w:val="toc 7"/>
    <w:basedOn w:val="Normal"/>
    <w:next w:val="Normal"/>
    <w:pPr>
      <w:tabs>
        <w:tab w:val="left" w:pos="3969"/>
        <w:tab w:val="right" w:leader="dot" w:pos="9639"/>
      </w:tabs>
      <w:ind w:left="3969" w:right="567" w:hanging="567"/>
    </w:pPr>
  </w:style>
  <w:style w:type="paragraph" w:styleId="TOC8">
    <w:name w:val="toc 8"/>
    <w:basedOn w:val="Normal"/>
    <w:next w:val="Normal"/>
    <w:pPr>
      <w:tabs>
        <w:tab w:val="left" w:pos="4536"/>
        <w:tab w:val="right" w:leader="dot" w:pos="9639"/>
      </w:tabs>
      <w:ind w:left="4536" w:right="567" w:hanging="567"/>
    </w:pPr>
  </w:style>
  <w:style w:type="paragraph" w:styleId="TOC9">
    <w:name w:val="toc 9"/>
    <w:basedOn w:val="Normal"/>
    <w:next w:val="Normal"/>
    <w:pPr>
      <w:tabs>
        <w:tab w:val="left" w:pos="5103"/>
        <w:tab w:val="right" w:leader="dot" w:pos="9639"/>
      </w:tabs>
      <w:ind w:left="5103" w:right="567" w:hanging="567"/>
    </w:pPr>
  </w:style>
  <w:style w:type="paragraph" w:styleId="EndnoteText">
    <w:name w:val="endnote text"/>
    <w:basedOn w:val="Normal"/>
    <w:pPr>
      <w:tabs>
        <w:tab w:val="left" w:pos="567"/>
      </w:tabs>
      <w:spacing w:line="240" w:lineRule="auto"/>
      <w:ind w:left="567" w:hanging="567"/>
    </w:pPr>
  </w:style>
  <w:style w:type="character" w:styleId="EndnoteReference">
    <w:name w:val="endnote reference"/>
    <w:rPr>
      <w:b/>
      <w:vertAlign w:val="superscript"/>
    </w:rPr>
  </w:style>
  <w:style w:type="paragraph" w:customStyle="1" w:styleId="AC">
    <w:name w:val="AC"/>
    <w:basedOn w:val="Normal"/>
    <w:next w:val="Normal"/>
    <w:rPr>
      <w:b/>
      <w:sz w:val="40"/>
    </w:rPr>
  </w:style>
  <w:style w:type="character" w:styleId="PageNumber">
    <w:name w:val="page number"/>
    <w:basedOn w:val="DefaultParagraphFont"/>
  </w:style>
  <w:style w:type="paragraph" w:customStyle="1" w:styleId="Par-numberi0">
    <w:name w:val="Par-number (i)"/>
    <w:basedOn w:val="Normal"/>
    <w:next w:val="Normal"/>
    <w:pPr>
      <w:numPr>
        <w:numId w:val="1"/>
      </w:numPr>
      <w:tabs>
        <w:tab w:val="clear" w:pos="720"/>
        <w:tab w:val="left" w:pos="567"/>
      </w:tabs>
    </w:pPr>
  </w:style>
  <w:style w:type="paragraph" w:customStyle="1" w:styleId="Par-numbera0">
    <w:name w:val="Par-number (a)"/>
    <w:basedOn w:val="Normal"/>
    <w:next w:val="Normal"/>
    <w:pPr>
      <w:numPr>
        <w:numId w:val="2"/>
      </w:numPr>
    </w:pPr>
  </w:style>
  <w:style w:type="character" w:customStyle="1" w:styleId="DontTranslate">
    <w:name w:val="DontTranslate"/>
    <w:rsid w:val="003D12D6"/>
    <w:rPr>
      <w:color w:val="auto"/>
    </w:rPr>
  </w:style>
  <w:style w:type="paragraph" w:customStyle="1" w:styleId="AddReference">
    <w:name w:val="Add Reference"/>
    <w:basedOn w:val="Normal"/>
    <w:rsid w:val="00A83A74"/>
    <w:pPr>
      <w:pBdr>
        <w:top w:val="single" w:sz="4" w:space="1" w:color="auto"/>
        <w:left w:val="single" w:sz="4" w:space="4" w:color="auto"/>
        <w:bottom w:val="single" w:sz="4" w:space="1" w:color="auto"/>
        <w:right w:val="single" w:sz="4" w:space="4" w:color="auto"/>
      </w:pBdr>
      <w:spacing w:line="240" w:lineRule="auto"/>
      <w:ind w:left="7655" w:right="-454"/>
    </w:pPr>
    <w:rPr>
      <w:i/>
      <w:sz w:val="20"/>
      <w:lang w:eastAsia="en-US"/>
    </w:rPr>
  </w:style>
  <w:style w:type="paragraph" w:styleId="BalloonText">
    <w:name w:val="Balloon Text"/>
    <w:basedOn w:val="Normal"/>
    <w:semiHidden/>
    <w:rsid w:val="007D0248"/>
    <w:rPr>
      <w:rFonts w:ascii="Tahoma" w:hAnsi="Tahoma" w:cs="Tahoma"/>
      <w:sz w:val="16"/>
      <w:szCs w:val="16"/>
    </w:rPr>
  </w:style>
  <w:style w:type="character" w:customStyle="1" w:styleId="HeaderChar">
    <w:name w:val="Header Char"/>
    <w:basedOn w:val="DefaultParagraphFont"/>
    <w:link w:val="Header"/>
    <w:uiPriority w:val="99"/>
    <w:rsid w:val="00851C8F"/>
    <w:rPr>
      <w:sz w:val="24"/>
      <w:lang w:eastAsia="fr-BE"/>
    </w:rPr>
  </w:style>
  <w:style w:type="character" w:customStyle="1" w:styleId="FooterChar">
    <w:name w:val="Footer Char"/>
    <w:basedOn w:val="DefaultParagraphFont"/>
    <w:link w:val="Footer"/>
    <w:uiPriority w:val="99"/>
    <w:rsid w:val="00851C8F"/>
    <w:rPr>
      <w:sz w:val="24"/>
      <w:lang w:eastAsia="fr-BE"/>
    </w:rPr>
  </w:style>
  <w:style w:type="paragraph" w:customStyle="1" w:styleId="FooterCoverPage">
    <w:name w:val="Footer Cover Page"/>
    <w:basedOn w:val="Normal"/>
    <w:link w:val="FooterCoverPageChar"/>
    <w:rsid w:val="00851C8F"/>
    <w:pPr>
      <w:widowControl/>
      <w:tabs>
        <w:tab w:val="center" w:pos="4535"/>
        <w:tab w:val="right" w:pos="9071"/>
        <w:tab w:val="right" w:pos="9921"/>
      </w:tabs>
      <w:spacing w:before="360" w:line="240" w:lineRule="auto"/>
      <w:ind w:left="-850" w:right="-850"/>
    </w:pPr>
    <w:rPr>
      <w:rFonts w:eastAsiaTheme="minorHAnsi"/>
      <w:szCs w:val="22"/>
      <w:lang w:eastAsia="en-US"/>
    </w:rPr>
  </w:style>
  <w:style w:type="character" w:customStyle="1" w:styleId="FooterCoverPageChar">
    <w:name w:val="Footer Cover Page Char"/>
    <w:basedOn w:val="DefaultParagraphFont"/>
    <w:link w:val="FooterCoverPage"/>
    <w:rsid w:val="00851C8F"/>
    <w:rPr>
      <w:rFonts w:eastAsiaTheme="minorHAnsi"/>
      <w:sz w:val="24"/>
      <w:szCs w:val="22"/>
      <w:lang w:eastAsia="en-US"/>
    </w:rPr>
  </w:style>
  <w:style w:type="paragraph" w:customStyle="1" w:styleId="HeaderCoverPage">
    <w:name w:val="Header Cover Page"/>
    <w:basedOn w:val="Normal"/>
    <w:link w:val="HeaderCoverPageChar"/>
    <w:rsid w:val="00851C8F"/>
    <w:pPr>
      <w:widowControl/>
      <w:tabs>
        <w:tab w:val="center" w:pos="4535"/>
        <w:tab w:val="right" w:pos="9071"/>
      </w:tabs>
      <w:spacing w:after="120" w:line="240" w:lineRule="auto"/>
      <w:jc w:val="both"/>
    </w:pPr>
    <w:rPr>
      <w:rFonts w:eastAsiaTheme="minorHAnsi"/>
      <w:szCs w:val="22"/>
      <w:lang w:eastAsia="en-US"/>
    </w:rPr>
  </w:style>
  <w:style w:type="character" w:customStyle="1" w:styleId="HeaderCoverPageChar">
    <w:name w:val="Header Cover Page Char"/>
    <w:basedOn w:val="DefaultParagraphFont"/>
    <w:link w:val="HeaderCoverPage"/>
    <w:rsid w:val="00851C8F"/>
    <w:rPr>
      <w:rFonts w:eastAsiaTheme="minorHAnsi"/>
      <w:sz w:val="24"/>
      <w:szCs w:val="22"/>
      <w:lang w:eastAsia="en-US"/>
    </w:rPr>
  </w:style>
  <w:style w:type="character" w:styleId="CommentReference">
    <w:name w:val="annotation reference"/>
    <w:basedOn w:val="DefaultParagraphFont"/>
    <w:uiPriority w:val="99"/>
    <w:semiHidden/>
    <w:unhideWhenUsed/>
    <w:rsid w:val="007D5435"/>
    <w:rPr>
      <w:sz w:val="16"/>
      <w:szCs w:val="16"/>
    </w:rPr>
  </w:style>
  <w:style w:type="paragraph" w:styleId="CommentText">
    <w:name w:val="annotation text"/>
    <w:basedOn w:val="Normal"/>
    <w:link w:val="CommentTextChar"/>
    <w:uiPriority w:val="99"/>
    <w:semiHidden/>
    <w:unhideWhenUsed/>
    <w:rsid w:val="007D5435"/>
    <w:pPr>
      <w:spacing w:line="240" w:lineRule="auto"/>
    </w:pPr>
    <w:rPr>
      <w:sz w:val="20"/>
    </w:rPr>
  </w:style>
  <w:style w:type="character" w:customStyle="1" w:styleId="CommentTextChar">
    <w:name w:val="Comment Text Char"/>
    <w:basedOn w:val="DefaultParagraphFont"/>
    <w:link w:val="CommentText"/>
    <w:uiPriority w:val="99"/>
    <w:semiHidden/>
    <w:rsid w:val="007D5435"/>
    <w:rPr>
      <w:lang w:eastAsia="fr-BE"/>
    </w:rPr>
  </w:style>
  <w:style w:type="paragraph" w:styleId="CommentSubject">
    <w:name w:val="annotation subject"/>
    <w:basedOn w:val="CommentText"/>
    <w:next w:val="CommentText"/>
    <w:link w:val="CommentSubjectChar"/>
    <w:uiPriority w:val="99"/>
    <w:semiHidden/>
    <w:unhideWhenUsed/>
    <w:rsid w:val="007D5435"/>
    <w:rPr>
      <w:b/>
      <w:bCs/>
    </w:rPr>
  </w:style>
  <w:style w:type="character" w:customStyle="1" w:styleId="CommentSubjectChar">
    <w:name w:val="Comment Subject Char"/>
    <w:basedOn w:val="CommentTextChar"/>
    <w:link w:val="CommentSubject"/>
    <w:uiPriority w:val="99"/>
    <w:semiHidden/>
    <w:rsid w:val="007D5435"/>
    <w:rPr>
      <w:b/>
      <w:bCs/>
      <w:lang w:eastAsia="fr-BE"/>
    </w:rPr>
  </w:style>
  <w:style w:type="paragraph" w:styleId="Revision">
    <w:name w:val="Revision"/>
    <w:hidden/>
    <w:uiPriority w:val="99"/>
    <w:semiHidden/>
    <w:rsid w:val="007D5435"/>
    <w:rPr>
      <w:sz w:val="24"/>
      <w:lang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footer" Target="footer12.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footer" Target="footer11.xml"/><Relationship Id="rId35"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cinsa\AppData\Roaming\Microsoft\Templates\_GenEn.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1A0768-DF16-42C1-B652-78E2111E6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_GenEn.dotm</Template>
  <TotalTime>0</TotalTime>
  <Pages>21</Pages>
  <Words>3411</Words>
  <Characters>19449</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GEN</vt:lpstr>
    </vt:vector>
  </TitlesOfParts>
  <Company>DTI</Company>
  <LinksUpToDate>false</LinksUpToDate>
  <CharactersWithSpaces>22815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dc:title>
  <dc:creator>SR</dc:creator>
  <cp:lastModifiedBy>SCHUBERT Verena</cp:lastModifiedBy>
  <cp:revision>2</cp:revision>
  <cp:lastPrinted>2004-04-02T13:43:00Z</cp:lastPrinted>
  <dcterms:created xsi:type="dcterms:W3CDTF">2017-11-17T13:52:00Z</dcterms:created>
  <dcterms:modified xsi:type="dcterms:W3CDTF">2017-11-17T13:52:00Z</dcterms:modified>
</cp:coreProperties>
</file>