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55" w:rsidRPr="0030040B" w:rsidRDefault="002C4B83" w:rsidP="008C1FDF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sz w:val="24"/>
          <w:szCs w:val="24"/>
        </w:rPr>
      </w:pPr>
      <w:r w:rsidRPr="0030040B">
        <w:rPr>
          <w:sz w:val="24"/>
          <w:szCs w:val="24"/>
        </w:rPr>
        <w:t xml:space="preserve">ՀԱՎԵԼՎԱԾ </w:t>
      </w:r>
      <w:r w:rsidR="007D0F8B" w:rsidRPr="0030040B">
        <w:rPr>
          <w:sz w:val="24"/>
          <w:szCs w:val="24"/>
        </w:rPr>
        <w:t xml:space="preserve">ԹԻՎ </w:t>
      </w:r>
      <w:r w:rsidRPr="0030040B">
        <w:rPr>
          <w:sz w:val="24"/>
          <w:szCs w:val="24"/>
        </w:rPr>
        <w:t>1</w:t>
      </w:r>
    </w:p>
    <w:p w:rsidR="004C2C55" w:rsidRPr="0030040B" w:rsidRDefault="006862B0" w:rsidP="008C1FDF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sz w:val="24"/>
          <w:szCs w:val="24"/>
        </w:rPr>
      </w:pPr>
      <w:r w:rsidRPr="0030040B">
        <w:rPr>
          <w:sz w:val="24"/>
          <w:szCs w:val="24"/>
        </w:rPr>
        <w:t>Եվրասիական տնտեսական հանձնաժողովի կոլեգիայի</w:t>
      </w:r>
      <w:r w:rsidR="008C1FDF">
        <w:rPr>
          <w:sz w:val="24"/>
          <w:szCs w:val="24"/>
        </w:rPr>
        <w:br/>
      </w:r>
      <w:r w:rsidRPr="0030040B">
        <w:rPr>
          <w:sz w:val="24"/>
          <w:szCs w:val="24"/>
        </w:rPr>
        <w:t>2016 թվականի հուլիսի 26-ի թիվ 82 որոշման</w:t>
      </w:r>
    </w:p>
    <w:p w:rsidR="00A759EE" w:rsidRPr="0030040B" w:rsidRDefault="00A759EE" w:rsidP="001D00A4">
      <w:pPr>
        <w:pStyle w:val="Bodytext20"/>
        <w:shd w:val="clear" w:color="auto" w:fill="auto"/>
        <w:spacing w:before="0" w:after="160" w:line="360" w:lineRule="auto"/>
        <w:ind w:left="5245" w:right="-8"/>
        <w:jc w:val="center"/>
        <w:rPr>
          <w:sz w:val="24"/>
          <w:szCs w:val="24"/>
        </w:rPr>
      </w:pPr>
    </w:p>
    <w:p w:rsidR="00A759EE" w:rsidRPr="0030040B" w:rsidRDefault="006862B0" w:rsidP="001D00A4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 w:rsidRPr="0030040B">
        <w:rPr>
          <w:sz w:val="24"/>
          <w:szCs w:val="24"/>
        </w:rPr>
        <w:t>ՍՏՈՐԱԵՆԹԱԴԻՐՔԵՐ</w:t>
      </w:r>
    </w:p>
    <w:p w:rsidR="004C2C55" w:rsidRDefault="006862B0" w:rsidP="001D00A4">
      <w:pPr>
        <w:pStyle w:val="Bodytext30"/>
        <w:shd w:val="clear" w:color="auto" w:fill="auto"/>
        <w:spacing w:after="160" w:line="360" w:lineRule="auto"/>
        <w:ind w:left="567" w:right="559"/>
        <w:rPr>
          <w:sz w:val="24"/>
          <w:szCs w:val="24"/>
        </w:rPr>
      </w:pPr>
      <w:r w:rsidRPr="0030040B">
        <w:rPr>
          <w:sz w:val="24"/>
          <w:szCs w:val="24"/>
        </w:rPr>
        <w:t>Եվրասիական տնտեսական միության արտաքին տնտեսական գործունեության միասնական ապրանքային անվանացանկից</w:t>
      </w:r>
      <w:r w:rsidR="007D0F8B" w:rsidRPr="0030040B">
        <w:rPr>
          <w:sz w:val="24"/>
          <w:szCs w:val="24"/>
        </w:rPr>
        <w:t xml:space="preserve"> հանվող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5494"/>
        <w:gridCol w:w="1562"/>
      </w:tblGrid>
      <w:tr w:rsidR="004C2C55" w:rsidRPr="0030040B" w:rsidTr="001D00A4">
        <w:trPr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ԱՏԳ ԱԱ ծածկագիր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Դիրքի անվանում</w:t>
            </w:r>
            <w:r w:rsidR="007D0F8B" w:rsidRPr="0030040B">
              <w:rPr>
                <w:sz w:val="24"/>
                <w:szCs w:val="24"/>
              </w:rPr>
              <w:t>ը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Լրացուցիչ չափման միավոր</w:t>
            </w:r>
            <w:r w:rsidR="007D0F8B" w:rsidRPr="0030040B">
              <w:rPr>
                <w:sz w:val="24"/>
                <w:szCs w:val="24"/>
              </w:rPr>
              <w:t>ներ</w:t>
            </w:r>
          </w:p>
        </w:tc>
      </w:tr>
      <w:tr w:rsidR="004C2C55" w:rsidRPr="0030040B" w:rsidTr="001D00A4">
        <w:trPr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 xml:space="preserve">2709 </w:t>
            </w:r>
            <w:r w:rsidR="00883CE5" w:rsidRPr="0030040B">
              <w:rPr>
                <w:sz w:val="24"/>
                <w:szCs w:val="24"/>
              </w:rPr>
              <w:t>0</w:t>
            </w:r>
            <w:r w:rsidRPr="0030040B">
              <w:rPr>
                <w:sz w:val="24"/>
                <w:szCs w:val="24"/>
              </w:rPr>
              <w:t xml:space="preserve">0 </w:t>
            </w:r>
            <w:r w:rsidR="00883CE5" w:rsidRPr="0030040B">
              <w:rPr>
                <w:sz w:val="24"/>
                <w:szCs w:val="24"/>
              </w:rPr>
              <w:t>9</w:t>
            </w:r>
            <w:r w:rsidRPr="0030040B">
              <w:rPr>
                <w:sz w:val="24"/>
                <w:szCs w:val="24"/>
              </w:rPr>
              <w:t>00 1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FFFFFF"/>
          </w:tcPr>
          <w:p w:rsidR="004C2C55" w:rsidRPr="0030040B" w:rsidRDefault="006862B0" w:rsidP="00F30A6E">
            <w:pPr>
              <w:pStyle w:val="Bodytext20"/>
              <w:shd w:val="clear" w:color="auto" w:fill="auto"/>
              <w:spacing w:before="0" w:after="120" w:line="240" w:lineRule="auto"/>
              <w:ind w:left="439" w:right="108" w:hanging="297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-</w:t>
            </w:r>
            <w:r w:rsidR="00883CE5" w:rsidRPr="0030040B">
              <w:rPr>
                <w:sz w:val="24"/>
                <w:szCs w:val="24"/>
              </w:rPr>
              <w:t xml:space="preserve"> </w:t>
            </w:r>
            <w:r w:rsidRPr="0030040B">
              <w:rPr>
                <w:sz w:val="24"/>
                <w:szCs w:val="24"/>
              </w:rPr>
              <w:t>- հում նավթ՝ 20ºС ջերմաստիճանում 906 կգ/մ</w:t>
            </w:r>
            <w:r w:rsidR="00883CE5" w:rsidRPr="0030040B">
              <w:rPr>
                <w:sz w:val="24"/>
                <w:szCs w:val="24"/>
                <w:vertAlign w:val="superscript"/>
              </w:rPr>
              <w:t>3</w:t>
            </w:r>
            <w:r w:rsidRPr="0030040B">
              <w:rPr>
                <w:sz w:val="24"/>
                <w:szCs w:val="24"/>
              </w:rPr>
              <w:t xml:space="preserve">-ից ոչ </w:t>
            </w:r>
            <w:r w:rsidR="00883CE5" w:rsidRPr="0030040B">
              <w:rPr>
                <w:sz w:val="24"/>
                <w:szCs w:val="24"/>
              </w:rPr>
              <w:t>պակաս</w:t>
            </w:r>
            <w:r w:rsidRPr="0030040B">
              <w:rPr>
                <w:sz w:val="24"/>
                <w:szCs w:val="24"/>
              </w:rPr>
              <w:t xml:space="preserve">, </w:t>
            </w:r>
            <w:r w:rsidR="00883CE5" w:rsidRPr="0030040B">
              <w:rPr>
                <w:sz w:val="24"/>
                <w:szCs w:val="24"/>
              </w:rPr>
              <w:t xml:space="preserve">սակայն </w:t>
            </w:r>
            <w:r w:rsidRPr="0030040B">
              <w:rPr>
                <w:sz w:val="24"/>
                <w:szCs w:val="24"/>
              </w:rPr>
              <w:t>967 կգ/մ</w:t>
            </w:r>
            <w:r w:rsidR="00883CE5" w:rsidRPr="0030040B">
              <w:rPr>
                <w:sz w:val="24"/>
                <w:szCs w:val="24"/>
                <w:vertAlign w:val="superscript"/>
              </w:rPr>
              <w:t>3</w:t>
            </w:r>
            <w:r w:rsidRPr="0030040B">
              <w:rPr>
                <w:sz w:val="24"/>
                <w:szCs w:val="24"/>
              </w:rPr>
              <w:t xml:space="preserve">-ից ոչ </w:t>
            </w:r>
            <w:r w:rsidR="00883CE5" w:rsidRPr="0030040B">
              <w:rPr>
                <w:sz w:val="24"/>
                <w:szCs w:val="24"/>
              </w:rPr>
              <w:t xml:space="preserve">ավելի </w:t>
            </w:r>
            <w:r w:rsidRPr="0030040B">
              <w:rPr>
                <w:sz w:val="24"/>
                <w:szCs w:val="24"/>
              </w:rPr>
              <w:t xml:space="preserve">խտությամբ </w:t>
            </w:r>
            <w:r w:rsidR="000B5158">
              <w:rPr>
                <w:sz w:val="24"/>
                <w:szCs w:val="24"/>
              </w:rPr>
              <w:t>և</w:t>
            </w:r>
            <w:r w:rsidRPr="0030040B">
              <w:rPr>
                <w:sz w:val="24"/>
                <w:szCs w:val="24"/>
              </w:rPr>
              <w:t xml:space="preserve"> </w:t>
            </w:r>
            <w:r w:rsidR="00883CE5" w:rsidRPr="0030040B">
              <w:rPr>
                <w:sz w:val="24"/>
                <w:szCs w:val="24"/>
              </w:rPr>
              <w:t>ծծմբի</w:t>
            </w:r>
            <w:r w:rsidR="0032004B" w:rsidRPr="0030040B">
              <w:rPr>
                <w:sz w:val="24"/>
                <w:szCs w:val="24"/>
              </w:rPr>
              <w:t>՝</w:t>
            </w:r>
            <w:r w:rsidR="00883CE5" w:rsidRPr="0030040B">
              <w:rPr>
                <w:sz w:val="24"/>
                <w:szCs w:val="24"/>
              </w:rPr>
              <w:t xml:space="preserve"> </w:t>
            </w:r>
            <w:r w:rsidRPr="0030040B">
              <w:rPr>
                <w:sz w:val="24"/>
                <w:szCs w:val="24"/>
              </w:rPr>
              <w:t>1,98</w:t>
            </w:r>
            <w:r w:rsidR="00883CE5" w:rsidRPr="0030040B">
              <w:rPr>
                <w:sz w:val="24"/>
                <w:szCs w:val="24"/>
              </w:rPr>
              <w:t>%</w:t>
            </w:r>
            <w:r w:rsidRPr="0030040B">
              <w:rPr>
                <w:sz w:val="24"/>
                <w:szCs w:val="24"/>
              </w:rPr>
              <w:t xml:space="preserve"> զանգ</w:t>
            </w:r>
            <w:r w:rsidR="00883CE5" w:rsidRPr="0030040B">
              <w:rPr>
                <w:sz w:val="24"/>
                <w:szCs w:val="24"/>
              </w:rPr>
              <w:t>վածային բաժնից</w:t>
            </w:r>
            <w:r w:rsidRPr="0030040B">
              <w:rPr>
                <w:sz w:val="24"/>
                <w:szCs w:val="24"/>
              </w:rPr>
              <w:t xml:space="preserve"> ոչ պակաս, </w:t>
            </w:r>
            <w:r w:rsidR="00883CE5" w:rsidRPr="0030040B">
              <w:rPr>
                <w:sz w:val="24"/>
                <w:szCs w:val="24"/>
              </w:rPr>
              <w:t xml:space="preserve">սակայն </w:t>
            </w:r>
            <w:r w:rsidRPr="0030040B">
              <w:rPr>
                <w:sz w:val="24"/>
                <w:szCs w:val="24"/>
              </w:rPr>
              <w:t>2,34</w:t>
            </w:r>
            <w:r w:rsidR="00883CE5" w:rsidRPr="0030040B">
              <w:rPr>
                <w:sz w:val="24"/>
                <w:szCs w:val="24"/>
              </w:rPr>
              <w:t>%</w:t>
            </w:r>
            <w:r w:rsidRPr="0030040B">
              <w:rPr>
                <w:sz w:val="24"/>
                <w:szCs w:val="24"/>
              </w:rPr>
              <w:t xml:space="preserve"> զանգ</w:t>
            </w:r>
            <w:r w:rsidR="00883CE5" w:rsidRPr="0030040B">
              <w:rPr>
                <w:sz w:val="24"/>
                <w:szCs w:val="24"/>
              </w:rPr>
              <w:t>վածային բաժնից</w:t>
            </w:r>
            <w:r w:rsidRPr="0030040B">
              <w:rPr>
                <w:sz w:val="24"/>
                <w:szCs w:val="24"/>
              </w:rPr>
              <w:t xml:space="preserve"> ոչ</w:t>
            </w:r>
            <w:r w:rsidR="001D00A4">
              <w:rPr>
                <w:sz w:val="24"/>
                <w:szCs w:val="24"/>
              </w:rPr>
              <w:t> </w:t>
            </w:r>
            <w:r w:rsidRPr="0030040B">
              <w:rPr>
                <w:sz w:val="24"/>
                <w:szCs w:val="24"/>
              </w:rPr>
              <w:t>ավելի պարունակությամբ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-</w:t>
            </w:r>
          </w:p>
        </w:tc>
      </w:tr>
      <w:tr w:rsidR="004C2C55" w:rsidRPr="0030040B" w:rsidTr="001D00A4">
        <w:trPr>
          <w:jc w:val="center"/>
        </w:trPr>
        <w:tc>
          <w:tcPr>
            <w:tcW w:w="1829" w:type="dxa"/>
            <w:shd w:val="clear" w:color="auto" w:fill="FFFFFF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center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2709 00 900 9</w:t>
            </w:r>
          </w:p>
        </w:tc>
        <w:tc>
          <w:tcPr>
            <w:tcW w:w="5494" w:type="dxa"/>
            <w:shd w:val="clear" w:color="auto" w:fill="FFFFFF"/>
          </w:tcPr>
          <w:p w:rsidR="004C2C55" w:rsidRPr="0030040B" w:rsidRDefault="006862B0" w:rsidP="00F30A6E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rPr>
                <w:sz w:val="24"/>
                <w:szCs w:val="24"/>
              </w:rPr>
            </w:pPr>
            <w:r w:rsidRPr="0030040B">
              <w:rPr>
                <w:sz w:val="24"/>
                <w:szCs w:val="24"/>
              </w:rPr>
              <w:t>-</w:t>
            </w:r>
            <w:r w:rsidR="00883CE5" w:rsidRPr="0030040B">
              <w:rPr>
                <w:sz w:val="24"/>
                <w:szCs w:val="24"/>
              </w:rPr>
              <w:t xml:space="preserve"> </w:t>
            </w:r>
            <w:r w:rsidRPr="0030040B">
              <w:rPr>
                <w:sz w:val="24"/>
                <w:szCs w:val="24"/>
              </w:rPr>
              <w:t>-</w:t>
            </w:r>
            <w:r w:rsidR="00954233">
              <w:rPr>
                <w:sz w:val="24"/>
                <w:szCs w:val="24"/>
                <w:lang w:val="ru-RU"/>
              </w:rPr>
              <w:t xml:space="preserve"> </w:t>
            </w:r>
            <w:r w:rsidRPr="0030040B">
              <w:rPr>
                <w:sz w:val="24"/>
                <w:szCs w:val="24"/>
              </w:rPr>
              <w:t>- այլ</w:t>
            </w:r>
          </w:p>
        </w:tc>
        <w:tc>
          <w:tcPr>
            <w:tcW w:w="1562" w:type="dxa"/>
            <w:shd w:val="clear" w:color="auto" w:fill="FFFFFF"/>
          </w:tcPr>
          <w:p w:rsidR="004C2C55" w:rsidRPr="0030040B" w:rsidRDefault="006862B0" w:rsidP="001D00A4">
            <w:pPr>
              <w:pStyle w:val="Bodytext20"/>
              <w:shd w:val="clear" w:color="auto" w:fill="auto"/>
              <w:spacing w:before="0" w:after="120" w:line="240" w:lineRule="auto"/>
              <w:ind w:left="142" w:right="108"/>
              <w:jc w:val="center"/>
              <w:rPr>
                <w:sz w:val="24"/>
                <w:szCs w:val="24"/>
              </w:rPr>
            </w:pPr>
            <w:r w:rsidRPr="0030040B">
              <w:rPr>
                <w:rStyle w:val="Bodytext22"/>
                <w:sz w:val="24"/>
                <w:szCs w:val="24"/>
              </w:rPr>
              <w:t>-</w:t>
            </w:r>
          </w:p>
        </w:tc>
      </w:tr>
    </w:tbl>
    <w:p w:rsidR="00A759EE" w:rsidRDefault="00A759EE" w:rsidP="0030040B">
      <w:pPr>
        <w:pStyle w:val="Bodytext20"/>
        <w:shd w:val="clear" w:color="auto" w:fill="auto"/>
        <w:spacing w:before="0" w:after="160" w:line="360" w:lineRule="auto"/>
        <w:ind w:right="280"/>
        <w:rPr>
          <w:sz w:val="24"/>
          <w:szCs w:val="24"/>
        </w:rPr>
      </w:pPr>
    </w:p>
    <w:p w:rsidR="00FF355C" w:rsidRPr="0030040B" w:rsidRDefault="001D00A4" w:rsidP="00454E8E">
      <w:pPr>
        <w:pStyle w:val="Bodytext20"/>
        <w:shd w:val="clear" w:color="auto" w:fill="auto"/>
        <w:spacing w:before="0" w:after="160" w:line="360" w:lineRule="auto"/>
        <w:ind w:right="280"/>
        <w:jc w:val="center"/>
      </w:pPr>
      <w:r>
        <w:rPr>
          <w:sz w:val="24"/>
          <w:szCs w:val="24"/>
        </w:rPr>
        <w:t>—————————</w:t>
      </w:r>
      <w:bookmarkStart w:id="0" w:name="_GoBack"/>
      <w:bookmarkEnd w:id="0"/>
    </w:p>
    <w:sectPr w:rsidR="00FF355C" w:rsidRPr="0030040B" w:rsidSect="00625EAA">
      <w:footerReference w:type="default" r:id="rId9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86" w:rsidRDefault="006A5C86" w:rsidP="004C2C55">
      <w:r>
        <w:separator/>
      </w:r>
    </w:p>
  </w:endnote>
  <w:endnote w:type="continuationSeparator" w:id="0">
    <w:p w:rsidR="006A5C86" w:rsidRDefault="006A5C86" w:rsidP="004C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0249"/>
      <w:docPartObj>
        <w:docPartGallery w:val="Page Numbers (Bottom of Page)"/>
        <w:docPartUnique/>
      </w:docPartObj>
    </w:sdtPr>
    <w:sdtEndPr/>
    <w:sdtContent>
      <w:p w:rsidR="00625EAA" w:rsidRDefault="009951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5EAA" w:rsidRDefault="00625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86" w:rsidRDefault="006A5C86"/>
  </w:footnote>
  <w:footnote w:type="continuationSeparator" w:id="0">
    <w:p w:rsidR="006A5C86" w:rsidRDefault="006A5C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A459D"/>
    <w:multiLevelType w:val="hybridMultilevel"/>
    <w:tmpl w:val="FC145964"/>
    <w:lvl w:ilvl="0" w:tplc="B63A4BD0">
      <w:start w:val="2709"/>
      <w:numFmt w:val="bullet"/>
      <w:lvlText w:val="-"/>
      <w:lvlJc w:val="left"/>
      <w:pPr>
        <w:ind w:left="504" w:hanging="360"/>
      </w:pPr>
      <w:rPr>
        <w:rFonts w:ascii="Sylfaen" w:eastAsia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2C55"/>
    <w:rsid w:val="0002638C"/>
    <w:rsid w:val="000B5158"/>
    <w:rsid w:val="00160AF1"/>
    <w:rsid w:val="001D00A4"/>
    <w:rsid w:val="002108C3"/>
    <w:rsid w:val="002C0A41"/>
    <w:rsid w:val="002C4B83"/>
    <w:rsid w:val="0030040B"/>
    <w:rsid w:val="00312F0E"/>
    <w:rsid w:val="0032004B"/>
    <w:rsid w:val="003332A1"/>
    <w:rsid w:val="00454E8E"/>
    <w:rsid w:val="004A36CA"/>
    <w:rsid w:val="004C2C55"/>
    <w:rsid w:val="00562447"/>
    <w:rsid w:val="005771AA"/>
    <w:rsid w:val="00580AD0"/>
    <w:rsid w:val="005B54EB"/>
    <w:rsid w:val="00625EAA"/>
    <w:rsid w:val="00637635"/>
    <w:rsid w:val="006862B0"/>
    <w:rsid w:val="006A5241"/>
    <w:rsid w:val="006A5C86"/>
    <w:rsid w:val="006A6493"/>
    <w:rsid w:val="006D4E01"/>
    <w:rsid w:val="0076102E"/>
    <w:rsid w:val="007D0F8B"/>
    <w:rsid w:val="00814341"/>
    <w:rsid w:val="00883CE5"/>
    <w:rsid w:val="008C1FDF"/>
    <w:rsid w:val="00954233"/>
    <w:rsid w:val="009951A0"/>
    <w:rsid w:val="00A12249"/>
    <w:rsid w:val="00A759EE"/>
    <w:rsid w:val="00AF712F"/>
    <w:rsid w:val="00D35769"/>
    <w:rsid w:val="00D652ED"/>
    <w:rsid w:val="00DC4714"/>
    <w:rsid w:val="00DE7ACD"/>
    <w:rsid w:val="00F30A6E"/>
    <w:rsid w:val="00FB74E6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2C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2C55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C2C55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C2C5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C2C5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55pt">
    <w:name w:val="Body text (2) + 5.5 pt"/>
    <w:aliases w:val="Spacing -1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4C2C55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C2C55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4C2C55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C2C55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Bodytext30">
    <w:name w:val="Body text (3)"/>
    <w:basedOn w:val="Normal"/>
    <w:link w:val="Bodytext3"/>
    <w:rsid w:val="004C2C55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8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25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EA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25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A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F4417-F72C-4145-B2FE-D30F56D1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Tatevik</cp:lastModifiedBy>
  <cp:revision>16</cp:revision>
  <dcterms:created xsi:type="dcterms:W3CDTF">2017-09-11T06:19:00Z</dcterms:created>
  <dcterms:modified xsi:type="dcterms:W3CDTF">2018-07-25T11:41:00Z</dcterms:modified>
</cp:coreProperties>
</file>