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A6" w:rsidRPr="007C6997" w:rsidRDefault="00164E2A" w:rsidP="006D7C42">
      <w:pPr>
        <w:pStyle w:val="Bodytext20"/>
        <w:shd w:val="clear" w:color="auto" w:fill="auto"/>
        <w:spacing w:before="0" w:after="160" w:line="360" w:lineRule="auto"/>
        <w:ind w:left="5670" w:right="4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C6997">
        <w:rPr>
          <w:rFonts w:ascii="Sylfaen" w:hAnsi="Sylfaen"/>
          <w:sz w:val="24"/>
          <w:szCs w:val="24"/>
        </w:rPr>
        <w:t>ՀԱՎԵԼՎԱԾ</w:t>
      </w:r>
    </w:p>
    <w:p w:rsidR="007125A6" w:rsidRPr="007C6997" w:rsidRDefault="00164E2A" w:rsidP="006D7C42">
      <w:pPr>
        <w:pStyle w:val="Bodytext20"/>
        <w:shd w:val="clear" w:color="auto" w:fill="auto"/>
        <w:spacing w:before="0" w:after="160" w:line="360" w:lineRule="auto"/>
        <w:ind w:left="5670" w:right="40"/>
        <w:jc w:val="center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6D7C42" w:rsidRPr="007C6997">
        <w:rPr>
          <w:rFonts w:ascii="Sylfaen" w:hAnsi="Sylfaen"/>
          <w:sz w:val="24"/>
          <w:szCs w:val="24"/>
        </w:rPr>
        <w:t xml:space="preserve"> </w:t>
      </w:r>
      <w:r w:rsidRPr="007C6997">
        <w:rPr>
          <w:rFonts w:ascii="Sylfaen" w:hAnsi="Sylfaen"/>
          <w:sz w:val="24"/>
          <w:szCs w:val="24"/>
        </w:rPr>
        <w:t>2016</w:t>
      </w:r>
      <w:r w:rsidR="006D7C42" w:rsidRPr="007C6997">
        <w:rPr>
          <w:rFonts w:ascii="Sylfaen" w:hAnsi="Sylfaen"/>
          <w:sz w:val="24"/>
          <w:szCs w:val="24"/>
        </w:rPr>
        <w:t> </w:t>
      </w:r>
      <w:r w:rsidRPr="007C6997">
        <w:rPr>
          <w:rFonts w:ascii="Sylfaen" w:hAnsi="Sylfaen"/>
          <w:sz w:val="24"/>
          <w:szCs w:val="24"/>
        </w:rPr>
        <w:t xml:space="preserve">թվականի նոյեմբերի 15-ի </w:t>
      </w:r>
      <w:r w:rsidR="006D7C42" w:rsidRPr="007C6997">
        <w:rPr>
          <w:rFonts w:ascii="Sylfaen" w:hAnsi="Sylfaen"/>
          <w:sz w:val="24"/>
          <w:szCs w:val="24"/>
        </w:rPr>
        <w:br/>
      </w:r>
      <w:r w:rsidRPr="007C6997">
        <w:rPr>
          <w:rFonts w:ascii="Sylfaen" w:hAnsi="Sylfaen"/>
          <w:sz w:val="24"/>
          <w:szCs w:val="24"/>
        </w:rPr>
        <w:t>թիվ 146 որոշման</w:t>
      </w:r>
    </w:p>
    <w:p w:rsidR="00B02AEA" w:rsidRPr="007C6997" w:rsidRDefault="00B02AEA" w:rsidP="004B61B4">
      <w:pPr>
        <w:pStyle w:val="Bodytext20"/>
        <w:shd w:val="clear" w:color="auto" w:fill="auto"/>
        <w:spacing w:before="0" w:after="160" w:line="360" w:lineRule="auto"/>
        <w:ind w:left="5103" w:right="40"/>
        <w:jc w:val="center"/>
        <w:rPr>
          <w:rFonts w:ascii="Sylfaen" w:hAnsi="Sylfaen"/>
          <w:sz w:val="24"/>
          <w:szCs w:val="24"/>
        </w:rPr>
      </w:pPr>
    </w:p>
    <w:p w:rsidR="007125A6" w:rsidRPr="007C6997" w:rsidRDefault="00164E2A" w:rsidP="006D7C42">
      <w:pPr>
        <w:pStyle w:val="Bodytext30"/>
        <w:shd w:val="clear" w:color="auto" w:fill="auto"/>
        <w:spacing w:before="0" w:after="160" w:line="360" w:lineRule="auto"/>
        <w:ind w:left="567" w:right="568" w:firstLine="0"/>
        <w:rPr>
          <w:rFonts w:ascii="Sylfaen" w:hAnsi="Sylfaen"/>
          <w:sz w:val="24"/>
          <w:szCs w:val="24"/>
        </w:rPr>
      </w:pPr>
      <w:r w:rsidRPr="007C6997">
        <w:rPr>
          <w:rStyle w:val="Bodytext3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7125A6" w:rsidRPr="007C6997" w:rsidRDefault="00164E2A" w:rsidP="006D7C42">
      <w:pPr>
        <w:pStyle w:val="Bodytext30"/>
        <w:shd w:val="clear" w:color="auto" w:fill="auto"/>
        <w:spacing w:before="0" w:after="160" w:line="360" w:lineRule="auto"/>
        <w:ind w:left="567" w:right="568" w:firstLine="0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 xml:space="preserve">«Ապրանքների մասին հայտարարագրի լրացման </w:t>
      </w:r>
      <w:r w:rsidR="006D7C42" w:rsidRPr="007C6997">
        <w:rPr>
          <w:rFonts w:ascii="Sylfaen" w:hAnsi="Sylfaen"/>
          <w:sz w:val="24"/>
          <w:szCs w:val="24"/>
        </w:rPr>
        <w:br/>
      </w:r>
      <w:r w:rsidRPr="007C6997">
        <w:rPr>
          <w:rFonts w:ascii="Sylfaen" w:hAnsi="Sylfaen"/>
          <w:sz w:val="24"/>
          <w:szCs w:val="24"/>
        </w:rPr>
        <w:t>կարգի մասին» հրահանգում կատարվող</w:t>
      </w:r>
    </w:p>
    <w:p w:rsidR="006D7C42" w:rsidRPr="007C6997" w:rsidRDefault="006D7C42" w:rsidP="004B61B4">
      <w:pPr>
        <w:pStyle w:val="Bodytext30"/>
        <w:shd w:val="clear" w:color="auto" w:fill="auto"/>
        <w:spacing w:before="0" w:after="160" w:line="360" w:lineRule="auto"/>
        <w:ind w:left="1701" w:right="1702" w:firstLine="0"/>
        <w:rPr>
          <w:rFonts w:ascii="Sylfaen" w:hAnsi="Sylfaen"/>
          <w:sz w:val="24"/>
          <w:szCs w:val="24"/>
        </w:rPr>
      </w:pPr>
    </w:p>
    <w:p w:rsidR="007125A6" w:rsidRPr="007C6997" w:rsidRDefault="00B02AEA" w:rsidP="006D7C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1.</w:t>
      </w:r>
      <w:r w:rsidR="006D7C42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6-րդ կետի հինգերորդից տասնհինգերորդ պարբերությունները հանել։</w:t>
      </w:r>
    </w:p>
    <w:p w:rsidR="007125A6" w:rsidRPr="007C6997" w:rsidRDefault="00B02AEA" w:rsidP="006D7C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2.</w:t>
      </w:r>
      <w:r w:rsidR="006D7C42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14-րդ կետի երրորդ պարբերությունը հանել։</w:t>
      </w:r>
    </w:p>
    <w:p w:rsidR="007125A6" w:rsidRPr="007C6997" w:rsidRDefault="00B02AEA" w:rsidP="006D7C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3.</w:t>
      </w:r>
      <w:r w:rsidR="006D7C42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15-րդ կետում՝</w:t>
      </w:r>
    </w:p>
    <w:p w:rsidR="007125A6" w:rsidRPr="007C6997" w:rsidRDefault="00164E2A" w:rsidP="006D7C42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ա)</w:t>
      </w:r>
      <w:r w:rsidR="006D7C42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8-րդ ենթակետը երեսունմեկերորդ պարբերությունից հետո (աղյուսակից հետո) լրացնել հետ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>յալ բովանդակությամբ պարբերությամբ՝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«</w:t>
      </w:r>
      <w:r w:rsidRPr="007C6997">
        <w:rPr>
          <w:rFonts w:ascii="Sylfaen" w:hAnsi="Sylfaen"/>
          <w:spacing w:val="-4"/>
          <w:sz w:val="24"/>
          <w:szCs w:val="24"/>
        </w:rPr>
        <w:t>Եթե սույն վանդակում հայտարարագրման ենթակա տեղեկությունները նույնն</w:t>
      </w:r>
      <w:r w:rsidR="00A1512A" w:rsidRPr="007C6997">
        <w:rPr>
          <w:rFonts w:ascii="Sylfaen" w:hAnsi="Sylfaen"/>
          <w:spacing w:val="-4"/>
          <w:sz w:val="24"/>
          <w:szCs w:val="24"/>
        </w:rPr>
        <w:t> </w:t>
      </w:r>
      <w:r w:rsidRPr="007C6997">
        <w:rPr>
          <w:rFonts w:ascii="Sylfaen" w:hAnsi="Sylfaen"/>
          <w:spacing w:val="-4"/>
          <w:sz w:val="24"/>
          <w:szCs w:val="24"/>
        </w:rPr>
        <w:t>են, ինչ ԱՀ-ի 14-րդ վանդակ</w:t>
      </w:r>
      <w:r w:rsidR="00ED425D" w:rsidRPr="007C6997">
        <w:rPr>
          <w:rFonts w:ascii="Sylfaen" w:hAnsi="Sylfaen"/>
          <w:spacing w:val="-4"/>
          <w:sz w:val="24"/>
          <w:szCs w:val="24"/>
        </w:rPr>
        <w:t>ի՝</w:t>
      </w:r>
      <w:r w:rsidRPr="007C6997">
        <w:rPr>
          <w:rFonts w:ascii="Sylfaen" w:hAnsi="Sylfaen"/>
          <w:spacing w:val="-4"/>
          <w:sz w:val="24"/>
          <w:szCs w:val="24"/>
        </w:rPr>
        <w:t xml:space="preserve"> հայտարարագրման ենթակա տեղեկությունները, ապա այդ տեղեկությունները սույն վանդակ չեն մուտքագրվում,</w:t>
      </w:r>
      <w:r w:rsidRPr="007C6997">
        <w:rPr>
          <w:rFonts w:ascii="Sylfaen" w:hAnsi="Sylfaen"/>
          <w:sz w:val="24"/>
          <w:szCs w:val="24"/>
        </w:rPr>
        <w:t xml:space="preserve"> ընդ որում</w:t>
      </w:r>
      <w:r w:rsidR="00B31F6F" w:rsidRPr="007C6997">
        <w:rPr>
          <w:rFonts w:ascii="Sylfaen" w:hAnsi="Sylfaen"/>
          <w:sz w:val="24"/>
          <w:szCs w:val="24"/>
        </w:rPr>
        <w:t>,</w:t>
      </w:r>
      <w:r w:rsidRPr="007C6997">
        <w:rPr>
          <w:rFonts w:ascii="Sylfaen" w:hAnsi="Sylfaen"/>
          <w:sz w:val="24"/>
          <w:szCs w:val="24"/>
        </w:rPr>
        <w:t xml:space="preserve"> կատարվում է գրառում՝ «տե</w:t>
      </w:r>
      <w:r w:rsidR="00041B32" w:rsidRPr="007C6997">
        <w:rPr>
          <w:rFonts w:ascii="Sylfaen" w:hAnsi="Sylfaen"/>
          <w:sz w:val="24"/>
          <w:szCs w:val="24"/>
        </w:rPr>
        <w:t>՛</w:t>
      </w:r>
      <w:r w:rsidRPr="007C6997">
        <w:rPr>
          <w:rFonts w:ascii="Sylfaen" w:hAnsi="Sylfaen"/>
          <w:sz w:val="24"/>
          <w:szCs w:val="24"/>
        </w:rPr>
        <w:t>ս ԱՀ-ի 14-րդ վանդակը»։».</w:t>
      </w:r>
    </w:p>
    <w:p w:rsidR="007125A6" w:rsidRPr="007C6997" w:rsidRDefault="00164E2A" w:rsidP="006D7C42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բ)</w:t>
      </w:r>
      <w:r w:rsidR="006D7C42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9-րդ ենթակետը լրացնել հետ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>յալ բովանդակությամբ պարբերությ</w:t>
      </w:r>
      <w:r w:rsidR="00B31F6F" w:rsidRPr="007C6997">
        <w:rPr>
          <w:rFonts w:ascii="Sylfaen" w:hAnsi="Sylfaen"/>
          <w:sz w:val="24"/>
          <w:szCs w:val="24"/>
        </w:rPr>
        <w:t>ամբ</w:t>
      </w:r>
      <w:r w:rsidRPr="007C6997">
        <w:rPr>
          <w:rFonts w:ascii="Sylfaen" w:hAnsi="Sylfaen"/>
          <w:sz w:val="24"/>
          <w:szCs w:val="24"/>
        </w:rPr>
        <w:t>՝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«Եթե սույն վանդակում հայտարարագրման ենթակա տեղեկությունները նույնն են, ինչ ԱՀ-ի 14-րդ վանդակ</w:t>
      </w:r>
      <w:r w:rsidR="00347391" w:rsidRPr="007C6997">
        <w:rPr>
          <w:rFonts w:ascii="Sylfaen" w:hAnsi="Sylfaen"/>
          <w:sz w:val="24"/>
          <w:szCs w:val="24"/>
        </w:rPr>
        <w:t>ի՝</w:t>
      </w:r>
      <w:r w:rsidRPr="007C6997">
        <w:rPr>
          <w:rFonts w:ascii="Sylfaen" w:hAnsi="Sylfaen"/>
          <w:sz w:val="24"/>
          <w:szCs w:val="24"/>
        </w:rPr>
        <w:t xml:space="preserve"> հայտարարագրման ենթակա </w:t>
      </w:r>
      <w:r w:rsidRPr="007C6997">
        <w:rPr>
          <w:rFonts w:ascii="Sylfaen" w:hAnsi="Sylfaen"/>
          <w:spacing w:val="-4"/>
          <w:sz w:val="24"/>
          <w:szCs w:val="24"/>
        </w:rPr>
        <w:t>տեղեկությունները, ապա այդ տեղեկությունները սույն վանդակ չեն մուտքագրվում,</w:t>
      </w:r>
      <w:r w:rsidRPr="007C6997">
        <w:rPr>
          <w:rFonts w:ascii="Sylfaen" w:hAnsi="Sylfaen"/>
          <w:sz w:val="24"/>
          <w:szCs w:val="24"/>
        </w:rPr>
        <w:t xml:space="preserve"> ընդ որում</w:t>
      </w:r>
      <w:r w:rsidR="00B31F6F" w:rsidRPr="007C6997">
        <w:rPr>
          <w:rFonts w:ascii="Sylfaen" w:hAnsi="Sylfaen"/>
          <w:sz w:val="24"/>
          <w:szCs w:val="24"/>
        </w:rPr>
        <w:t>,</w:t>
      </w:r>
      <w:r w:rsidRPr="007C6997">
        <w:rPr>
          <w:rFonts w:ascii="Sylfaen" w:hAnsi="Sylfaen"/>
          <w:sz w:val="24"/>
          <w:szCs w:val="24"/>
        </w:rPr>
        <w:t xml:space="preserve"> կատարվում է գրառում՝ «տե</w:t>
      </w:r>
      <w:r w:rsidR="00347391" w:rsidRPr="007C6997">
        <w:rPr>
          <w:rFonts w:ascii="Sylfaen" w:hAnsi="Sylfaen"/>
          <w:sz w:val="24"/>
          <w:szCs w:val="24"/>
        </w:rPr>
        <w:t>՛</w:t>
      </w:r>
      <w:r w:rsidRPr="007C6997">
        <w:rPr>
          <w:rFonts w:ascii="Sylfaen" w:hAnsi="Sylfaen"/>
          <w:sz w:val="24"/>
          <w:szCs w:val="24"/>
        </w:rPr>
        <w:t>ս ԱՀ-ի 14-րդ վանդակը».».</w:t>
      </w:r>
    </w:p>
    <w:p w:rsidR="007125A6" w:rsidRPr="007C6997" w:rsidRDefault="00164E2A" w:rsidP="0005151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lastRenderedPageBreak/>
        <w:t>գ)</w:t>
      </w:r>
      <w:r w:rsidR="00051515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11-րդ ենթակետի չորրորդ պարբերությունը (աղյուսակից հետո) հանել.</w:t>
      </w:r>
    </w:p>
    <w:p w:rsidR="007125A6" w:rsidRPr="007C6997" w:rsidRDefault="00164E2A" w:rsidP="0005151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դ)</w:t>
      </w:r>
      <w:r w:rsidR="00051515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31-րդ ենթակետի ութերորդից տասներորդ պարբերությունները (աղյուսակից հետո) հանել.</w:t>
      </w:r>
    </w:p>
    <w:p w:rsidR="007125A6" w:rsidRPr="007C6997" w:rsidRDefault="00164E2A" w:rsidP="0005151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ե)</w:t>
      </w:r>
      <w:r w:rsidR="00051515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41-րդ ենթակետի երկրորդ պարբերությունը (աղյուսակից հետո) հանել.</w:t>
      </w:r>
    </w:p>
    <w:p w:rsidR="007125A6" w:rsidRPr="007C6997" w:rsidRDefault="00164E2A" w:rsidP="0005151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զ)</w:t>
      </w:r>
      <w:r w:rsidR="00051515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43-րդ ենթակետի չորրորդ պարբերությունը (աղյուսակից հետո) հանել.</w:t>
      </w:r>
    </w:p>
    <w:p w:rsidR="007125A6" w:rsidRPr="007C6997" w:rsidRDefault="00164E2A" w:rsidP="0005151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է)</w:t>
      </w:r>
      <w:r w:rsidR="00051515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 xml:space="preserve">45-րդ ենթակետի քսանմեկերորդ պարբերությունը (աղյուսակից հետո) «Բելառուսի Հանրապետությունում» բառերից առաջ լրացնել «Հայաստանի Հանրապետությունում 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>» բառերով.</w:t>
      </w:r>
    </w:p>
    <w:p w:rsidR="007125A6" w:rsidRPr="007C6997" w:rsidRDefault="00164E2A" w:rsidP="0005151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ը)</w:t>
      </w:r>
      <w:r w:rsidR="00051515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49-րդ ենթակետը տասնմեկերորդ պարբերությունից հետո (աղյուսակից հետո) լրացնել հետ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>յալ բովանդակությամբ պարբերություններով՝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«Ռուսաստանի Դաշնությունում հայտարարատուի հետ մաքսային ներկայացուցչի պայմանագրի, ինչպես նա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 ԱՀ-ն կազմած անձի անձն ու լիազորությունները հաստատող այն փաստաթղթերի վավերապայմաններից առաջ, որոնց մասին տեղեկությունները նշվում են </w:t>
      </w:r>
      <w:r w:rsidRPr="007C6997">
        <w:rPr>
          <w:rStyle w:val="Bodytext2Spacing5pt"/>
          <w:rFonts w:ascii="Sylfaen" w:hAnsi="Sylfaen"/>
          <w:spacing w:val="0"/>
          <w:sz w:val="24"/>
          <w:szCs w:val="24"/>
        </w:rPr>
        <w:t>1-3</w:t>
      </w:r>
      <w:r w:rsidRPr="007C6997">
        <w:rPr>
          <w:rFonts w:ascii="Sylfaen" w:hAnsi="Sylfaen"/>
          <w:sz w:val="24"/>
          <w:szCs w:val="24"/>
        </w:rPr>
        <w:t xml:space="preserve"> համարների ներքո, «/» </w:t>
      </w:r>
      <w:r w:rsidR="00F57982" w:rsidRPr="007C6997">
        <w:rPr>
          <w:rFonts w:ascii="Sylfaen" w:hAnsi="Sylfaen"/>
          <w:sz w:val="24"/>
          <w:szCs w:val="24"/>
        </w:rPr>
        <w:t xml:space="preserve">բաժանման </w:t>
      </w:r>
      <w:r w:rsidRPr="007C6997">
        <w:rPr>
          <w:rFonts w:ascii="Sylfaen" w:hAnsi="Sylfaen"/>
          <w:sz w:val="24"/>
          <w:szCs w:val="24"/>
        </w:rPr>
        <w:t>նշանով նշվում են հետ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>յալ տեղեկությունները՝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 xml:space="preserve">ներկայացվող փաստաթղթի ծածկագիրը՝ մաքսային հայտարարագրման ժամանակ օգտագործվող փաստաթղթերի 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 տեղեկությունների տեսակների դասակարգչին համապատասխան.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հատկանիշը, որով հաստատվում է ԱՀ-ն ներկայացնելիս փաստաթուղթը ներկայացնելը կամ չներկայացնելը.</w:t>
      </w:r>
    </w:p>
    <w:p w:rsidR="007125A6" w:rsidRPr="007C6997" w:rsidRDefault="00164E2A" w:rsidP="0005151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«1»՝</w:t>
      </w:r>
      <w:r w:rsidR="00051515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ԱՀ-ն ներկայացնելիս փաստաթուղթը ներկայացվել է.</w:t>
      </w:r>
    </w:p>
    <w:p w:rsidR="007125A6" w:rsidRPr="007C6997" w:rsidRDefault="00164E2A" w:rsidP="0005151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«2»՝</w:t>
      </w:r>
      <w:r w:rsidR="00051515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 xml:space="preserve">Օրենսգրքի 183-րդ հոդվածի 4-րդ կետի երկրորդ մասին համապատասխան փաստաթուղթը չի ներկայացվել։ Այս դեպքում փաստաթղթի վավերապայմաններից հետո բացատից հետո նշվում է ԱՀ-ի կամ մեկ այլ այնպիսի մաքսային փաստաթղթի գրանցման համարը, որին կցվել է այդ փաստաթուղթը (ԱՀ-ն գրավոր ներկայացնելիս), կամ մաքսային մարմինների տեղեկատվական </w:t>
      </w:r>
      <w:r w:rsidRPr="007C6997">
        <w:rPr>
          <w:rFonts w:ascii="Sylfaen" w:hAnsi="Sylfaen"/>
          <w:sz w:val="24"/>
          <w:szCs w:val="24"/>
        </w:rPr>
        <w:lastRenderedPageBreak/>
        <w:t xml:space="preserve">համակարգի կողմից տրամադրված՝ փաստաթղթի նույնականացուցիչը 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 «/» </w:t>
      </w:r>
      <w:r w:rsidR="00F57982" w:rsidRPr="007C6997">
        <w:rPr>
          <w:rFonts w:ascii="Sylfaen" w:hAnsi="Sylfaen"/>
          <w:sz w:val="24"/>
          <w:szCs w:val="24"/>
        </w:rPr>
        <w:t xml:space="preserve">բաժանման </w:t>
      </w:r>
      <w:r w:rsidRPr="007C6997">
        <w:rPr>
          <w:rFonts w:ascii="Sylfaen" w:hAnsi="Sylfaen"/>
          <w:sz w:val="24"/>
          <w:szCs w:val="24"/>
        </w:rPr>
        <w:t>նշանից հետո՝ էլեկտրոնային փաստաթղթերի պահոցի նույնականացուցիչը (ԱՀ-ն էլեկտրոնային փաստաթղթի տեսքով ներկայացնելիս)։»։</w:t>
      </w:r>
    </w:p>
    <w:p w:rsidR="007125A6" w:rsidRPr="007C6997" w:rsidRDefault="00B02AEA" w:rsidP="00A71280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4.</w:t>
      </w:r>
      <w:r w:rsidR="00051515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16-րդ կետում՝</w:t>
      </w:r>
    </w:p>
    <w:p w:rsidR="007125A6" w:rsidRPr="007C6997" w:rsidRDefault="00164E2A" w:rsidP="00A71280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ա)</w:t>
      </w:r>
      <w:r w:rsidR="00051515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հինգերորդ պարբերության մեջ «Բելառուսի Հանրապետությունում» բառերը փոխարինել «Հայաստանի Հանրապետությունում, Ղազախստանի Հանրապետությունում, Ղրղզստանի Հանրապետությունում» բառերով.</w:t>
      </w:r>
    </w:p>
    <w:p w:rsidR="007125A6" w:rsidRPr="007C6997" w:rsidRDefault="00164E2A" w:rsidP="00A71280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բ)</w:t>
      </w:r>
      <w:r w:rsidR="00051515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լրացնել հետ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>յալ բովանդակությամբ պարբերություններ՝</w:t>
      </w:r>
    </w:p>
    <w:p w:rsidR="007125A6" w:rsidRPr="007C6997" w:rsidRDefault="00164E2A" w:rsidP="00A71280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«Բելառուսի Հանրապետությունում 43-րդ վանդակը չի լրացվում։</w:t>
      </w:r>
    </w:p>
    <w:p w:rsidR="007125A6" w:rsidRPr="007C6997" w:rsidRDefault="00164E2A" w:rsidP="00A71280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 xml:space="preserve">Բելառուսի Հանրապետությունում ԱՀ-ի 12-րդ 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 45-րդ վանդակները չեն լրացվում ապրանքները «արտահանում» 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 «ժամանակավոր ներմուծում» մաքսային ընթացակարգերով ձ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ակերպելիս, եթե այդ ապրանքների մասով սահմանված չեն մաքսատուրքեր 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 հարկեր, որոնք հաշվարկվում են</w:t>
      </w:r>
      <w:r w:rsidR="00B31F6F" w:rsidRPr="007C6997">
        <w:rPr>
          <w:rFonts w:ascii="Sylfaen" w:hAnsi="Sylfaen"/>
          <w:sz w:val="24"/>
          <w:szCs w:val="24"/>
        </w:rPr>
        <w:t>՝</w:t>
      </w:r>
      <w:r w:rsidRPr="007C6997">
        <w:rPr>
          <w:rFonts w:ascii="Sylfaen" w:hAnsi="Sylfaen"/>
          <w:sz w:val="24"/>
          <w:szCs w:val="24"/>
        </w:rPr>
        <w:t xml:space="preserve"> ելնելով դրանց մաքսային արժեքից։»։</w:t>
      </w:r>
    </w:p>
    <w:p w:rsidR="007125A6" w:rsidRPr="007C6997" w:rsidRDefault="00B02AEA" w:rsidP="00A71280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5.</w:t>
      </w:r>
      <w:r w:rsidR="00051515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18-րդ կետում՝</w:t>
      </w:r>
    </w:p>
    <w:p w:rsidR="007125A6" w:rsidRPr="007C6997" w:rsidRDefault="00164E2A" w:rsidP="00A71280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ա)</w:t>
      </w:r>
      <w:r w:rsidR="00051515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2-րդ ենթակետը երեսունմեկերորդ պարբերությունից հետո (աղյուսակից հետո) լրացնել հետ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>յալ բովանդակությամբ պարբերությ</w:t>
      </w:r>
      <w:r w:rsidR="00D32164" w:rsidRPr="007C6997">
        <w:rPr>
          <w:rFonts w:ascii="Sylfaen" w:hAnsi="Sylfaen"/>
          <w:sz w:val="24"/>
          <w:szCs w:val="24"/>
        </w:rPr>
        <w:t>ունով</w:t>
      </w:r>
      <w:r w:rsidRPr="007C6997">
        <w:rPr>
          <w:rFonts w:ascii="Sylfaen" w:hAnsi="Sylfaen"/>
          <w:sz w:val="24"/>
          <w:szCs w:val="24"/>
        </w:rPr>
        <w:t>՝</w:t>
      </w:r>
    </w:p>
    <w:p w:rsidR="007125A6" w:rsidRPr="007C6997" w:rsidRDefault="00164E2A" w:rsidP="00A71280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«Եթե սույն վանդակում հայտարարագրման ենթակա տեղեկությունները նույնն են, ինչ ԱՀ-ի 14-րդ վանդակ</w:t>
      </w:r>
      <w:r w:rsidR="0022391A" w:rsidRPr="007C6997">
        <w:rPr>
          <w:rFonts w:ascii="Sylfaen" w:hAnsi="Sylfaen"/>
          <w:sz w:val="24"/>
          <w:szCs w:val="24"/>
        </w:rPr>
        <w:t>ի՝</w:t>
      </w:r>
      <w:r w:rsidRPr="007C6997">
        <w:rPr>
          <w:rFonts w:ascii="Sylfaen" w:hAnsi="Sylfaen"/>
          <w:sz w:val="24"/>
          <w:szCs w:val="24"/>
        </w:rPr>
        <w:t xml:space="preserve"> հայտարարագրման ենթակա տեղեկությունները, ապա այդ տեղեկությունները սույն վանդակ չեն մուտքագրվում, ընդ որում</w:t>
      </w:r>
      <w:r w:rsidR="00B31F6F" w:rsidRPr="007C6997">
        <w:rPr>
          <w:rFonts w:ascii="Sylfaen" w:hAnsi="Sylfaen"/>
          <w:sz w:val="24"/>
          <w:szCs w:val="24"/>
        </w:rPr>
        <w:t>,</w:t>
      </w:r>
      <w:r w:rsidRPr="007C6997">
        <w:rPr>
          <w:rFonts w:ascii="Sylfaen" w:hAnsi="Sylfaen"/>
          <w:sz w:val="24"/>
          <w:szCs w:val="24"/>
        </w:rPr>
        <w:t xml:space="preserve"> կատարվում է գրառում՝ «տե</w:t>
      </w:r>
      <w:r w:rsidR="0022391A" w:rsidRPr="007C6997">
        <w:rPr>
          <w:rFonts w:ascii="Sylfaen" w:hAnsi="Sylfaen"/>
          <w:sz w:val="24"/>
          <w:szCs w:val="24"/>
        </w:rPr>
        <w:t>՛</w:t>
      </w:r>
      <w:r w:rsidRPr="007C6997">
        <w:rPr>
          <w:rFonts w:ascii="Sylfaen" w:hAnsi="Sylfaen"/>
          <w:sz w:val="24"/>
          <w:szCs w:val="24"/>
        </w:rPr>
        <w:t>ս ԱՀ-ի 14-րդ վանդակը»։».</w:t>
      </w:r>
    </w:p>
    <w:p w:rsidR="007125A6" w:rsidRPr="007C6997" w:rsidRDefault="00164E2A" w:rsidP="00A71280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բ)</w:t>
      </w:r>
      <w:r w:rsidR="00051515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4-րդ ենթակետը լրացնել հետ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>յալ բովանդակությամբ պարբերությ</w:t>
      </w:r>
      <w:r w:rsidR="00B31F6F" w:rsidRPr="007C6997">
        <w:rPr>
          <w:rFonts w:ascii="Sylfaen" w:hAnsi="Sylfaen"/>
          <w:sz w:val="24"/>
          <w:szCs w:val="24"/>
        </w:rPr>
        <w:t>ամբ</w:t>
      </w:r>
      <w:r w:rsidRPr="007C6997">
        <w:rPr>
          <w:rFonts w:ascii="Sylfaen" w:hAnsi="Sylfaen"/>
          <w:sz w:val="24"/>
          <w:szCs w:val="24"/>
        </w:rPr>
        <w:t>՝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«Եթե սույն վանդակում հայտարարագրման ենթակա տեղեկությունները նույնն են, ինչ ԱՀ-ի 14-րդ վանդակ</w:t>
      </w:r>
      <w:r w:rsidR="0022391A" w:rsidRPr="007C6997">
        <w:rPr>
          <w:rFonts w:ascii="Sylfaen" w:hAnsi="Sylfaen"/>
          <w:sz w:val="24"/>
          <w:szCs w:val="24"/>
        </w:rPr>
        <w:t>ի՝</w:t>
      </w:r>
      <w:r w:rsidRPr="007C6997">
        <w:rPr>
          <w:rFonts w:ascii="Sylfaen" w:hAnsi="Sylfaen"/>
          <w:sz w:val="24"/>
          <w:szCs w:val="24"/>
        </w:rPr>
        <w:t xml:space="preserve"> հայտարարագրման ենթակա </w:t>
      </w:r>
      <w:r w:rsidRPr="007C6997">
        <w:rPr>
          <w:rFonts w:ascii="Sylfaen" w:hAnsi="Sylfaen"/>
          <w:sz w:val="24"/>
          <w:szCs w:val="24"/>
        </w:rPr>
        <w:lastRenderedPageBreak/>
        <w:t>տեղեկությունները, ապա այդ տեղեկությունները սույն վանդակ չեն մուտքագրվում, ընդ որում</w:t>
      </w:r>
      <w:r w:rsidR="00B31F6F" w:rsidRPr="007C6997">
        <w:rPr>
          <w:rFonts w:ascii="Sylfaen" w:hAnsi="Sylfaen"/>
          <w:sz w:val="24"/>
          <w:szCs w:val="24"/>
        </w:rPr>
        <w:t>,</w:t>
      </w:r>
      <w:r w:rsidRPr="007C6997">
        <w:rPr>
          <w:rFonts w:ascii="Sylfaen" w:hAnsi="Sylfaen"/>
          <w:sz w:val="24"/>
          <w:szCs w:val="24"/>
        </w:rPr>
        <w:t xml:space="preserve"> կատարվում է գրառում՝ «տե</w:t>
      </w:r>
      <w:r w:rsidR="0022391A" w:rsidRPr="007C6997">
        <w:rPr>
          <w:rFonts w:ascii="Sylfaen" w:hAnsi="Sylfaen"/>
          <w:sz w:val="24"/>
          <w:szCs w:val="24"/>
        </w:rPr>
        <w:t>՛</w:t>
      </w:r>
      <w:r w:rsidRPr="007C6997">
        <w:rPr>
          <w:rFonts w:ascii="Sylfaen" w:hAnsi="Sylfaen"/>
          <w:sz w:val="24"/>
          <w:szCs w:val="24"/>
        </w:rPr>
        <w:t>ս ԱՀ-ի 14-րդ վանդակը».».</w:t>
      </w:r>
    </w:p>
    <w:p w:rsidR="007125A6" w:rsidRPr="007C6997" w:rsidRDefault="00164E2A" w:rsidP="00A7128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գ)</w:t>
      </w:r>
      <w:r w:rsidR="00A71280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9-րդ ենթակետում՝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քսանչորսերորդ պարբերության մեջ (աղյուսակից հետո) «առաքանիներով։» բառը փոխարինել «առաքանիներով.» բառով.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քսանչորսերորդ պարբերությունից հետո (աղյուսակից հետո) լրացնել հետ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>յալ բովանդակությամբ պարբերությ</w:t>
      </w:r>
      <w:r w:rsidR="00846D62" w:rsidRPr="007C6997">
        <w:rPr>
          <w:rFonts w:ascii="Sylfaen" w:hAnsi="Sylfaen"/>
          <w:sz w:val="24"/>
          <w:szCs w:val="24"/>
        </w:rPr>
        <w:t>ուն</w:t>
      </w:r>
      <w:r w:rsidRPr="007C6997">
        <w:rPr>
          <w:rFonts w:ascii="Sylfaen" w:hAnsi="Sylfaen"/>
          <w:sz w:val="24"/>
          <w:szCs w:val="24"/>
        </w:rPr>
        <w:t>՝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«Բելառուսի Հանրապետությունում «արտահանում» մաքսային ընթացակարգով ձ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ակերպվող ապրանքները հայտարարագրելիս, եթե ԱՀ-ն ներկայացնելու պահին հայտարարատուն տրանսպորտային միջոցների վերաբերյալ ճշգրիտ տեղեկություններ չունի, 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 ապրանքների մեկնում</w:t>
      </w:r>
      <w:r w:rsidR="00D062BD" w:rsidRPr="007C6997">
        <w:rPr>
          <w:rFonts w:ascii="Sylfaen" w:hAnsi="Sylfaen"/>
          <w:sz w:val="24"/>
          <w:szCs w:val="24"/>
        </w:rPr>
        <w:t>ն</w:t>
      </w:r>
      <w:r w:rsidRPr="007C6997">
        <w:rPr>
          <w:rFonts w:ascii="Sylfaen" w:hAnsi="Sylfaen"/>
          <w:sz w:val="24"/>
          <w:szCs w:val="24"/>
        </w:rPr>
        <w:t xml:space="preserve"> իրականացվելու է Բելառուսի Հանրապետության տարածքից.».</w:t>
      </w:r>
    </w:p>
    <w:p w:rsidR="007125A6" w:rsidRPr="007C6997" w:rsidRDefault="00164E2A" w:rsidP="00A7128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դ)</w:t>
      </w:r>
      <w:r w:rsidR="00A71280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12-րդ ենթակետը վեցերորդ պարբերությունից հետո (աղյուսակից հետո) լրացնել հետ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>յալ բովանդակությամբ պարբերություններով՝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 xml:space="preserve">«Հայաստանի Հանրապետությունում, Ղազախստանի Հանրապետությունում, Ղրղզստանի Հանրապետությունում 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 Ռուսաստանի Դաշնությունում «արտահանում» մաքսային ընթացակարգով ձ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ակերպվող 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 արտահանման մաքսատուրքերով չհարկվող այն ապրանքները հայտարարագրելիս, որոնց մեկնում</w:t>
      </w:r>
      <w:r w:rsidR="00D062BD" w:rsidRPr="007C6997">
        <w:rPr>
          <w:rFonts w:ascii="Sylfaen" w:hAnsi="Sylfaen"/>
          <w:sz w:val="24"/>
          <w:szCs w:val="24"/>
        </w:rPr>
        <w:t>ն</w:t>
      </w:r>
      <w:r w:rsidRPr="007C6997">
        <w:rPr>
          <w:rFonts w:ascii="Sylfaen" w:hAnsi="Sylfaen"/>
          <w:sz w:val="24"/>
          <w:szCs w:val="24"/>
        </w:rPr>
        <w:t xml:space="preserve"> իրականացվելու է Միության այդ անդամ պետությունների տարածքներից (բացառությամբ այն դեպքերի, երբ այդ ապրանքների փոխադրումը (տրանսպորտային փոխադրումը) մաքսային տարածքից </w:t>
      </w:r>
      <w:r w:rsidR="00D062BD" w:rsidRPr="007C6997">
        <w:rPr>
          <w:rFonts w:ascii="Sylfaen" w:hAnsi="Sylfaen"/>
          <w:sz w:val="24"/>
          <w:szCs w:val="24"/>
        </w:rPr>
        <w:t>մինչ</w:t>
      </w:r>
      <w:r w:rsidR="00E61193" w:rsidRPr="007C6997">
        <w:rPr>
          <w:rFonts w:ascii="Sylfaen" w:hAnsi="Sylfaen"/>
          <w:sz w:val="24"/>
          <w:szCs w:val="24"/>
        </w:rPr>
        <w:t>եւ</w:t>
      </w:r>
      <w:r w:rsidR="00D062BD" w:rsidRPr="007C6997">
        <w:rPr>
          <w:rFonts w:ascii="Sylfaen" w:hAnsi="Sylfaen"/>
          <w:sz w:val="24"/>
          <w:szCs w:val="24"/>
        </w:rPr>
        <w:t xml:space="preserve"> </w:t>
      </w:r>
      <w:r w:rsidRPr="007C6997">
        <w:rPr>
          <w:rFonts w:ascii="Sylfaen" w:hAnsi="Sylfaen"/>
          <w:sz w:val="24"/>
          <w:szCs w:val="24"/>
        </w:rPr>
        <w:t>մեկնման վայր իրականացվելու է Միության անդամ չհանդիսացող պետության տարածքով).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Բելառուսի Հանրապետությունում «արտահանում» մաքսային ընթացակարգով ձ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>ակերպվող այն ապրանքները հայտարարագրելիս, որոնց մեկնում</w:t>
      </w:r>
      <w:r w:rsidR="00D062BD" w:rsidRPr="007C6997">
        <w:rPr>
          <w:rFonts w:ascii="Sylfaen" w:hAnsi="Sylfaen"/>
          <w:sz w:val="24"/>
          <w:szCs w:val="24"/>
        </w:rPr>
        <w:t>ն</w:t>
      </w:r>
      <w:r w:rsidRPr="007C6997">
        <w:rPr>
          <w:rFonts w:ascii="Sylfaen" w:hAnsi="Sylfaen"/>
          <w:sz w:val="24"/>
          <w:szCs w:val="24"/>
        </w:rPr>
        <w:t xml:space="preserve"> իրականացվելու է Բելառուսի Հանրապետության տարածքից.».</w:t>
      </w:r>
    </w:p>
    <w:p w:rsidR="007125A6" w:rsidRPr="007C6997" w:rsidRDefault="00164E2A" w:rsidP="005B6B6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ե)</w:t>
      </w:r>
      <w:r w:rsidR="005B6B66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>14-րդ ենթակետը շարադրել հետ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>յալ խմբագրությամբ՝</w:t>
      </w:r>
    </w:p>
    <w:p w:rsidR="007125A6" w:rsidRPr="007C6997" w:rsidRDefault="00164E2A" w:rsidP="005B6B6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lastRenderedPageBreak/>
        <w:t>«14)</w:t>
      </w:r>
      <w:r w:rsidR="005B6B66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 xml:space="preserve">31-րդ վանդակ։ «Բեռնատեղիները 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 ապրանքների նկարագրությունը»</w:t>
      </w:r>
    </w:p>
    <w:p w:rsidR="005B6B66" w:rsidRPr="007C6997" w:rsidRDefault="005B6B66" w:rsidP="005B6B6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93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5524"/>
        <w:gridCol w:w="576"/>
      </w:tblGrid>
      <w:tr w:rsidR="007125A6" w:rsidRPr="007C6997" w:rsidTr="005B6B66"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5A6" w:rsidRPr="007C6997" w:rsidRDefault="00164E2A" w:rsidP="002F3893">
            <w:pPr>
              <w:pStyle w:val="Bodytext20"/>
              <w:shd w:val="clear" w:color="auto" w:fill="auto"/>
              <w:tabs>
                <w:tab w:val="left" w:pos="553"/>
              </w:tabs>
              <w:spacing w:before="0" w:after="160" w:line="36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7C6997">
              <w:rPr>
                <w:rStyle w:val="Bodytext21"/>
                <w:rFonts w:ascii="Sylfaen" w:hAnsi="Sylfaen"/>
                <w:sz w:val="24"/>
                <w:szCs w:val="24"/>
              </w:rPr>
              <w:t xml:space="preserve">31 </w:t>
            </w:r>
            <w:r w:rsidR="002F3893" w:rsidRPr="007C6997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C6997">
              <w:rPr>
                <w:rStyle w:val="Bodytext21"/>
                <w:rFonts w:ascii="Sylfaen" w:hAnsi="Sylfaen"/>
                <w:sz w:val="24"/>
                <w:szCs w:val="24"/>
              </w:rPr>
              <w:t xml:space="preserve">Բեռնատեղիները </w:t>
            </w:r>
            <w:r w:rsidR="00E61193" w:rsidRPr="007C6997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Pr="007C6997">
              <w:rPr>
                <w:rStyle w:val="Bodytext21"/>
                <w:rFonts w:ascii="Sylfaen" w:hAnsi="Sylfaen"/>
                <w:sz w:val="24"/>
                <w:szCs w:val="24"/>
              </w:rPr>
              <w:t xml:space="preserve"> ապրանքների նկարագրությունը</w:t>
            </w: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5A6" w:rsidRPr="007C6997" w:rsidRDefault="00F85B54" w:rsidP="009F4F9D">
            <w:pPr>
              <w:pStyle w:val="Bodytext20"/>
              <w:shd w:val="clear" w:color="auto" w:fill="auto"/>
              <w:spacing w:before="0" w:after="160" w:line="360" w:lineRule="auto"/>
              <w:ind w:left="131"/>
              <w:jc w:val="left"/>
              <w:rPr>
                <w:rFonts w:ascii="Sylfaen" w:hAnsi="Sylfaen"/>
                <w:sz w:val="24"/>
                <w:szCs w:val="24"/>
              </w:rPr>
            </w:pPr>
            <w:r w:rsidRPr="007C6997">
              <w:rPr>
                <w:rStyle w:val="Bodytext21"/>
                <w:rFonts w:ascii="Sylfaen" w:hAnsi="Sylfaen"/>
                <w:sz w:val="24"/>
                <w:szCs w:val="24"/>
              </w:rPr>
              <w:t xml:space="preserve">Մակնշումը </w:t>
            </w:r>
            <w:r w:rsidR="00E61193" w:rsidRPr="007C6997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164E2A" w:rsidRPr="007C6997">
              <w:rPr>
                <w:rStyle w:val="Bodytext21"/>
                <w:rFonts w:ascii="Sylfaen" w:hAnsi="Sylfaen"/>
                <w:sz w:val="24"/>
                <w:szCs w:val="24"/>
              </w:rPr>
              <w:t xml:space="preserve"> քանակը - Բեռնարկղերի համարները - Քանակը </w:t>
            </w:r>
            <w:r w:rsidR="00E61193" w:rsidRPr="007C6997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164E2A" w:rsidRPr="007C6997">
              <w:rPr>
                <w:rStyle w:val="Bodytext21"/>
                <w:rFonts w:ascii="Sylfaen" w:hAnsi="Sylfaen"/>
                <w:sz w:val="24"/>
                <w:szCs w:val="24"/>
              </w:rPr>
              <w:t xml:space="preserve"> տարբեր</w:t>
            </w:r>
            <w:r w:rsidRPr="007C6997">
              <w:rPr>
                <w:rStyle w:val="Bodytext21"/>
                <w:rFonts w:ascii="Sylfaen" w:hAnsi="Sylfaen"/>
                <w:sz w:val="24"/>
                <w:szCs w:val="24"/>
              </w:rPr>
              <w:t>ակ</w:t>
            </w:r>
            <w:r w:rsidR="00164E2A" w:rsidRPr="007C6997">
              <w:rPr>
                <w:rStyle w:val="Bodytext21"/>
                <w:rFonts w:ascii="Sylfaen" w:hAnsi="Sylfaen"/>
                <w:sz w:val="24"/>
                <w:szCs w:val="24"/>
              </w:rPr>
              <w:t>իչ առանձնահատկությունները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7125A6" w:rsidRPr="007C6997" w:rsidRDefault="007125A6" w:rsidP="004B61B4">
            <w:pPr>
              <w:spacing w:after="160" w:line="360" w:lineRule="auto"/>
              <w:rPr>
                <w:rFonts w:ascii="Sylfaen" w:hAnsi="Sylfaen"/>
              </w:rPr>
            </w:pPr>
          </w:p>
        </w:tc>
      </w:tr>
      <w:tr w:rsidR="007125A6" w:rsidRPr="007C6997" w:rsidTr="005B6B66"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5A6" w:rsidRPr="007C6997" w:rsidRDefault="007125A6" w:rsidP="009F4F9D">
            <w:pPr>
              <w:spacing w:after="160" w:line="360" w:lineRule="auto"/>
              <w:ind w:left="142"/>
              <w:rPr>
                <w:rFonts w:ascii="Sylfaen" w:hAnsi="Sylfaen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5A6" w:rsidRPr="007C6997" w:rsidRDefault="007125A6" w:rsidP="009F4F9D">
            <w:pPr>
              <w:spacing w:after="160" w:line="360" w:lineRule="auto"/>
              <w:ind w:left="131"/>
              <w:rPr>
                <w:rFonts w:ascii="Sylfaen" w:hAnsi="Sylfaen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A6" w:rsidRPr="007C6997" w:rsidRDefault="007125A6" w:rsidP="004B61B4">
            <w:pPr>
              <w:spacing w:after="160" w:line="360" w:lineRule="auto"/>
              <w:rPr>
                <w:rFonts w:ascii="Sylfaen" w:hAnsi="Sylfaen"/>
              </w:rPr>
            </w:pPr>
          </w:p>
        </w:tc>
      </w:tr>
    </w:tbl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Տեղեկությունները մուտքագրվում են վանդակ Հրահանգի II բաժնի ԱՀ-ի 31-րդ վանդակը լրացնելու համար սահմանված կարգով՝ հաշվի առնելով հետ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>յալ առանձնահատկությունները։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«Արտահանում» մաքսային ընթացակարգով ձ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ակերպվող 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 արտահանման մաքսատուրքերով չհարկվող ապրանքները հայտարարագրելիս՝</w:t>
      </w:r>
    </w:p>
    <w:p w:rsidR="007125A6" w:rsidRPr="007C6997" w:rsidRDefault="00164E2A" w:rsidP="002F389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2.1</w:t>
      </w:r>
      <w:r w:rsidR="002F3893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 xml:space="preserve">համարի ներքո չեն նշվում սպառողական 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 (կամ) անհատական տարայի տեսակների ծածկագրերը՝ բեռի տեսակների, փաթեթվածքի 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 փաթեթավորման նյութերի դասակարգչին համապատասխան.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3-րդ համարի ներքո չեն նշվում տեղեկություններ այն բեռնարկղերի մասին, որոնցում փոխադրվում են (կփոխադրվեն) ապրանքները։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Ապրանքները «մաքսային տարածքից դուրս վերամշակում» մաքսային ընթացակարգով ձ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>ակերպելիս, եթե ԱՀ-ն օգտագործվում է որպես մաքսային տարածքից դուրս վերամշակման պայմանների մասին փաստաթուղթ, 6-րդ համարի ներքո նշվում են՝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վերամշակումից հետո ստացվելիք արդյունքների ելքի հայտագրվող չափաքանակը.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 xml:space="preserve">վերամշակումից հետո ստացվելիք արդյունքների անվանումը 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 քանակը.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վերամշակումից հետո ստացվելիք արդյունքների մեջ արտահանված ապրանքների նույնականացման եղանակները.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t>վերամշակումից հետո ստացվելիք արդյունքներ</w:t>
      </w:r>
      <w:r w:rsidR="008F4A2A" w:rsidRPr="007C6997">
        <w:rPr>
          <w:rFonts w:ascii="Sylfaen" w:hAnsi="Sylfaen"/>
          <w:sz w:val="24"/>
          <w:szCs w:val="24"/>
        </w:rPr>
        <w:t>ն</w:t>
      </w:r>
      <w:r w:rsidRPr="007C6997">
        <w:rPr>
          <w:rFonts w:ascii="Sylfaen" w:hAnsi="Sylfaen"/>
          <w:sz w:val="24"/>
          <w:szCs w:val="24"/>
        </w:rPr>
        <w:t xml:space="preserve"> օտարերկրյա ապրանքներով փոխարինելու մասին տեղեկություններ.»։</w:t>
      </w:r>
    </w:p>
    <w:p w:rsidR="007125A6" w:rsidRPr="007C6997" w:rsidRDefault="00B02AEA" w:rsidP="002F389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C6997">
        <w:rPr>
          <w:rFonts w:ascii="Sylfaen" w:hAnsi="Sylfaen"/>
          <w:sz w:val="24"/>
          <w:szCs w:val="24"/>
        </w:rPr>
        <w:lastRenderedPageBreak/>
        <w:t>6.</w:t>
      </w:r>
      <w:r w:rsidR="002F3893" w:rsidRPr="007C6997">
        <w:rPr>
          <w:rFonts w:ascii="Sylfaen" w:hAnsi="Sylfaen"/>
          <w:sz w:val="24"/>
          <w:szCs w:val="24"/>
        </w:rPr>
        <w:tab/>
      </w:r>
      <w:r w:rsidRPr="007C6997">
        <w:rPr>
          <w:rFonts w:ascii="Sylfaen" w:hAnsi="Sylfaen"/>
          <w:sz w:val="24"/>
          <w:szCs w:val="24"/>
        </w:rPr>
        <w:t xml:space="preserve">Նշված </w:t>
      </w:r>
      <w:r w:rsidR="002A191C" w:rsidRPr="007C6997">
        <w:rPr>
          <w:rFonts w:ascii="Sylfaen" w:hAnsi="Sylfaen"/>
          <w:sz w:val="24"/>
          <w:szCs w:val="24"/>
        </w:rPr>
        <w:t>հ</w:t>
      </w:r>
      <w:r w:rsidRPr="007C6997">
        <w:rPr>
          <w:rFonts w:ascii="Sylfaen" w:hAnsi="Sylfaen"/>
          <w:sz w:val="24"/>
          <w:szCs w:val="24"/>
        </w:rPr>
        <w:t>րահանգի թիվ 4 հավելվածի I բաժնում ԵԱՏՄ ԱՏԳ ԱԱ 2710 12 ծածկագրով դիրքը 3-րդ վանդակում լրացնել հետ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>յալ բովանդակությամբ պարբերությ</w:t>
      </w:r>
      <w:r w:rsidR="008F4A2A" w:rsidRPr="007C6997">
        <w:rPr>
          <w:rFonts w:ascii="Sylfaen" w:hAnsi="Sylfaen"/>
          <w:sz w:val="24"/>
          <w:szCs w:val="24"/>
        </w:rPr>
        <w:t>ունով</w:t>
      </w:r>
      <w:r w:rsidRPr="007C6997">
        <w:rPr>
          <w:rFonts w:ascii="Sylfaen" w:hAnsi="Sylfaen"/>
          <w:sz w:val="24"/>
          <w:szCs w:val="24"/>
        </w:rPr>
        <w:t>՝</w:t>
      </w:r>
    </w:p>
    <w:p w:rsidR="007125A6" w:rsidRPr="007C6997" w:rsidRDefault="00164E2A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7C6997">
        <w:rPr>
          <w:rFonts w:ascii="Sylfaen" w:hAnsi="Sylfaen"/>
          <w:sz w:val="24"/>
          <w:szCs w:val="24"/>
        </w:rPr>
        <w:t>«</w:t>
      </w:r>
      <w:r w:rsidR="008F4A2A" w:rsidRPr="007C6997">
        <w:rPr>
          <w:rFonts w:ascii="Sylfaen" w:hAnsi="Sylfaen"/>
          <w:sz w:val="24"/>
          <w:szCs w:val="24"/>
        </w:rPr>
        <w:t>պենտանի (С</w:t>
      </w:r>
      <w:r w:rsidR="008F4A2A" w:rsidRPr="007C6997">
        <w:rPr>
          <w:rFonts w:ascii="Sylfaen" w:hAnsi="Sylfaen"/>
          <w:sz w:val="24"/>
          <w:szCs w:val="24"/>
          <w:vertAlign w:val="subscript"/>
        </w:rPr>
        <w:t>5</w:t>
      </w:r>
      <w:r w:rsidR="008F4A2A" w:rsidRPr="007C6997">
        <w:rPr>
          <w:rFonts w:ascii="Sylfaen" w:hAnsi="Sylfaen"/>
          <w:sz w:val="24"/>
          <w:szCs w:val="24"/>
        </w:rPr>
        <w:t xml:space="preserve">) </w:t>
      </w:r>
      <w:r w:rsidR="00E61193" w:rsidRPr="007C6997">
        <w:rPr>
          <w:rFonts w:ascii="Sylfaen" w:hAnsi="Sylfaen"/>
          <w:sz w:val="24"/>
          <w:szCs w:val="24"/>
        </w:rPr>
        <w:t>եւ</w:t>
      </w:r>
      <w:r w:rsidRPr="007C6997">
        <w:rPr>
          <w:rFonts w:ascii="Sylfaen" w:hAnsi="Sylfaen"/>
          <w:sz w:val="24"/>
          <w:szCs w:val="24"/>
        </w:rPr>
        <w:t xml:space="preserve"> </w:t>
      </w:r>
      <w:r w:rsidR="008F4A2A" w:rsidRPr="007C6997">
        <w:rPr>
          <w:rFonts w:ascii="Sylfaen" w:hAnsi="Sylfaen"/>
          <w:sz w:val="24"/>
          <w:szCs w:val="24"/>
        </w:rPr>
        <w:t xml:space="preserve">հեքսանի </w:t>
      </w:r>
      <w:r w:rsidRPr="007C6997">
        <w:rPr>
          <w:rFonts w:ascii="Sylfaen" w:hAnsi="Sylfaen"/>
          <w:sz w:val="24"/>
          <w:szCs w:val="24"/>
        </w:rPr>
        <w:t>(С</w:t>
      </w:r>
      <w:r w:rsidRPr="007C6997">
        <w:rPr>
          <w:rFonts w:ascii="Sylfaen" w:hAnsi="Sylfaen"/>
          <w:sz w:val="24"/>
          <w:szCs w:val="24"/>
          <w:vertAlign w:val="subscript"/>
        </w:rPr>
        <w:t>6</w:t>
      </w:r>
      <w:r w:rsidRPr="007C6997">
        <w:rPr>
          <w:rFonts w:ascii="Sylfaen" w:hAnsi="Sylfaen"/>
          <w:sz w:val="24"/>
          <w:szCs w:val="24"/>
        </w:rPr>
        <w:t>)</w:t>
      </w:r>
      <w:r w:rsidR="008F4A2A" w:rsidRPr="007C6997">
        <w:rPr>
          <w:rFonts w:ascii="Sylfaen" w:hAnsi="Sylfaen"/>
          <w:sz w:val="24"/>
          <w:szCs w:val="24"/>
        </w:rPr>
        <w:t xml:space="preserve"> </w:t>
      </w:r>
      <w:r w:rsidR="00EC0D7D" w:rsidRPr="007C6997">
        <w:rPr>
          <w:rFonts w:ascii="Sylfaen" w:hAnsi="Sylfaen"/>
          <w:sz w:val="24"/>
          <w:szCs w:val="24"/>
        </w:rPr>
        <w:t>պարունակո</w:t>
      </w:r>
      <w:r w:rsidR="00AE4B75" w:rsidRPr="007C6997">
        <w:rPr>
          <w:rFonts w:ascii="Sylfaen" w:hAnsi="Sylfaen"/>
          <w:sz w:val="24"/>
          <w:szCs w:val="24"/>
        </w:rPr>
        <w:t>ւթյունը % զանգվածային բաժնում»։</w:t>
      </w:r>
    </w:p>
    <w:p w:rsidR="00AE4B75" w:rsidRPr="007C6997" w:rsidRDefault="00AE4B75" w:rsidP="004B61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E4B75" w:rsidRPr="00AE4B75" w:rsidRDefault="00AE4B75" w:rsidP="00AE4B75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7C6997">
        <w:rPr>
          <w:rFonts w:ascii="Sylfaen" w:hAnsi="Sylfaen"/>
          <w:sz w:val="24"/>
          <w:szCs w:val="24"/>
          <w:lang w:val="en-US"/>
        </w:rPr>
        <w:t>___________________</w:t>
      </w:r>
    </w:p>
    <w:sectPr w:rsidR="00AE4B75" w:rsidRPr="00AE4B75" w:rsidSect="00B07937">
      <w:footerReference w:type="default" r:id="rId8"/>
      <w:pgSz w:w="11909" w:h="16840" w:code="9"/>
      <w:pgMar w:top="1418" w:right="1418" w:bottom="1418" w:left="1418" w:header="0" w:footer="49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E4" w:rsidRDefault="007F00E4" w:rsidP="007125A6">
      <w:r>
        <w:separator/>
      </w:r>
    </w:p>
  </w:endnote>
  <w:endnote w:type="continuationSeparator" w:id="0">
    <w:p w:rsidR="007F00E4" w:rsidRDefault="007F00E4" w:rsidP="0071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503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B07937" w:rsidRPr="00B07937" w:rsidRDefault="006B4EF0">
        <w:pPr>
          <w:pStyle w:val="Footer"/>
          <w:jc w:val="center"/>
          <w:rPr>
            <w:rFonts w:ascii="Sylfaen" w:hAnsi="Sylfaen"/>
          </w:rPr>
        </w:pPr>
        <w:r w:rsidRPr="00B07937">
          <w:rPr>
            <w:rFonts w:ascii="Sylfaen" w:hAnsi="Sylfaen"/>
          </w:rPr>
          <w:fldChar w:fldCharType="begin"/>
        </w:r>
        <w:r w:rsidR="00B07937" w:rsidRPr="00B07937">
          <w:rPr>
            <w:rFonts w:ascii="Sylfaen" w:hAnsi="Sylfaen"/>
          </w:rPr>
          <w:instrText xml:space="preserve"> PAGE   \* MERGEFORMAT </w:instrText>
        </w:r>
        <w:r w:rsidRPr="00B07937">
          <w:rPr>
            <w:rFonts w:ascii="Sylfaen" w:hAnsi="Sylfaen"/>
          </w:rPr>
          <w:fldChar w:fldCharType="separate"/>
        </w:r>
        <w:r w:rsidR="00AA3E37">
          <w:rPr>
            <w:rFonts w:ascii="Sylfaen" w:hAnsi="Sylfaen"/>
            <w:noProof/>
          </w:rPr>
          <w:t>6</w:t>
        </w:r>
        <w:r w:rsidRPr="00B07937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E4" w:rsidRDefault="007F00E4"/>
  </w:footnote>
  <w:footnote w:type="continuationSeparator" w:id="0">
    <w:p w:rsidR="007F00E4" w:rsidRDefault="007F00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A5D"/>
    <w:multiLevelType w:val="multilevel"/>
    <w:tmpl w:val="A3E4F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2D0260"/>
    <w:multiLevelType w:val="multilevel"/>
    <w:tmpl w:val="86B0B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A6"/>
    <w:rsid w:val="00041B32"/>
    <w:rsid w:val="00051515"/>
    <w:rsid w:val="00084864"/>
    <w:rsid w:val="000A470C"/>
    <w:rsid w:val="000E7957"/>
    <w:rsid w:val="00164D67"/>
    <w:rsid w:val="00164E2A"/>
    <w:rsid w:val="00214DF7"/>
    <w:rsid w:val="0022391A"/>
    <w:rsid w:val="002A0057"/>
    <w:rsid w:val="002A191C"/>
    <w:rsid w:val="002F3893"/>
    <w:rsid w:val="00312C2E"/>
    <w:rsid w:val="00313215"/>
    <w:rsid w:val="00347391"/>
    <w:rsid w:val="003504FD"/>
    <w:rsid w:val="00426BA6"/>
    <w:rsid w:val="00433F17"/>
    <w:rsid w:val="004B61B4"/>
    <w:rsid w:val="0050511A"/>
    <w:rsid w:val="00512015"/>
    <w:rsid w:val="00576B4B"/>
    <w:rsid w:val="005807C2"/>
    <w:rsid w:val="005B6B66"/>
    <w:rsid w:val="0060307B"/>
    <w:rsid w:val="006B4EF0"/>
    <w:rsid w:val="006D7C42"/>
    <w:rsid w:val="007125A6"/>
    <w:rsid w:val="00735DBB"/>
    <w:rsid w:val="007B06F7"/>
    <w:rsid w:val="007C6997"/>
    <w:rsid w:val="007F00E4"/>
    <w:rsid w:val="00804945"/>
    <w:rsid w:val="00840C4D"/>
    <w:rsid w:val="00846D62"/>
    <w:rsid w:val="008C55D6"/>
    <w:rsid w:val="008F4A2A"/>
    <w:rsid w:val="00913E89"/>
    <w:rsid w:val="009C205F"/>
    <w:rsid w:val="009F4F9D"/>
    <w:rsid w:val="00A1512A"/>
    <w:rsid w:val="00A165EB"/>
    <w:rsid w:val="00A71280"/>
    <w:rsid w:val="00A73D5C"/>
    <w:rsid w:val="00A837C4"/>
    <w:rsid w:val="00AA3E37"/>
    <w:rsid w:val="00AE4B75"/>
    <w:rsid w:val="00B02AEA"/>
    <w:rsid w:val="00B0352D"/>
    <w:rsid w:val="00B07937"/>
    <w:rsid w:val="00B31F6F"/>
    <w:rsid w:val="00B977B3"/>
    <w:rsid w:val="00CD2E78"/>
    <w:rsid w:val="00D053CB"/>
    <w:rsid w:val="00D062BD"/>
    <w:rsid w:val="00D32164"/>
    <w:rsid w:val="00D92D56"/>
    <w:rsid w:val="00DC39AB"/>
    <w:rsid w:val="00DF0D6F"/>
    <w:rsid w:val="00E61193"/>
    <w:rsid w:val="00EB7B2A"/>
    <w:rsid w:val="00EC0D7D"/>
    <w:rsid w:val="00ED425D"/>
    <w:rsid w:val="00F57982"/>
    <w:rsid w:val="00F8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25A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25A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12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712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5pt">
    <w:name w:val="Body text (2) + Spacing 5 pt"/>
    <w:basedOn w:val="Bodytext2"/>
    <w:rsid w:val="00712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125A6"/>
    <w:pPr>
      <w:shd w:val="clear" w:color="auto" w:fill="FFFFFF"/>
      <w:spacing w:before="240" w:after="120" w:line="0" w:lineRule="atLeast"/>
      <w:ind w:hanging="3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125A6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125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125A6"/>
    <w:pPr>
      <w:shd w:val="clear" w:color="auto" w:fill="FFFFFF"/>
      <w:spacing w:before="420" w:line="48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DF7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0793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93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793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93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25A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25A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12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712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5pt">
    <w:name w:val="Body text (2) + Spacing 5 pt"/>
    <w:basedOn w:val="Bodytext2"/>
    <w:rsid w:val="00712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125A6"/>
    <w:pPr>
      <w:shd w:val="clear" w:color="auto" w:fill="FFFFFF"/>
      <w:spacing w:before="240" w:after="120" w:line="0" w:lineRule="atLeast"/>
      <w:ind w:hanging="3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125A6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125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125A6"/>
    <w:pPr>
      <w:shd w:val="clear" w:color="auto" w:fill="FFFFFF"/>
      <w:spacing w:before="420" w:line="48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DF7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0793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93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793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93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2018-07-24T07:02:00Z</dcterms:created>
  <dcterms:modified xsi:type="dcterms:W3CDTF">2018-07-24T07:02:00Z</dcterms:modified>
</cp:coreProperties>
</file>