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ՀԱՎԵԼՎԱԾ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Եվրասիական տնտեսական հանձնաժողովի կոլեգիայի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2016 թվականի հունիսի 7-ի </w:t>
      </w:r>
      <w:r w:rsidR="004B7337" w:rsidRPr="004B7337">
        <w:rPr>
          <w:rFonts w:ascii="Sylfaen" w:hAnsi="Sylfaen"/>
          <w:sz w:val="24"/>
          <w:szCs w:val="24"/>
        </w:rPr>
        <w:br/>
      </w:r>
      <w:r w:rsidRPr="004B7337">
        <w:rPr>
          <w:rFonts w:ascii="Sylfaen" w:hAnsi="Sylfaen"/>
          <w:sz w:val="24"/>
          <w:szCs w:val="24"/>
        </w:rPr>
        <w:t>թիվ 63 որոշման</w:t>
      </w:r>
    </w:p>
    <w:p w:rsidR="007F2272" w:rsidRPr="004B7337" w:rsidRDefault="007F2272" w:rsidP="004B7337">
      <w:pPr>
        <w:pStyle w:val="Bodytext30"/>
        <w:shd w:val="clear" w:color="auto" w:fill="auto"/>
        <w:spacing w:after="160" w:line="36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1132F" w:rsidRPr="004B7337" w:rsidRDefault="00A31E91" w:rsidP="004B733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7337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</w:t>
      </w:r>
    </w:p>
    <w:p w:rsidR="00E1132F" w:rsidRPr="004B7337" w:rsidRDefault="00A31E91" w:rsidP="004B733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անասնաբուժական հսկողության (վերահսկողության) ենթակա ապրանքներին ներկայացվող՝ Միասնական անասնաբուժական (անասնաբուժասանիտարական) պահանջներում կատարվող</w:t>
      </w:r>
    </w:p>
    <w:p w:rsidR="007F2272" w:rsidRPr="004B7337" w:rsidRDefault="007F2272" w:rsidP="004B7337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Լրացնել հետ</w:t>
      </w:r>
      <w:bookmarkStart w:id="0" w:name="_GoBack"/>
      <w:r w:rsidR="007A7899">
        <w:rPr>
          <w:rFonts w:ascii="Sylfaen" w:hAnsi="Sylfaen"/>
          <w:sz w:val="24"/>
          <w:szCs w:val="24"/>
        </w:rPr>
        <w:t>և</w:t>
      </w:r>
      <w:bookmarkEnd w:id="0"/>
      <w:r w:rsidRPr="004B7337">
        <w:rPr>
          <w:rFonts w:ascii="Sylfaen" w:hAnsi="Sylfaen"/>
          <w:sz w:val="24"/>
          <w:szCs w:val="24"/>
        </w:rPr>
        <w:t>յալ բովանդակությամբ 44–րդ գլ</w:t>
      </w:r>
      <w:r w:rsidR="00E90941" w:rsidRPr="004B7337">
        <w:rPr>
          <w:rFonts w:ascii="Sylfaen" w:hAnsi="Sylfaen"/>
          <w:sz w:val="24"/>
          <w:szCs w:val="24"/>
        </w:rPr>
        <w:t>ուխ.</w:t>
      </w:r>
    </w:p>
    <w:p w:rsidR="007F2272" w:rsidRPr="00F9256D" w:rsidRDefault="007F2272" w:rsidP="004B7337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</w:p>
    <w:p w:rsidR="004B7337" w:rsidRPr="00F9256D" w:rsidRDefault="004B7337" w:rsidP="004B7337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</w:p>
    <w:p w:rsidR="00E1132F" w:rsidRPr="004B7337" w:rsidRDefault="00A31E91" w:rsidP="004B733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«Գլուխ 44</w:t>
      </w:r>
    </w:p>
    <w:p w:rsidR="00E1132F" w:rsidRPr="004B7337" w:rsidRDefault="00A31E91" w:rsidP="004B733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ԱՆԱՍՆԱԲՈՒԺԱԿԱՆ ՊԱՀԱՆՋՆԵՐԸ</w:t>
      </w:r>
    </w:p>
    <w:p w:rsidR="00E1132F" w:rsidRPr="004B7337" w:rsidRDefault="00A31E91" w:rsidP="004B733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</w:t>
      </w:r>
      <w:r w:rsidR="00B35251" w:rsidRPr="00B35251">
        <w:rPr>
          <w:rFonts w:ascii="Sylfaen" w:hAnsi="Sylfaen"/>
          <w:sz w:val="24"/>
          <w:szCs w:val="24"/>
        </w:rPr>
        <w:br/>
      </w:r>
      <w:r w:rsidRPr="004B7337">
        <w:rPr>
          <w:rFonts w:ascii="Sylfaen" w:hAnsi="Sylfaen"/>
          <w:sz w:val="24"/>
          <w:szCs w:val="24"/>
        </w:rPr>
        <w:t xml:space="preserve">կենդանական ծագման ոչ սննդային հումքը Եվրասիական տնտեսական միության մաքսային տարածք ներմուծելիս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(կամ) </w:t>
      </w:r>
      <w:r w:rsidR="00B35251" w:rsidRPr="00B35251">
        <w:rPr>
          <w:rFonts w:ascii="Sylfaen" w:hAnsi="Sylfaen"/>
          <w:sz w:val="24"/>
          <w:szCs w:val="24"/>
        </w:rPr>
        <w:br/>
      </w:r>
      <w:r w:rsidRPr="004B7337">
        <w:rPr>
          <w:rFonts w:ascii="Sylfaen" w:hAnsi="Sylfaen"/>
          <w:sz w:val="24"/>
          <w:szCs w:val="24"/>
        </w:rPr>
        <w:t>անդամ պետությունների միջ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տեղափոխելիս</w:t>
      </w:r>
    </w:p>
    <w:p w:rsidR="007F2272" w:rsidRPr="004B7337" w:rsidRDefault="007F2272" w:rsidP="004B7337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Թույլատրվում է Եվրասիական տնտեսական միության մաքսային տարածք ներմուծել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(կամ) անդամ պետությունների միջ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տեղափոխել 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</w:t>
      </w:r>
      <w:r w:rsidRPr="004B7337">
        <w:rPr>
          <w:rFonts w:ascii="Sylfaen" w:hAnsi="Sylfaen"/>
          <w:spacing w:val="-4"/>
          <w:sz w:val="24"/>
          <w:szCs w:val="24"/>
        </w:rPr>
        <w:t xml:space="preserve">համար </w:t>
      </w:r>
      <w:r w:rsidRPr="004B7337">
        <w:rPr>
          <w:rFonts w:ascii="Sylfaen" w:hAnsi="Sylfaen"/>
          <w:spacing w:val="-4"/>
          <w:sz w:val="24"/>
          <w:szCs w:val="24"/>
        </w:rPr>
        <w:lastRenderedPageBreak/>
        <w:t>նախատեսված՝ կենդանական ծագման ոչ սննդային հումքը, որը ստացված է այն սպանդային</w:t>
      </w:r>
      <w:r w:rsidRPr="004B7337">
        <w:rPr>
          <w:rFonts w:ascii="Sylfaen" w:hAnsi="Sylfaen"/>
          <w:sz w:val="24"/>
          <w:szCs w:val="24"/>
        </w:rPr>
        <w:t xml:space="preserve"> կամ մսի վերամշակման ձեռնարկություններում կենդանիների կամ թռչունների սպանդից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վերամշակումից, որոնց նկատմամբ սահմանված չեն որ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>է անասնաբուժասանիտարական սահմանափակումներ</w:t>
      </w:r>
      <w:r w:rsidR="001A6101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որոնք գտնվում են անասնաբուժական ծառայության հսկողության ներքո։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Այն կենդանինները, որոնցից ստացվել է 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հումքը, ենթակա են նախասպանդային անասնաբուժական զննման, իսկ դրանց մսեղիքը, գլուխները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ներքին օրգանները՝ հետսպանդային անասնաբուժասանիտարական փորձաքննության։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հումքը պետք է ստացված լինի այն կենդանիների սպանդի կամ վերամշակման ժամանակ, որոնք ծագում են կենդանիների հետ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>յալ վարակիչ հիվանդություններից պաշտոնապես զերծ տնտեսություններից կամ վարչական տարածքներից</w:t>
      </w:r>
      <w:r w:rsidR="009457D8" w:rsidRPr="004B7337">
        <w:rPr>
          <w:rFonts w:ascii="Sylfaen" w:hAnsi="Sylfaen"/>
          <w:sz w:val="24"/>
          <w:szCs w:val="24"/>
        </w:rPr>
        <w:t>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բոլոր կենդանիների համար (բացի թռչուններից)</w:t>
      </w:r>
      <w:r w:rsidR="009457D8" w:rsidRPr="004B7337">
        <w:rPr>
          <w:rFonts w:ascii="Sylfaen" w:hAnsi="Sylfaen"/>
          <w:sz w:val="24"/>
          <w:szCs w:val="24"/>
        </w:rPr>
        <w:t>՝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դաբաղ՝ վերջին 12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սիբիրախտ՝ վերջին 20 օրերի ընթացքում տնտեսությունում։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Խոշոր եղջերավոր անասուններ.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խոշոր եղջերավոր անասունների ժանտախտ, վարակիչ պլ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>րոպն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>մոնիա (թոքերի ներմուծման (տեղափոխման) դեպքում)՝ վերջին 24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խոշոր եղջերավոր անասունների սպունգանման էնցեֆալոպաթիա։ Հումքը ստացվում է խոշոր եղջերավոր անասունների սպունգանման էնցեֆալոպաթիայի </w:t>
      </w:r>
      <w:r w:rsidRPr="004B7337">
        <w:rPr>
          <w:rFonts w:ascii="Sylfaen" w:hAnsi="Sylfaen"/>
          <w:sz w:val="24"/>
          <w:szCs w:val="24"/>
        </w:rPr>
        <w:lastRenderedPageBreak/>
        <w:t xml:space="preserve">նկատմամբ ապահով նախիրներից,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կենդանիները չեն պատկանում այն կենդանիների սերնդին, որոնք հիվանդ են խոշոր եղջերավոր անասունների սպունգանման էնցեֆալոպաթիայով. կենդանիներին կերակրելու համար չեն</w:t>
      </w:r>
      <w:r w:rsidR="00B35251" w:rsidRPr="00B35251">
        <w:rPr>
          <w:rFonts w:ascii="Sylfaen" w:hAnsi="Sylfaen"/>
          <w:sz w:val="24"/>
          <w:szCs w:val="24"/>
        </w:rPr>
        <w:t> </w:t>
      </w:r>
      <w:r w:rsidRPr="004B7337">
        <w:rPr>
          <w:rFonts w:ascii="Sylfaen" w:hAnsi="Sylfaen"/>
          <w:sz w:val="24"/>
          <w:szCs w:val="24"/>
        </w:rPr>
        <w:t xml:space="preserve">օգտագործել որոճող կենդանիներից ստացված սպիտակուցներ՝ բացառությամբ այն բաղադրիչների, որոնց օգտագործումը թույլատրվում է ՄԱԲ–ի </w:t>
      </w:r>
      <w:r w:rsidR="00635CAB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անոններով. մինչ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սպանդը կենդանիներին ուշաթափ չեն արել կենդանիների գանգատուփ խտացրած օդ կամ գազ ներմուծող մեխանիզմի օգնությամբ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չեն</w:t>
      </w:r>
      <w:r w:rsidR="00B35251" w:rsidRPr="00B35251">
        <w:rPr>
          <w:rFonts w:ascii="Sylfaen" w:hAnsi="Sylfaen"/>
          <w:sz w:val="24"/>
          <w:szCs w:val="24"/>
        </w:rPr>
        <w:t> </w:t>
      </w:r>
      <w:r w:rsidRPr="004B7337">
        <w:rPr>
          <w:rFonts w:ascii="Sylfaen" w:hAnsi="Sylfaen"/>
          <w:sz w:val="24"/>
          <w:szCs w:val="24"/>
        </w:rPr>
        <w:t xml:space="preserve">ենթարկել գլխուղեղի ծակման. հատուկ ռիսկ ներկայացնող նյութերը կենդանիների մսեղիքից հեռացվել են ՄԱԲ-ի </w:t>
      </w:r>
      <w:r w:rsidR="00635CAB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անոնների առաջարկներին համապատասխան: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Ոչխարներ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այծեր.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ոչխարների քոր՝ ՄԱԲ–ի </w:t>
      </w:r>
      <w:r w:rsidR="00635CAB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անոնների առաջարկներին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մանր որոճողների ժանտախտ՝ վերջին 36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խոշոր եղջերավոր անասունների ժանտախտ՝ վերջին 24 ամիսների ընթացքում երկրի տարածքում կամ վարչական տարածքում՝ ռեգիոնալ բաժանմանը համապատասխան։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Խոզեր.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խոզերի աֆրիկական ժանտախտ՝ վերջին 36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խոզերի բշտային հիվանդություն՝ վերջին 24 ամիսների ընթացքում երկրի տարածքում կամ վարչական տարածքում՝ ռեգիոնալ բաժանմանը համապատասխան</w:t>
      </w:r>
      <w:r w:rsidR="00635CAB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կամ վերջին 9 ամիսների ընթացքում</w:t>
      </w:r>
      <w:r w:rsidR="003B1C39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ռեգիոնալ բաժանմանը համապատասխան</w:t>
      </w:r>
      <w:r w:rsidR="003B1C39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այն երկրի տարածքում կամ վարչական տարածքում, որտեղ անցկացվել է «ստեմպինգ աուտ (սանիտարական սպանդ)»,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lastRenderedPageBreak/>
        <w:t>խոզերի դասական ժանտախտ՝ վերջին 12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Աուեսկի հիվանդություն (կեղծ կատաղություն)՝ գլուխների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ներքին օրգանների ներմուծման (տեղափոխման) դեպքում՝ երկրի տարածքում ՄԱԲ-ի </w:t>
      </w:r>
      <w:r w:rsidR="00F979B2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անոնների առաջարկներին համապատասխան: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Թռչուն.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թռչունների գրիպ, որը</w:t>
      </w:r>
      <w:r w:rsidR="00F979B2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ՄԱԲ-ի </w:t>
      </w:r>
      <w:r w:rsidR="00F979B2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անոններին համապատասխան</w:t>
      </w:r>
      <w:r w:rsidR="00F979B2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ենթակա է պարտադիր հայտարարագրման՝ վերջին 12 ամիսների ընթացքում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ռեգիոնալ բաժանմանը համապատասխան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երկրի տարածքում կամ վարչական տարածքում</w:t>
      </w:r>
      <w:r w:rsidR="00F979B2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կամ վերջին 3 ամիսների ընթացքում՝ «ստեմպինգ աուտ (սանիտարական սպանդ)» անցկացնելու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անասնահամաճարակային հսկողության բացասական արդյունքների դեպքում,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Նյուքասլ հիվանդություն՝ վերջին 12 ամիսների ընթացքում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ռեգիոնալ բաժանմանը համապատասխան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երկրի տարածքում կամ վարչական տարածքում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կամ վերջին 3 ամիսների ընթացքում՝ «ստեմպինգ աուտ (սանիտարական սպանդ)» անցկացնելու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անասնահամաճարակային հսկողության բացասական արդյունքների դեպքում: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Ձիեր.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ձիերի աֆրիկական ժանտախտ՝ վերջին 24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խլնախտ՝ վերջին 36 ամիսների ընթացքում երկրի տարածքում կամ վարչական տարածքում՝ ռեգիոնալ բաժանմանը համապատասխան,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ձիերի ինֆեկցիոն անեմիա՝ վերջին 3 ամիսների ընթացքում տնտեսության տարածքում,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lastRenderedPageBreak/>
        <w:t>էպիզոոտիկ լիմֆանգիտ՝ վերջին 2 ամիսների ընթացքում տնտեսության տարածքում հիվանդության դեպքեր չեն գրանցվել: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Ճագարներ.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ճագարների հեմոռագիկ հիվանդություն՝ մինչ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սպանդը վերջին 60 օրերի ընթացքում տնտեսությունում հիվանդության դեպքեր չեն գրանցվել: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հումքը ստացված է խոզի մսեղիքից, որոնց համար տրիխինելլոզի անց</w:t>
      </w:r>
      <w:r w:rsidR="000E38C6" w:rsidRPr="004B7337">
        <w:rPr>
          <w:rFonts w:ascii="Sylfaen" w:hAnsi="Sylfaen"/>
          <w:sz w:val="24"/>
          <w:szCs w:val="24"/>
        </w:rPr>
        <w:t>կ</w:t>
      </w:r>
      <w:r w:rsidRPr="004B7337">
        <w:rPr>
          <w:rFonts w:ascii="Sylfaen" w:hAnsi="Sylfaen"/>
          <w:sz w:val="24"/>
          <w:szCs w:val="24"/>
        </w:rPr>
        <w:t>ացրած հետազոտությունների համաձայն գրանցվել է բացասական արդյունք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կամ որոնք ենթարկվել են սառեցման</w:t>
      </w:r>
      <w:r w:rsidR="000E38C6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ինչպես նշված է աղյուսակում՝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2"/>
        <w:gridCol w:w="2748"/>
      </w:tblGrid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92706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Ժամանակը (ժամ)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92706D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Ջերմաստիճանը (°С)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- 18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- 21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- 23,5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- 26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- 29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- 32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- 35</w:t>
            </w:r>
          </w:p>
        </w:tc>
      </w:tr>
      <w:tr w:rsidR="00E1132F" w:rsidRPr="004B7337" w:rsidTr="00B3525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32F" w:rsidRPr="004B7337" w:rsidRDefault="007F2272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4B7337">
              <w:rPr>
                <w:rFonts w:ascii="Sylfaen" w:hAnsi="Sylfaen"/>
                <w:sz w:val="24"/>
                <w:szCs w:val="24"/>
              </w:rPr>
              <w:t>/</w:t>
            </w:r>
            <w:r w:rsidRPr="004B7337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32F" w:rsidRPr="004B7337" w:rsidRDefault="00A31E91" w:rsidP="00B352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7337">
              <w:rPr>
                <w:rFonts w:ascii="Sylfaen" w:hAnsi="Sylfaen"/>
                <w:sz w:val="24"/>
                <w:szCs w:val="24"/>
              </w:rPr>
              <w:t>- 37</w:t>
            </w:r>
          </w:p>
        </w:tc>
      </w:tr>
    </w:tbl>
    <w:p w:rsidR="00B35251" w:rsidRDefault="00B3525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Թույլատրվում է Եվրասիական տնտեսական միության մաքսային տարածք ներմուծել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(կամ) անդամ պետությունների միջ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տեղափոխել այն մսեղիքից ստացված՝ կենդանական ծագման ոչ սննդային հումքը, որը՝</w:t>
      </w:r>
    </w:p>
    <w:p w:rsidR="007F2272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չունի վարակիչ հիվանդություններին, հելմինթներով ախտահարմանը բնորոշ փոփոխություններ՝ հետսպանդային անասնաբուժասանիտարական փորձաքննության, ինչպես նա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տարբեր նյութերով թունավորումների դեպքում.</w:t>
      </w:r>
    </w:p>
    <w:p w:rsidR="007F2272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պահման ժամանակ չի ենթարկվել ապաս</w:t>
      </w:r>
      <w:r w:rsidR="000E38C6" w:rsidRPr="004B7337">
        <w:rPr>
          <w:rFonts w:ascii="Sylfaen" w:hAnsi="Sylfaen"/>
          <w:sz w:val="24"/>
          <w:szCs w:val="24"/>
        </w:rPr>
        <w:t>ա</w:t>
      </w:r>
      <w:r w:rsidRPr="004B7337">
        <w:rPr>
          <w:rFonts w:ascii="Sylfaen" w:hAnsi="Sylfaen"/>
          <w:sz w:val="24"/>
          <w:szCs w:val="24"/>
        </w:rPr>
        <w:t>ռեցման.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lastRenderedPageBreak/>
        <w:t>չուն</w:t>
      </w:r>
      <w:r w:rsidR="00041A22" w:rsidRPr="004B7337">
        <w:rPr>
          <w:rFonts w:ascii="Sylfaen" w:hAnsi="Sylfaen"/>
          <w:sz w:val="24"/>
          <w:szCs w:val="24"/>
        </w:rPr>
        <w:t>ի</w:t>
      </w:r>
      <w:r w:rsidRPr="004B7337">
        <w:rPr>
          <w:rFonts w:ascii="Sylfaen" w:hAnsi="Sylfaen"/>
          <w:sz w:val="24"/>
          <w:szCs w:val="24"/>
        </w:rPr>
        <w:t xml:space="preserve"> փչացման նշաններ.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մկանների հաստաշերտում չուն</w:t>
      </w:r>
      <w:r w:rsidR="00041A22" w:rsidRPr="004B7337">
        <w:rPr>
          <w:rFonts w:ascii="Sylfaen" w:hAnsi="Sylfaen"/>
          <w:sz w:val="24"/>
          <w:szCs w:val="24"/>
        </w:rPr>
        <w:t>ի</w:t>
      </w:r>
      <w:r w:rsidR="004B7337">
        <w:rPr>
          <w:rFonts w:ascii="Sylfaen" w:hAnsi="Sylfaen"/>
          <w:sz w:val="24"/>
          <w:szCs w:val="24"/>
        </w:rPr>
        <w:t xml:space="preserve"> </w:t>
      </w:r>
      <w:r w:rsidRPr="004B7337">
        <w:rPr>
          <w:rFonts w:ascii="Sylfaen" w:hAnsi="Sylfaen"/>
          <w:sz w:val="24"/>
          <w:szCs w:val="24"/>
        </w:rPr>
        <w:t>մինուս 18 °С-ից բարձր ջերմաստիճան</w:t>
      </w:r>
      <w:r w:rsidR="00041A22" w:rsidRPr="004B7337">
        <w:rPr>
          <w:rFonts w:ascii="Sylfaen" w:hAnsi="Sylfaen"/>
          <w:sz w:val="24"/>
          <w:szCs w:val="24"/>
        </w:rPr>
        <w:t>՝</w:t>
      </w:r>
      <w:r w:rsidRPr="004B7337">
        <w:rPr>
          <w:rFonts w:ascii="Sylfaen" w:hAnsi="Sylfaen"/>
          <w:sz w:val="24"/>
          <w:szCs w:val="24"/>
        </w:rPr>
        <w:t xml:space="preserve"> սառեցված ոչ սննդային մսային հումքի համար</w:t>
      </w:r>
      <w:r w:rsidR="00041A22" w:rsidRPr="004B7337">
        <w:rPr>
          <w:rFonts w:ascii="Sylfaen" w:hAnsi="Sylfaen"/>
          <w:sz w:val="24"/>
          <w:szCs w:val="24"/>
        </w:rPr>
        <w:t>,</w:t>
      </w:r>
      <w:r w:rsidRPr="004B7337">
        <w:rPr>
          <w:rFonts w:ascii="Sylfaen" w:hAnsi="Sylfaen"/>
          <w:sz w:val="24"/>
          <w:szCs w:val="24"/>
        </w:rPr>
        <w:t xml:space="preserve">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+4 °С-ից բարձր՝ պաղեցրած հումքի համար: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հումքը պետք է բավարարի անասնաբուժասանիտարական հետ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>յալ պահանջները՝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մանրէների ընդհանուր թիվը, ԳԱՄ/գ - 5 х 10</w:t>
      </w:r>
      <w:r w:rsidRPr="004B7337">
        <w:rPr>
          <w:rFonts w:ascii="Sylfaen" w:hAnsi="Sylfaen"/>
          <w:sz w:val="24"/>
          <w:szCs w:val="24"/>
          <w:vertAlign w:val="superscript"/>
        </w:rPr>
        <w:t>6</w:t>
      </w:r>
      <w:r w:rsidRPr="004B7337">
        <w:rPr>
          <w:rFonts w:ascii="Sylfaen" w:hAnsi="Sylfaen"/>
          <w:sz w:val="24"/>
          <w:szCs w:val="24"/>
        </w:rPr>
        <w:t>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սալմոնելաները 25,0 գ-ում՝ չեն թույլատրվում (միայն մորթատու կենդանիների կերակրման համար նախատեսված՝ կենդանական ծագման ոչ</w:t>
      </w:r>
      <w:r w:rsidR="00B35251" w:rsidRPr="00B35251">
        <w:rPr>
          <w:rFonts w:ascii="Sylfaen" w:hAnsi="Sylfaen"/>
          <w:sz w:val="24"/>
          <w:szCs w:val="24"/>
        </w:rPr>
        <w:t> </w:t>
      </w:r>
      <w:r w:rsidRPr="004B7337">
        <w:rPr>
          <w:rFonts w:ascii="Sylfaen" w:hAnsi="Sylfaen"/>
          <w:sz w:val="24"/>
          <w:szCs w:val="24"/>
        </w:rPr>
        <w:t>սննդային այն հումքի համար, որը կենդանիների կերակրումից առաջ չի</w:t>
      </w:r>
      <w:r w:rsidR="00633F54" w:rsidRPr="00633F54">
        <w:rPr>
          <w:rFonts w:ascii="Sylfaen" w:hAnsi="Sylfaen"/>
          <w:sz w:val="24"/>
          <w:szCs w:val="24"/>
        </w:rPr>
        <w:t> </w:t>
      </w:r>
      <w:r w:rsidRPr="004B7337">
        <w:rPr>
          <w:rFonts w:ascii="Sylfaen" w:hAnsi="Sylfaen"/>
          <w:sz w:val="24"/>
          <w:szCs w:val="24"/>
        </w:rPr>
        <w:t>ենթարկվի ջերմամշակման).</w:t>
      </w:r>
    </w:p>
    <w:p w:rsidR="00E1132F" w:rsidRPr="00B35251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B35251">
        <w:rPr>
          <w:rFonts w:ascii="Sylfaen" w:hAnsi="Sylfaen"/>
          <w:spacing w:val="-6"/>
          <w:sz w:val="24"/>
          <w:szCs w:val="24"/>
        </w:rPr>
        <w:t>աղիքային ցուպիկի էնտերոպաթոգեն տեսակները 1,0 գ-ում՝ չեն թույլատրվում.</w:t>
      </w:r>
    </w:p>
    <w:p w:rsidR="007F2272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կապար՝ 10,0 մգ/կգ-ից ոչ ավելի.</w:t>
      </w:r>
    </w:p>
    <w:p w:rsidR="007F2272" w:rsidRPr="004B7337" w:rsidRDefault="007F2272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կադմիում՝ 0,5 մգ/կգ-ից ոչ ավելի.</w:t>
      </w:r>
    </w:p>
    <w:p w:rsidR="007F2272" w:rsidRPr="004B7337" w:rsidRDefault="007F2272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մկնդեղ՝ 2,0 մգ/կգ-ից ոչ ավելի.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>սնդիկ՝ 0,3 մգ/կգ-ից ոչ ավելի։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հումքի մեջ ցեզիում-137-ի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ստրոնցիում-90-ի պարունակությունը չպետք է գերազանցի՝ ցեզիում-137՝ 600 բկ/կգ-ը, ստրոնցիում-90՝ 100 բկ/կգ-ը։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Կատուների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շների համար կերերի ու կերային հավելումների արտադրության գործընթացում օգտագործվող կենդանական ծագման հումքը </w:t>
      </w:r>
      <w:r w:rsidRPr="00B35251">
        <w:rPr>
          <w:rFonts w:ascii="Sylfaen" w:hAnsi="Sylfaen"/>
          <w:spacing w:val="-6"/>
          <w:sz w:val="24"/>
          <w:szCs w:val="24"/>
        </w:rPr>
        <w:t>պետք է մշակված լինի պլյուս 133 °С -ից (271,4 °F) ոչ ցածր ջերմաստիճանում 20</w:t>
      </w:r>
      <w:r w:rsidR="00B35251" w:rsidRPr="00B35251">
        <w:rPr>
          <w:rFonts w:ascii="Sylfaen" w:hAnsi="Sylfaen"/>
          <w:spacing w:val="-6"/>
          <w:sz w:val="24"/>
          <w:szCs w:val="24"/>
        </w:rPr>
        <w:t xml:space="preserve"> </w:t>
      </w:r>
      <w:r w:rsidRPr="00B35251">
        <w:rPr>
          <w:rFonts w:ascii="Sylfaen" w:hAnsi="Sylfaen"/>
          <w:spacing w:val="-6"/>
          <w:sz w:val="24"/>
          <w:szCs w:val="24"/>
        </w:rPr>
        <w:t>րոպեից ոչ պակաս տ</w:t>
      </w:r>
      <w:r w:rsidR="007A7899">
        <w:rPr>
          <w:rFonts w:ascii="Sylfaen" w:hAnsi="Sylfaen"/>
          <w:spacing w:val="-6"/>
          <w:sz w:val="24"/>
          <w:szCs w:val="24"/>
        </w:rPr>
        <w:t>և</w:t>
      </w:r>
      <w:r w:rsidRPr="00B35251">
        <w:rPr>
          <w:rFonts w:ascii="Sylfaen" w:hAnsi="Sylfaen"/>
          <w:spacing w:val="-6"/>
          <w:sz w:val="24"/>
          <w:szCs w:val="24"/>
        </w:rPr>
        <w:t>ողությամբ 3 բար ճնշման տակ (42,511 ֆունտ՝ մեկ դյույմ</w:t>
      </w:r>
      <w:r w:rsidRPr="00B35251">
        <w:rPr>
          <w:rFonts w:ascii="Sylfaen" w:hAnsi="Sylfaen"/>
          <w:spacing w:val="-6"/>
          <w:sz w:val="24"/>
          <w:szCs w:val="24"/>
          <w:vertAlign w:val="superscript"/>
        </w:rPr>
        <w:t>2</w:t>
      </w:r>
      <w:r w:rsidRPr="00B35251">
        <w:rPr>
          <w:rFonts w:ascii="Sylfaen" w:hAnsi="Sylfaen"/>
          <w:spacing w:val="-6"/>
          <w:sz w:val="24"/>
          <w:szCs w:val="24"/>
        </w:rPr>
        <w:t xml:space="preserve">-ի վրա) կամ </w:t>
      </w:r>
      <w:r w:rsidRPr="00B35251">
        <w:rPr>
          <w:rFonts w:ascii="Sylfaen" w:hAnsi="Sylfaen"/>
          <w:spacing w:val="-6"/>
          <w:sz w:val="24"/>
          <w:szCs w:val="24"/>
        </w:rPr>
        <w:lastRenderedPageBreak/>
        <w:t>ենթարկված լինի ջերմամշակման</w:t>
      </w:r>
      <w:r w:rsidRPr="004B7337">
        <w:rPr>
          <w:rFonts w:ascii="Sylfaen" w:hAnsi="Sylfaen"/>
          <w:sz w:val="24"/>
          <w:szCs w:val="24"/>
        </w:rPr>
        <w:t>՝ այլընտրանքային համակարգով, որը սահմանված միկրոկենսաբանական ցուցանիշի համար ապահովում է անվտանգության համապատասխան պահանջները։</w:t>
      </w:r>
    </w:p>
    <w:p w:rsidR="00E1132F" w:rsidRPr="004B7337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հումքը փաթեթվածքի կամ պոլիբլոկի վրա պետք է ունենա մակ</w:t>
      </w:r>
      <w:r w:rsidR="00041A22" w:rsidRPr="004B7337">
        <w:rPr>
          <w:rFonts w:ascii="Sylfaen" w:hAnsi="Sylfaen"/>
          <w:sz w:val="24"/>
          <w:szCs w:val="24"/>
        </w:rPr>
        <w:t>ա</w:t>
      </w:r>
      <w:r w:rsidRPr="004B7337">
        <w:rPr>
          <w:rFonts w:ascii="Sylfaen" w:hAnsi="Sylfaen"/>
          <w:sz w:val="24"/>
          <w:szCs w:val="24"/>
        </w:rPr>
        <w:t>նշվածք: Պիտակը պետք է փաթեթվածքի վրա փակցված լինի պիտակի կրկնակի օգտագործումը բացառող եղանակով: Այն դեպքում, երբ փաթեթվածքի կառուցվածքը չի կանխում դրա չարտոնված բացումը, պիտակը պետք է փաթեթվածքի վրա տեղադրված լինի այնպես, որ փաթեթվածքի ցանկացած բացում հանգեցնի պիտակի ամբողջականության խախտմանը:</w:t>
      </w:r>
    </w:p>
    <w:p w:rsidR="00E1132F" w:rsidRPr="00F9256D" w:rsidRDefault="00A31E91" w:rsidP="004B733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B7337">
        <w:rPr>
          <w:rFonts w:ascii="Sylfaen" w:hAnsi="Sylfaen"/>
          <w:sz w:val="24"/>
          <w:szCs w:val="24"/>
        </w:rPr>
        <w:t xml:space="preserve">Փաթեթվածքը, որն անմիջականորեն շփման մեջ է գտնվում ոչ մթերատու ընտանի կենդանիների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մորթատու կենդանիների կերերի արտադրության համար նախատեսված՝ կենդանական ծագման ոչ սննդային հումքի հետ, պետք է լինի մեկանգամյա օգտագործման </w:t>
      </w:r>
      <w:r w:rsidR="007A7899">
        <w:rPr>
          <w:rFonts w:ascii="Sylfaen" w:hAnsi="Sylfaen"/>
          <w:sz w:val="24"/>
          <w:szCs w:val="24"/>
        </w:rPr>
        <w:t>և</w:t>
      </w:r>
      <w:r w:rsidRPr="004B7337">
        <w:rPr>
          <w:rFonts w:ascii="Sylfaen" w:hAnsi="Sylfaen"/>
          <w:sz w:val="24"/>
          <w:szCs w:val="24"/>
        </w:rPr>
        <w:t xml:space="preserve"> պետք է համապատասխանի Եվրասիական տնտեսական միության պահանջներին:»</w:t>
      </w:r>
      <w:r w:rsidR="003C4C31" w:rsidRPr="004B7337">
        <w:rPr>
          <w:rFonts w:ascii="Sylfaen" w:hAnsi="Sylfaen"/>
          <w:sz w:val="24"/>
          <w:szCs w:val="24"/>
        </w:rPr>
        <w:t>:</w:t>
      </w:r>
    </w:p>
    <w:p w:rsidR="00B35251" w:rsidRPr="00B35251" w:rsidRDefault="00B35251" w:rsidP="00B35251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</w:t>
      </w:r>
    </w:p>
    <w:sectPr w:rsidR="00B35251" w:rsidRPr="00B35251" w:rsidSect="00B35251">
      <w:footerReference w:type="default" r:id="rId9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2F" w:rsidRDefault="004A042F" w:rsidP="00E1132F">
      <w:r>
        <w:separator/>
      </w:r>
    </w:p>
  </w:endnote>
  <w:endnote w:type="continuationSeparator" w:id="0">
    <w:p w:rsidR="004A042F" w:rsidRDefault="004A042F" w:rsidP="00E1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3251"/>
      <w:docPartObj>
        <w:docPartGallery w:val="Page Numbers (Bottom of Page)"/>
        <w:docPartUnique/>
      </w:docPartObj>
    </w:sdtPr>
    <w:sdtEndPr/>
    <w:sdtContent>
      <w:p w:rsidR="00B35251" w:rsidRDefault="004A0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8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2F" w:rsidRDefault="004A042F"/>
  </w:footnote>
  <w:footnote w:type="continuationSeparator" w:id="0">
    <w:p w:rsidR="004A042F" w:rsidRDefault="004A04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2A4C"/>
    <w:multiLevelType w:val="multilevel"/>
    <w:tmpl w:val="B6E60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132F"/>
    <w:rsid w:val="00041A22"/>
    <w:rsid w:val="000E38C6"/>
    <w:rsid w:val="000F7EA7"/>
    <w:rsid w:val="001107EC"/>
    <w:rsid w:val="00162C4D"/>
    <w:rsid w:val="001A6101"/>
    <w:rsid w:val="002C68E8"/>
    <w:rsid w:val="003B1C39"/>
    <w:rsid w:val="003C4C31"/>
    <w:rsid w:val="00460873"/>
    <w:rsid w:val="004A042F"/>
    <w:rsid w:val="004B7337"/>
    <w:rsid w:val="00633F54"/>
    <w:rsid w:val="00635CAB"/>
    <w:rsid w:val="006B1E51"/>
    <w:rsid w:val="006E0651"/>
    <w:rsid w:val="007A7899"/>
    <w:rsid w:val="007F2272"/>
    <w:rsid w:val="0092706D"/>
    <w:rsid w:val="009457D8"/>
    <w:rsid w:val="009F6342"/>
    <w:rsid w:val="00A23193"/>
    <w:rsid w:val="00A31E91"/>
    <w:rsid w:val="00B03BD1"/>
    <w:rsid w:val="00B35251"/>
    <w:rsid w:val="00B84A45"/>
    <w:rsid w:val="00CA17E3"/>
    <w:rsid w:val="00D81C08"/>
    <w:rsid w:val="00E1132F"/>
    <w:rsid w:val="00E27621"/>
    <w:rsid w:val="00E90941"/>
    <w:rsid w:val="00ED517A"/>
    <w:rsid w:val="00F0067D"/>
    <w:rsid w:val="00F20007"/>
    <w:rsid w:val="00F9256D"/>
    <w:rsid w:val="00F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13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13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1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E11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11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113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1132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1132F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2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525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25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525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5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A104C-7661-4C19-8CBC-309AD833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13</cp:revision>
  <dcterms:created xsi:type="dcterms:W3CDTF">2017-07-22T14:25:00Z</dcterms:created>
  <dcterms:modified xsi:type="dcterms:W3CDTF">2018-07-19T06:48:00Z</dcterms:modified>
</cp:coreProperties>
</file>