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BB" w:rsidRPr="005A05F2" w:rsidRDefault="002F25BB"/>
    <w:p w:rsidR="00D34E49" w:rsidRPr="005A05F2" w:rsidRDefault="00B115E4" w:rsidP="002F25BB">
      <w:pPr>
        <w:pStyle w:val="Bodytext60"/>
        <w:shd w:val="clear" w:color="auto" w:fill="auto"/>
        <w:spacing w:before="0" w:after="120" w:line="240" w:lineRule="auto"/>
        <w:ind w:left="4536" w:right="40"/>
        <w:jc w:val="center"/>
        <w:rPr>
          <w:sz w:val="24"/>
          <w:szCs w:val="24"/>
        </w:rPr>
      </w:pPr>
      <w:r w:rsidRPr="005A05F2">
        <w:rPr>
          <w:sz w:val="24"/>
          <w:szCs w:val="24"/>
        </w:rPr>
        <w:t>ПРИЛОЖЕНИЕ</w:t>
      </w:r>
    </w:p>
    <w:p w:rsidR="002F25BB" w:rsidRPr="005A05F2" w:rsidRDefault="00B115E4" w:rsidP="00D87BAE">
      <w:pPr>
        <w:pStyle w:val="Bodytext60"/>
        <w:shd w:val="clear" w:color="auto" w:fill="auto"/>
        <w:tabs>
          <w:tab w:val="left" w:pos="4820"/>
        </w:tabs>
        <w:spacing w:before="0" w:line="240" w:lineRule="auto"/>
        <w:ind w:left="4820" w:right="40"/>
        <w:jc w:val="center"/>
        <w:rPr>
          <w:sz w:val="24"/>
          <w:szCs w:val="24"/>
        </w:rPr>
      </w:pPr>
      <w:r w:rsidRPr="005A05F2">
        <w:rPr>
          <w:sz w:val="24"/>
          <w:szCs w:val="24"/>
        </w:rPr>
        <w:t>к Рекомендации Коллегии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>Евразийской экономической комиссии</w:t>
      </w:r>
    </w:p>
    <w:p w:rsidR="00D34E49" w:rsidRPr="005A05F2" w:rsidRDefault="00B115E4" w:rsidP="002F25BB">
      <w:pPr>
        <w:pStyle w:val="Bodytext60"/>
        <w:shd w:val="clear" w:color="auto" w:fill="auto"/>
        <w:spacing w:before="0" w:after="120" w:line="240" w:lineRule="auto"/>
        <w:ind w:left="4536" w:right="40"/>
        <w:jc w:val="center"/>
        <w:rPr>
          <w:sz w:val="24"/>
          <w:szCs w:val="24"/>
        </w:rPr>
      </w:pPr>
      <w:r w:rsidRPr="005A05F2">
        <w:rPr>
          <w:sz w:val="24"/>
          <w:szCs w:val="24"/>
        </w:rPr>
        <w:t>от 17 мая 2016 г. № 7</w:t>
      </w:r>
    </w:p>
    <w:p w:rsidR="002F25BB" w:rsidRPr="00D87BAE" w:rsidRDefault="002F25BB" w:rsidP="002F25BB">
      <w:pPr>
        <w:pStyle w:val="Bodytext30"/>
        <w:shd w:val="clear" w:color="auto" w:fill="auto"/>
        <w:spacing w:line="240" w:lineRule="auto"/>
        <w:ind w:left="1134" w:right="1126"/>
        <w:rPr>
          <w:rStyle w:val="Bodytext3Sylfaen2"/>
          <w:b/>
          <w:bCs/>
          <w:spacing w:val="0"/>
          <w:sz w:val="24"/>
          <w:szCs w:val="24"/>
        </w:rPr>
      </w:pPr>
    </w:p>
    <w:p w:rsidR="002F25BB" w:rsidRPr="00D87BAE" w:rsidRDefault="00B115E4" w:rsidP="002F25BB">
      <w:pPr>
        <w:pStyle w:val="Bodytext30"/>
        <w:shd w:val="clear" w:color="auto" w:fill="auto"/>
        <w:spacing w:line="240" w:lineRule="auto"/>
        <w:ind w:left="1134" w:right="1126"/>
        <w:rPr>
          <w:rStyle w:val="Bodytext3Sylfaen2"/>
          <w:b/>
          <w:bCs/>
          <w:spacing w:val="0"/>
          <w:sz w:val="24"/>
          <w:szCs w:val="24"/>
        </w:rPr>
      </w:pPr>
      <w:r w:rsidRPr="005A05F2">
        <w:rPr>
          <w:rStyle w:val="Bodytext3Sylfaen2"/>
          <w:b/>
          <w:bCs/>
          <w:spacing w:val="0"/>
          <w:sz w:val="24"/>
          <w:szCs w:val="24"/>
        </w:rPr>
        <w:t>ОБЩИЕ ПОЛОЖЕНИЯ</w:t>
      </w:r>
    </w:p>
    <w:p w:rsidR="00D34E49" w:rsidRPr="00D87BAE" w:rsidRDefault="00B115E4" w:rsidP="002F25BB">
      <w:pPr>
        <w:pStyle w:val="Bodytext30"/>
        <w:shd w:val="clear" w:color="auto" w:fill="auto"/>
        <w:spacing w:line="240" w:lineRule="auto"/>
        <w:ind w:left="1134" w:right="1126"/>
        <w:rPr>
          <w:rStyle w:val="Bodytext3Sylfaen1"/>
          <w:b/>
          <w:bCs/>
          <w:sz w:val="24"/>
          <w:szCs w:val="24"/>
        </w:rPr>
      </w:pPr>
      <w:r w:rsidRPr="005A05F2">
        <w:rPr>
          <w:rStyle w:val="Bodytext3Sylfaen1"/>
          <w:b/>
          <w:bCs/>
          <w:sz w:val="24"/>
          <w:szCs w:val="24"/>
        </w:rPr>
        <w:t>об оснащении пунктов пропуска через таможенную</w:t>
      </w:r>
      <w:r w:rsidR="002F25BB" w:rsidRPr="005A05F2">
        <w:rPr>
          <w:rStyle w:val="Bodytext3Sylfaen1"/>
          <w:b/>
          <w:bCs/>
          <w:sz w:val="24"/>
          <w:szCs w:val="24"/>
        </w:rPr>
        <w:t xml:space="preserve"> </w:t>
      </w:r>
      <w:r w:rsidRPr="005A05F2">
        <w:rPr>
          <w:rStyle w:val="Bodytext3Sylfaen1"/>
          <w:b/>
          <w:bCs/>
          <w:sz w:val="24"/>
          <w:szCs w:val="24"/>
        </w:rPr>
        <w:t>границу Евразийского экономического союза</w:t>
      </w:r>
      <w:r w:rsidR="002F25BB" w:rsidRPr="005A05F2">
        <w:rPr>
          <w:rStyle w:val="Bodytext3Sylfaen1"/>
          <w:b/>
          <w:bCs/>
          <w:sz w:val="24"/>
          <w:szCs w:val="24"/>
        </w:rPr>
        <w:t xml:space="preserve"> </w:t>
      </w:r>
      <w:r w:rsidRPr="005A05F2">
        <w:rPr>
          <w:rStyle w:val="Bodytext3Sylfaen1"/>
          <w:b/>
          <w:bCs/>
          <w:sz w:val="24"/>
          <w:szCs w:val="24"/>
        </w:rPr>
        <w:t>инспекционно-досмотровыми комплексами и их использовании</w:t>
      </w:r>
    </w:p>
    <w:p w:rsidR="002F25BB" w:rsidRPr="00D87BAE" w:rsidRDefault="002F25BB" w:rsidP="002F25BB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</w:p>
    <w:p w:rsidR="00D34E49" w:rsidRPr="005A05F2" w:rsidRDefault="002F25BB" w:rsidP="002F25BB">
      <w:pPr>
        <w:pStyle w:val="Bodytext60"/>
        <w:shd w:val="clear" w:color="auto" w:fill="auto"/>
        <w:spacing w:before="0" w:after="120" w:line="240" w:lineRule="auto"/>
        <w:ind w:left="567" w:right="559"/>
        <w:jc w:val="center"/>
        <w:rPr>
          <w:sz w:val="24"/>
          <w:szCs w:val="24"/>
        </w:rPr>
      </w:pPr>
      <w:r w:rsidRPr="005A05F2">
        <w:rPr>
          <w:sz w:val="24"/>
          <w:szCs w:val="24"/>
        </w:rPr>
        <w:t xml:space="preserve">I. </w:t>
      </w:r>
      <w:r w:rsidR="00B115E4" w:rsidRPr="005A05F2">
        <w:rPr>
          <w:sz w:val="24"/>
          <w:szCs w:val="24"/>
        </w:rPr>
        <w:t>Оснащение инспекционно-досмотровыми комплексами пунктов пропуска через таможенную границу Евразийского экономического союза и принципы размещения таких комплексов</w:t>
      </w:r>
    </w:p>
    <w:p w:rsidR="00D34E49" w:rsidRPr="005A05F2" w:rsidRDefault="002F25BB" w:rsidP="002F25BB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 xml:space="preserve">1. </w:t>
      </w:r>
      <w:r w:rsidR="00B115E4" w:rsidRPr="005A05F2">
        <w:rPr>
          <w:sz w:val="24"/>
          <w:szCs w:val="24"/>
        </w:rPr>
        <w:t>Размещение инспекционно-досмотровых комплексов (далее - ИДК) в первоочередном порядке производится в пунктах пропуска через таможенную границу Евразийского экономического союза (далее соответственно ֊ пункт пропуска, Союз) с учетом прохождения основных международных транспортных коридоров, основных транспортных магистрале</w:t>
      </w:r>
      <w:bookmarkStart w:id="0" w:name="_GoBack"/>
      <w:bookmarkEnd w:id="0"/>
      <w:r w:rsidR="00B115E4" w:rsidRPr="005A05F2">
        <w:rPr>
          <w:sz w:val="24"/>
          <w:szCs w:val="24"/>
        </w:rPr>
        <w:t>й государств - членов Союза (далее - государства-члены) и максимальных показателей товаропотоков, а также результатов анализа путей возможного незаконного перемещения через таможенную границу Союза наркотических, взрывчатых веществ и других опасных товаров (включая оружие и боеприпасы).</w:t>
      </w:r>
    </w:p>
    <w:p w:rsidR="002F25BB" w:rsidRPr="005A05F2" w:rsidRDefault="002F25BB" w:rsidP="002F25BB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 xml:space="preserve">2. </w:t>
      </w:r>
      <w:r w:rsidR="00B115E4" w:rsidRPr="005A05F2">
        <w:rPr>
          <w:sz w:val="24"/>
          <w:szCs w:val="24"/>
        </w:rPr>
        <w:t>Для оценки количества перемещаемых через пункт пропуска товаров и транспортных средств рекомендуется использовать статистику по импортным, экспортным и транзитным перевозкам, учитывать прогнозы развития международных транспортных коридоров и темпы роста объема перевозок товаров через пункты пропуска.</w:t>
      </w:r>
    </w:p>
    <w:p w:rsidR="00D34E49" w:rsidRPr="005A05F2" w:rsidRDefault="002F25BB" w:rsidP="002F25BB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 xml:space="preserve">3. </w:t>
      </w:r>
      <w:r w:rsidR="00B115E4" w:rsidRPr="005A05F2">
        <w:rPr>
          <w:sz w:val="24"/>
          <w:szCs w:val="24"/>
        </w:rPr>
        <w:t>ИДК могут применяться по временной схеме в пунктах пропуска, которые расположены вне основных международных транспортных коридоров, объем грузооборота через которые незначителен и риск выявления товаров, перемещаемых с нарушением регулирующих таможенные правоотношения международных договоров и актов, составляющих право Союза, минимален.</w:t>
      </w:r>
    </w:p>
    <w:p w:rsidR="00D34E49" w:rsidRPr="005A05F2" w:rsidRDefault="002F25BB" w:rsidP="002F25BB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 xml:space="preserve">4. </w:t>
      </w:r>
      <w:r w:rsidR="00B115E4" w:rsidRPr="005A05F2">
        <w:rPr>
          <w:sz w:val="24"/>
          <w:szCs w:val="24"/>
        </w:rPr>
        <w:t>При размещении ИДК может быть предусмотрен принцип реверсивного движения ввозимых и вывозимых товаров через ИДК.</w:t>
      </w:r>
    </w:p>
    <w:p w:rsidR="002F25BB" w:rsidRPr="00D87BAE" w:rsidRDefault="002F25BB" w:rsidP="002F25BB">
      <w:pPr>
        <w:pStyle w:val="Bodytext60"/>
        <w:shd w:val="clear" w:color="auto" w:fill="auto"/>
        <w:spacing w:before="0" w:after="120" w:line="240" w:lineRule="auto"/>
        <w:ind w:left="567" w:right="559"/>
        <w:jc w:val="center"/>
        <w:rPr>
          <w:sz w:val="24"/>
          <w:szCs w:val="24"/>
        </w:rPr>
      </w:pPr>
    </w:p>
    <w:p w:rsidR="00D34E49" w:rsidRPr="005A05F2" w:rsidRDefault="002F25BB" w:rsidP="002F25BB">
      <w:pPr>
        <w:pStyle w:val="Bodytext60"/>
        <w:shd w:val="clear" w:color="auto" w:fill="auto"/>
        <w:spacing w:before="0" w:after="120" w:line="240" w:lineRule="auto"/>
        <w:ind w:left="567" w:right="559"/>
        <w:jc w:val="center"/>
        <w:rPr>
          <w:sz w:val="24"/>
          <w:szCs w:val="24"/>
        </w:rPr>
      </w:pPr>
      <w:r w:rsidRPr="005A05F2">
        <w:rPr>
          <w:sz w:val="24"/>
          <w:szCs w:val="24"/>
        </w:rPr>
        <w:t xml:space="preserve">II. </w:t>
      </w:r>
      <w:r w:rsidR="00B115E4" w:rsidRPr="005A05F2">
        <w:rPr>
          <w:sz w:val="24"/>
          <w:szCs w:val="24"/>
        </w:rPr>
        <w:t>Выбор ИДК для различных типов пунктов пропуска</w:t>
      </w:r>
    </w:p>
    <w:p w:rsidR="00D34E49" w:rsidRPr="005A05F2" w:rsidRDefault="002F25BB" w:rsidP="002F25BB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 xml:space="preserve">5. </w:t>
      </w:r>
      <w:r w:rsidR="00B115E4" w:rsidRPr="005A05F2">
        <w:rPr>
          <w:sz w:val="24"/>
          <w:szCs w:val="24"/>
        </w:rPr>
        <w:t>Рекомендуется размещать следующие типы ИДК на пунктах пропуска:</w:t>
      </w:r>
    </w:p>
    <w:p w:rsidR="00D34E49" w:rsidRPr="005A05F2" w:rsidRDefault="00B115E4" w:rsidP="002F25BB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lastRenderedPageBreak/>
        <w:t>а)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>ИДК стационарного типа с одно- или двухпроекционным вариантом изображения объекта таможенного контроля (далее - объект контроля) - на морских (речных, озерных) пунктах пропуска. ИДК размещаются на участках пункта пропуска, обеспечивающих максимально удобную доставку объектов контроля к ИДК. Допускается применение мобильных ИДК в выделенной зоне таможенного контроля в пределах пункта пропуска;</w:t>
      </w:r>
    </w:p>
    <w:p w:rsidR="00D34E49" w:rsidRPr="005A05F2" w:rsidRDefault="00B115E4" w:rsidP="002F25BB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б)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>ИДК стационарного типа с однопроекционным вариантом изображения объекта контроля - на железнодорожных пунктах пропуска.</w:t>
      </w:r>
    </w:p>
    <w:p w:rsidR="00D34E49" w:rsidRPr="005A05F2" w:rsidRDefault="00B115E4" w:rsidP="002F25BB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При размещении ИДК на главных магистральных путях скорость сканирования объекта контроля должна составлять не менее 10 км/час;</w:t>
      </w:r>
    </w:p>
    <w:p w:rsidR="00D34E49" w:rsidRPr="005A05F2" w:rsidRDefault="00B115E4" w:rsidP="002F25BB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в)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>ИДК стационарного или перебазируемого типа с однопроекционным вариантом изображения объекта контроля - на автомобильных пунктах пропуска.</w:t>
      </w:r>
    </w:p>
    <w:p w:rsidR="00D34E49" w:rsidRPr="005A05F2" w:rsidRDefault="00B115E4" w:rsidP="002F25BB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ИДК размещаются на участках пункта пропуска, обеспечивающих максимально удобную доставку объектов контроля к ИДК. Допускается применение мобильных ИДК в выделенной зоне таможенного контроля в пределах пункта пропуска.</w:t>
      </w:r>
    </w:p>
    <w:p w:rsidR="00D34E49" w:rsidRPr="005A05F2" w:rsidRDefault="008A72D2" w:rsidP="002F25BB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6.</w:t>
      </w:r>
      <w:r w:rsidR="002F25BB" w:rsidRPr="005A05F2">
        <w:rPr>
          <w:sz w:val="24"/>
          <w:szCs w:val="24"/>
        </w:rPr>
        <w:t xml:space="preserve"> </w:t>
      </w:r>
      <w:r w:rsidR="00B115E4" w:rsidRPr="005A05F2">
        <w:rPr>
          <w:sz w:val="24"/>
          <w:szCs w:val="24"/>
        </w:rPr>
        <w:t>В целях повышения эффективности таможенного контроля и решения оперативных задач в пунктах пропуска, оборудованных стационарными ИДК, могут дополнительно применяться мобильные ИДК.</w:t>
      </w:r>
    </w:p>
    <w:p w:rsidR="008A72D2" w:rsidRPr="00D87BAE" w:rsidRDefault="008A72D2" w:rsidP="008A72D2">
      <w:pPr>
        <w:pStyle w:val="Bodytext60"/>
        <w:shd w:val="clear" w:color="auto" w:fill="auto"/>
        <w:spacing w:before="0" w:after="120" w:line="240" w:lineRule="auto"/>
        <w:ind w:left="567" w:right="559"/>
        <w:jc w:val="center"/>
        <w:rPr>
          <w:sz w:val="24"/>
          <w:szCs w:val="24"/>
        </w:rPr>
      </w:pPr>
    </w:p>
    <w:p w:rsidR="00D34E49" w:rsidRPr="005A05F2" w:rsidRDefault="002F25BB" w:rsidP="008A72D2">
      <w:pPr>
        <w:pStyle w:val="Bodytext60"/>
        <w:shd w:val="clear" w:color="auto" w:fill="auto"/>
        <w:spacing w:before="0" w:after="120" w:line="240" w:lineRule="auto"/>
        <w:ind w:left="567" w:right="559"/>
        <w:jc w:val="center"/>
        <w:rPr>
          <w:sz w:val="24"/>
          <w:szCs w:val="24"/>
        </w:rPr>
      </w:pPr>
      <w:r w:rsidRPr="005A05F2">
        <w:rPr>
          <w:sz w:val="24"/>
          <w:szCs w:val="24"/>
        </w:rPr>
        <w:t xml:space="preserve">III. </w:t>
      </w:r>
      <w:r w:rsidR="00B115E4" w:rsidRPr="005A05F2">
        <w:rPr>
          <w:sz w:val="24"/>
          <w:szCs w:val="24"/>
        </w:rPr>
        <w:t>Основные технические характеристики ИДК</w:t>
      </w:r>
    </w:p>
    <w:p w:rsidR="00D34E49" w:rsidRPr="00D87BAE" w:rsidRDefault="008A72D2" w:rsidP="008A72D2">
      <w:pPr>
        <w:pStyle w:val="Bodytext6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5A05F2">
        <w:rPr>
          <w:sz w:val="24"/>
          <w:szCs w:val="24"/>
        </w:rPr>
        <w:t>7</w:t>
      </w:r>
      <w:r w:rsidR="002F25BB" w:rsidRPr="005A05F2">
        <w:rPr>
          <w:sz w:val="24"/>
          <w:szCs w:val="24"/>
        </w:rPr>
        <w:t xml:space="preserve">. </w:t>
      </w:r>
      <w:r w:rsidR="00B115E4" w:rsidRPr="005A05F2">
        <w:rPr>
          <w:sz w:val="24"/>
          <w:szCs w:val="24"/>
        </w:rPr>
        <w:t>Рекомендуемые параметры основных технических характеристик ИДК перечислены в таблице 1.</w:t>
      </w:r>
    </w:p>
    <w:p w:rsidR="00D34E49" w:rsidRPr="005A05F2" w:rsidRDefault="00B115E4" w:rsidP="008A72D2">
      <w:pPr>
        <w:pStyle w:val="Bodytext60"/>
        <w:shd w:val="clear" w:color="auto" w:fill="auto"/>
        <w:spacing w:before="0" w:after="120" w:line="240" w:lineRule="auto"/>
        <w:ind w:right="-8"/>
        <w:jc w:val="right"/>
        <w:rPr>
          <w:sz w:val="24"/>
          <w:szCs w:val="24"/>
        </w:rPr>
      </w:pPr>
      <w:r w:rsidRPr="005A05F2">
        <w:rPr>
          <w:sz w:val="24"/>
          <w:szCs w:val="24"/>
        </w:rPr>
        <w:t>Таблица 1</w:t>
      </w:r>
    </w:p>
    <w:tbl>
      <w:tblPr>
        <w:tblOverlap w:val="never"/>
        <w:tblW w:w="96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1"/>
        <w:gridCol w:w="1469"/>
        <w:gridCol w:w="1406"/>
        <w:gridCol w:w="11"/>
        <w:gridCol w:w="1447"/>
        <w:gridCol w:w="1446"/>
        <w:gridCol w:w="11"/>
        <w:gridCol w:w="1455"/>
      </w:tblGrid>
      <w:tr w:rsidR="00D34E49" w:rsidRPr="005A05F2" w:rsidTr="00D87BAE">
        <w:trPr>
          <w:tblHeader/>
          <w:jc w:val="center"/>
        </w:trPr>
        <w:tc>
          <w:tcPr>
            <w:tcW w:w="2451" w:type="dxa"/>
            <w:vMerge w:val="restart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Основные технические характеристики типов ИДК</w:t>
            </w:r>
          </w:p>
        </w:tc>
        <w:tc>
          <w:tcPr>
            <w:tcW w:w="7245" w:type="dxa"/>
            <w:gridSpan w:val="7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Типы ИДК</w:t>
            </w:r>
          </w:p>
        </w:tc>
      </w:tr>
      <w:tr w:rsidR="00561648" w:rsidRPr="005A05F2" w:rsidTr="00D87BAE">
        <w:trPr>
          <w:tblHeader/>
          <w:jc w:val="center"/>
        </w:trPr>
        <w:tc>
          <w:tcPr>
            <w:tcW w:w="2451" w:type="dxa"/>
            <w:vMerge/>
            <w:shd w:val="clear" w:color="auto" w:fill="FFFFFF"/>
          </w:tcPr>
          <w:p w:rsidR="00D34E49" w:rsidRPr="005A05F2" w:rsidRDefault="00D34E49" w:rsidP="002F25BB">
            <w:pPr>
              <w:spacing w:after="120"/>
            </w:pPr>
          </w:p>
        </w:tc>
        <w:tc>
          <w:tcPr>
            <w:tcW w:w="4333" w:type="dxa"/>
            <w:gridSpan w:val="4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стационарный</w:t>
            </w:r>
          </w:p>
        </w:tc>
        <w:tc>
          <w:tcPr>
            <w:tcW w:w="1457" w:type="dxa"/>
            <w:gridSpan w:val="2"/>
            <w:shd w:val="clear" w:color="auto" w:fill="FFFFFF"/>
            <w:vAlign w:val="center"/>
          </w:tcPr>
          <w:p w:rsidR="00D34E49" w:rsidRPr="005A05F2" w:rsidRDefault="00734B0E" w:rsidP="00734B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П</w:t>
            </w:r>
            <w:r w:rsidR="00B115E4" w:rsidRPr="005A05F2">
              <w:rPr>
                <w:rStyle w:val="Bodytext2Sylfaen"/>
                <w:sz w:val="24"/>
                <w:szCs w:val="24"/>
              </w:rPr>
              <w:t>еребази</w:t>
            </w:r>
            <w:r w:rsidRPr="005A05F2">
              <w:rPr>
                <w:rStyle w:val="Bodytext2Sylfaen"/>
                <w:sz w:val="24"/>
                <w:szCs w:val="24"/>
                <w:lang w:val="en-US"/>
              </w:rPr>
              <w:t xml:space="preserve"> </w:t>
            </w:r>
            <w:r w:rsidR="00B115E4" w:rsidRPr="005A05F2">
              <w:rPr>
                <w:rStyle w:val="Bodytext2Sylfaen"/>
                <w:sz w:val="24"/>
                <w:szCs w:val="24"/>
              </w:rPr>
              <w:t>-</w:t>
            </w:r>
            <w:r w:rsidRPr="005A05F2">
              <w:rPr>
                <w:rStyle w:val="Bodytext2Sylfaen"/>
                <w:sz w:val="24"/>
                <w:szCs w:val="24"/>
                <w:lang w:val="en-US"/>
              </w:rPr>
              <w:t xml:space="preserve"> </w:t>
            </w:r>
            <w:r w:rsidR="00B115E4" w:rsidRPr="005A05F2">
              <w:rPr>
                <w:rStyle w:val="Bodytext2Sylfaen"/>
                <w:sz w:val="24"/>
                <w:szCs w:val="24"/>
              </w:rPr>
              <w:t>руемый</w:t>
            </w:r>
          </w:p>
        </w:tc>
        <w:tc>
          <w:tcPr>
            <w:tcW w:w="1455" w:type="dxa"/>
            <w:shd w:val="clear" w:color="auto" w:fill="FFFFFF"/>
            <w:vAlign w:val="center"/>
          </w:tcPr>
          <w:p w:rsidR="00D34E49" w:rsidRPr="005A05F2" w:rsidRDefault="00B115E4" w:rsidP="0026351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мобильный</w:t>
            </w:r>
          </w:p>
        </w:tc>
      </w:tr>
      <w:tr w:rsidR="00734B0E" w:rsidRPr="005A05F2" w:rsidTr="00D87BAE">
        <w:trPr>
          <w:tblHeader/>
          <w:jc w:val="center"/>
        </w:trPr>
        <w:tc>
          <w:tcPr>
            <w:tcW w:w="2451" w:type="dxa"/>
            <w:vMerge/>
            <w:shd w:val="clear" w:color="auto" w:fill="FFFFFF"/>
          </w:tcPr>
          <w:p w:rsidR="00D34E49" w:rsidRPr="005A05F2" w:rsidRDefault="00D34E49" w:rsidP="002F25BB">
            <w:pPr>
              <w:spacing w:after="120"/>
            </w:pPr>
          </w:p>
        </w:tc>
        <w:tc>
          <w:tcPr>
            <w:tcW w:w="1469" w:type="dxa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на автомобильном пункте пропуска</w:t>
            </w:r>
          </w:p>
        </w:tc>
        <w:tc>
          <w:tcPr>
            <w:tcW w:w="1417" w:type="dxa"/>
            <w:gridSpan w:val="2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на железнодорожном пункте пропуска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на морском пункте пропуска</w:t>
            </w:r>
          </w:p>
        </w:tc>
        <w:tc>
          <w:tcPr>
            <w:tcW w:w="1446" w:type="dxa"/>
            <w:shd w:val="clear" w:color="auto" w:fill="FFFFFF"/>
            <w:vAlign w:val="center"/>
          </w:tcPr>
          <w:p w:rsidR="00D34E49" w:rsidRPr="005A05F2" w:rsidRDefault="00D34E49" w:rsidP="002F25BB">
            <w:pPr>
              <w:spacing w:after="120"/>
            </w:pPr>
          </w:p>
        </w:tc>
        <w:tc>
          <w:tcPr>
            <w:tcW w:w="1466" w:type="dxa"/>
            <w:gridSpan w:val="2"/>
            <w:shd w:val="clear" w:color="auto" w:fill="FFFFFF"/>
            <w:vAlign w:val="center"/>
          </w:tcPr>
          <w:p w:rsidR="00D34E49" w:rsidRPr="005A05F2" w:rsidRDefault="00D34E49" w:rsidP="002F25BB">
            <w:pPr>
              <w:spacing w:after="120"/>
            </w:pPr>
          </w:p>
        </w:tc>
      </w:tr>
      <w:tr w:rsidR="00734B0E" w:rsidRPr="005A05F2" w:rsidTr="00D87BAE">
        <w:trPr>
          <w:jc w:val="center"/>
        </w:trPr>
        <w:tc>
          <w:tcPr>
            <w:tcW w:w="2451" w:type="dxa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Энергия фотонного излучения (не менее)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6 МэВ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6 МэВ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6 МэВ</w:t>
            </w:r>
          </w:p>
        </w:tc>
        <w:tc>
          <w:tcPr>
            <w:tcW w:w="1446" w:type="dxa"/>
            <w:shd w:val="clear" w:color="auto" w:fill="FFFFFF"/>
            <w:vAlign w:val="center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4 МэВ</w:t>
            </w:r>
          </w:p>
        </w:tc>
        <w:tc>
          <w:tcPr>
            <w:tcW w:w="1466" w:type="dxa"/>
            <w:gridSpan w:val="2"/>
            <w:shd w:val="clear" w:color="auto" w:fill="FFFFFF"/>
            <w:vAlign w:val="center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3,8 МэВ</w:t>
            </w:r>
          </w:p>
        </w:tc>
      </w:tr>
      <w:tr w:rsidR="00734B0E" w:rsidRPr="005A05F2" w:rsidTr="00561648">
        <w:trPr>
          <w:trHeight w:val="1235"/>
          <w:jc w:val="center"/>
        </w:trPr>
        <w:tc>
          <w:tcPr>
            <w:tcW w:w="2451" w:type="dxa"/>
            <w:shd w:val="clear" w:color="auto" w:fill="FFFFFF"/>
            <w:vAlign w:val="center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Проникающая способность по стали (не менее)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D34E49" w:rsidRPr="005A05F2" w:rsidRDefault="00B115E4" w:rsidP="00734B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320 мм (при</w:t>
            </w:r>
            <w:r w:rsidR="00734B0E" w:rsidRPr="005A05F2">
              <w:rPr>
                <w:rStyle w:val="Bodytext2Sylfaen"/>
                <w:sz w:val="24"/>
                <w:szCs w:val="24"/>
              </w:rPr>
              <w:t xml:space="preserve"> </w:t>
            </w:r>
            <w:r w:rsidRPr="005A05F2">
              <w:rPr>
                <w:rStyle w:val="Bodytext2Sylfaen"/>
                <w:sz w:val="24"/>
                <w:szCs w:val="24"/>
              </w:rPr>
              <w:t>скорости до 24 м/мин)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D34E49" w:rsidRPr="005A05F2" w:rsidRDefault="00B115E4" w:rsidP="00734B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320 мм (при скорости до 30 км/час)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D34E49" w:rsidRPr="005A05F2" w:rsidRDefault="00B115E4" w:rsidP="00734B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370 мм</w:t>
            </w:r>
            <w:r w:rsidR="00734B0E" w:rsidRPr="005A05F2">
              <w:rPr>
                <w:rStyle w:val="Bodytext2Sylfaen"/>
                <w:sz w:val="24"/>
                <w:szCs w:val="24"/>
              </w:rPr>
              <w:t xml:space="preserve"> </w:t>
            </w:r>
            <w:r w:rsidRPr="005A05F2">
              <w:rPr>
                <w:rStyle w:val="Bodytext2Sylfaen"/>
                <w:sz w:val="24"/>
                <w:szCs w:val="24"/>
              </w:rPr>
              <w:t>(при скорости до 24 м/мин)</w:t>
            </w:r>
          </w:p>
        </w:tc>
        <w:tc>
          <w:tcPr>
            <w:tcW w:w="1446" w:type="dxa"/>
            <w:shd w:val="clear" w:color="auto" w:fill="FFFFFF"/>
            <w:vAlign w:val="center"/>
          </w:tcPr>
          <w:p w:rsidR="00D34E49" w:rsidRPr="005A05F2" w:rsidRDefault="00B115E4" w:rsidP="00734B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320 мм (при</w:t>
            </w:r>
            <w:r w:rsidR="00734B0E" w:rsidRPr="005A05F2">
              <w:rPr>
                <w:rStyle w:val="Bodytext2Sylfaen"/>
                <w:sz w:val="24"/>
                <w:szCs w:val="24"/>
              </w:rPr>
              <w:t xml:space="preserve"> </w:t>
            </w:r>
            <w:r w:rsidRPr="005A05F2">
              <w:rPr>
                <w:rStyle w:val="Bodytext2Sylfaen"/>
                <w:sz w:val="24"/>
                <w:szCs w:val="24"/>
              </w:rPr>
              <w:t>скорости до 24 м/мин)</w:t>
            </w:r>
          </w:p>
        </w:tc>
        <w:tc>
          <w:tcPr>
            <w:tcW w:w="1466" w:type="dxa"/>
            <w:gridSpan w:val="2"/>
            <w:shd w:val="clear" w:color="auto" w:fill="FFFFFF"/>
            <w:vAlign w:val="center"/>
          </w:tcPr>
          <w:p w:rsidR="00D34E49" w:rsidRPr="005A05F2" w:rsidRDefault="00B115E4" w:rsidP="00734B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270 мм</w:t>
            </w:r>
            <w:r w:rsidR="00734B0E" w:rsidRPr="005A05F2">
              <w:rPr>
                <w:rStyle w:val="Bodytext2Sylfaen"/>
                <w:sz w:val="24"/>
                <w:szCs w:val="24"/>
              </w:rPr>
              <w:t xml:space="preserve"> </w:t>
            </w:r>
            <w:r w:rsidRPr="005A05F2">
              <w:rPr>
                <w:rStyle w:val="Bodytext2Sylfaen"/>
                <w:sz w:val="24"/>
                <w:szCs w:val="24"/>
              </w:rPr>
              <w:t>при скорости до 24 м/мин)</w:t>
            </w:r>
          </w:p>
        </w:tc>
      </w:tr>
      <w:tr w:rsidR="00734B0E" w:rsidRPr="005A05F2" w:rsidTr="00561648">
        <w:trPr>
          <w:jc w:val="center"/>
        </w:trPr>
        <w:tc>
          <w:tcPr>
            <w:tcW w:w="2451" w:type="dxa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 xml:space="preserve">Частота следования импульсов ускорителя </w:t>
            </w:r>
            <w:r w:rsidRPr="005A05F2">
              <w:rPr>
                <w:rStyle w:val="Bodytext2Sylfaen"/>
                <w:sz w:val="24"/>
                <w:szCs w:val="24"/>
              </w:rPr>
              <w:lastRenderedPageBreak/>
              <w:t>(не менее)</w:t>
            </w:r>
          </w:p>
        </w:tc>
        <w:tc>
          <w:tcPr>
            <w:tcW w:w="1469" w:type="dxa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lastRenderedPageBreak/>
              <w:t>200 Гц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2000 Гц</w:t>
            </w:r>
          </w:p>
        </w:tc>
        <w:tc>
          <w:tcPr>
            <w:tcW w:w="1447" w:type="dxa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200 Гц</w:t>
            </w:r>
          </w:p>
        </w:tc>
        <w:tc>
          <w:tcPr>
            <w:tcW w:w="1446" w:type="dxa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200 Гц</w:t>
            </w:r>
          </w:p>
        </w:tc>
        <w:tc>
          <w:tcPr>
            <w:tcW w:w="1466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100 Гц</w:t>
            </w:r>
          </w:p>
        </w:tc>
      </w:tr>
      <w:tr w:rsidR="00734B0E" w:rsidRPr="005A05F2" w:rsidTr="00561648">
        <w:trPr>
          <w:jc w:val="center"/>
        </w:trPr>
        <w:tc>
          <w:tcPr>
            <w:tcW w:w="2451" w:type="dxa"/>
            <w:shd w:val="clear" w:color="auto" w:fill="FFFFFF"/>
            <w:vAlign w:val="center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lastRenderedPageBreak/>
              <w:t>Обнаружение проволоки без преграды (диаметром не менее)</w:t>
            </w:r>
          </w:p>
        </w:tc>
        <w:tc>
          <w:tcPr>
            <w:tcW w:w="1469" w:type="dxa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0,5 мм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0,8 мм</w:t>
            </w:r>
          </w:p>
        </w:tc>
        <w:tc>
          <w:tcPr>
            <w:tcW w:w="1447" w:type="dxa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0,5 мм</w:t>
            </w:r>
          </w:p>
        </w:tc>
        <w:tc>
          <w:tcPr>
            <w:tcW w:w="1446" w:type="dxa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0,8 мм</w:t>
            </w:r>
          </w:p>
        </w:tc>
        <w:tc>
          <w:tcPr>
            <w:tcW w:w="1466" w:type="dxa"/>
            <w:gridSpan w:val="2"/>
            <w:shd w:val="clear" w:color="auto" w:fill="FFFFFF"/>
          </w:tcPr>
          <w:p w:rsidR="00D34E49" w:rsidRPr="005A05F2" w:rsidRDefault="00B115E4" w:rsidP="0026351B">
            <w:pPr>
              <w:pStyle w:val="Bodytext20"/>
              <w:shd w:val="clear" w:color="auto" w:fill="auto"/>
              <w:spacing w:after="120" w:line="240" w:lineRule="auto"/>
              <w:ind w:left="-96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1 мм</w:t>
            </w:r>
          </w:p>
        </w:tc>
      </w:tr>
      <w:tr w:rsidR="00734B0E" w:rsidRPr="005A05F2" w:rsidTr="00561648">
        <w:trPr>
          <w:jc w:val="center"/>
        </w:trPr>
        <w:tc>
          <w:tcPr>
            <w:tcW w:w="2451" w:type="dxa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Обнаружение проволоки за преградой из 100-миллиметровой стали (диаметром не менее)</w:t>
            </w:r>
          </w:p>
        </w:tc>
        <w:tc>
          <w:tcPr>
            <w:tcW w:w="1469" w:type="dxa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1,5 мм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2 мм</w:t>
            </w:r>
          </w:p>
        </w:tc>
        <w:tc>
          <w:tcPr>
            <w:tcW w:w="1447" w:type="dxa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1,5 мм</w:t>
            </w:r>
          </w:p>
        </w:tc>
        <w:tc>
          <w:tcPr>
            <w:tcW w:w="1446" w:type="dxa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2 мм</w:t>
            </w:r>
          </w:p>
        </w:tc>
        <w:tc>
          <w:tcPr>
            <w:tcW w:w="1466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"/>
                <w:sz w:val="24"/>
                <w:szCs w:val="24"/>
              </w:rPr>
              <w:t>2 мм</w:t>
            </w:r>
          </w:p>
        </w:tc>
      </w:tr>
      <w:tr w:rsidR="00734B0E" w:rsidRPr="005A05F2" w:rsidTr="00561648">
        <w:trPr>
          <w:jc w:val="center"/>
        </w:trPr>
        <w:tc>
          <w:tcPr>
            <w:tcW w:w="2451" w:type="dxa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Обнаружение проволоки за преградой из 250-миллиметровой стали (диаметром не менее)</w:t>
            </w:r>
          </w:p>
        </w:tc>
        <w:tc>
          <w:tcPr>
            <w:tcW w:w="1469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9 мм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9 мм</w:t>
            </w:r>
          </w:p>
        </w:tc>
        <w:tc>
          <w:tcPr>
            <w:tcW w:w="1447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9 мм</w:t>
            </w:r>
          </w:p>
        </w:tc>
        <w:tc>
          <w:tcPr>
            <w:tcW w:w="1446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9 мм</w:t>
            </w:r>
          </w:p>
        </w:tc>
        <w:tc>
          <w:tcPr>
            <w:tcW w:w="1466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9 мм</w:t>
            </w:r>
          </w:p>
        </w:tc>
      </w:tr>
      <w:tr w:rsidR="00D34E49" w:rsidRPr="005A05F2" w:rsidTr="00561648">
        <w:trPr>
          <w:jc w:val="center"/>
        </w:trPr>
        <w:tc>
          <w:tcPr>
            <w:tcW w:w="2451" w:type="dxa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Диапазон температур, в котором должен функционировать ИДК</w:t>
            </w:r>
          </w:p>
        </w:tc>
        <w:tc>
          <w:tcPr>
            <w:tcW w:w="4333" w:type="dxa"/>
            <w:gridSpan w:val="4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от-50° С до+ 50° С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 xml:space="preserve">от - 40° </w:t>
            </w:r>
            <w:r w:rsidRPr="005A05F2">
              <w:rPr>
                <w:rStyle w:val="Bodytext6105pt"/>
                <w:sz w:val="24"/>
                <w:szCs w:val="24"/>
              </w:rPr>
              <w:t xml:space="preserve">С </w:t>
            </w:r>
            <w:r w:rsidRPr="005A05F2">
              <w:rPr>
                <w:rStyle w:val="Bodytext695pt"/>
                <w:sz w:val="24"/>
                <w:szCs w:val="24"/>
              </w:rPr>
              <w:t xml:space="preserve">до + 50° </w:t>
            </w:r>
            <w:r w:rsidRPr="005A05F2">
              <w:rPr>
                <w:rStyle w:val="Bodytext6105pt"/>
                <w:sz w:val="24"/>
                <w:szCs w:val="24"/>
              </w:rPr>
              <w:t>С</w:t>
            </w:r>
          </w:p>
        </w:tc>
        <w:tc>
          <w:tcPr>
            <w:tcW w:w="1455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от - 30° С до + 50° С</w:t>
            </w:r>
          </w:p>
        </w:tc>
      </w:tr>
      <w:tr w:rsidR="00D34E49" w:rsidRPr="005A05F2" w:rsidTr="00561648">
        <w:trPr>
          <w:jc w:val="center"/>
        </w:trPr>
        <w:tc>
          <w:tcPr>
            <w:tcW w:w="2451" w:type="dxa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Диапазон влажности, в котором должен функционировать ИДК</w:t>
            </w:r>
          </w:p>
        </w:tc>
        <w:tc>
          <w:tcPr>
            <w:tcW w:w="4333" w:type="dxa"/>
            <w:gridSpan w:val="4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от 1</w:t>
            </w:r>
            <w:r w:rsidRPr="005A05F2">
              <w:rPr>
                <w:rStyle w:val="Bodytext6105pt"/>
                <w:sz w:val="24"/>
                <w:szCs w:val="24"/>
              </w:rPr>
              <w:t xml:space="preserve">0 </w:t>
            </w:r>
            <w:r w:rsidRPr="005A05F2">
              <w:rPr>
                <w:rStyle w:val="Bodytext695pt"/>
                <w:sz w:val="24"/>
                <w:szCs w:val="24"/>
              </w:rPr>
              <w:t>% до 95 %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от 10 % до 95 %</w:t>
            </w:r>
          </w:p>
        </w:tc>
        <w:tc>
          <w:tcPr>
            <w:tcW w:w="1455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от 10 % до 95%</w:t>
            </w:r>
          </w:p>
        </w:tc>
      </w:tr>
      <w:tr w:rsidR="00D34E49" w:rsidRPr="005A05F2" w:rsidTr="00561648">
        <w:trPr>
          <w:jc w:val="center"/>
        </w:trPr>
        <w:tc>
          <w:tcPr>
            <w:tcW w:w="2451" w:type="dxa"/>
            <w:shd w:val="clear" w:color="auto" w:fill="FFFFFF"/>
          </w:tcPr>
          <w:p w:rsidR="00D34E49" w:rsidRPr="005A05F2" w:rsidRDefault="00B115E4" w:rsidP="00561648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Время непрерывной работы ИДК</w:t>
            </w:r>
          </w:p>
        </w:tc>
        <w:tc>
          <w:tcPr>
            <w:tcW w:w="4333" w:type="dxa"/>
            <w:gridSpan w:val="4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24 часа в сутки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24 часа в сутки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24 часа в сутки с перерывом на техническое обслуживание</w:t>
            </w:r>
          </w:p>
        </w:tc>
      </w:tr>
      <w:tr w:rsidR="00D34E49" w:rsidRPr="005A05F2" w:rsidTr="00561648">
        <w:trPr>
          <w:jc w:val="center"/>
        </w:trPr>
        <w:tc>
          <w:tcPr>
            <w:tcW w:w="2451" w:type="dxa"/>
            <w:vMerge w:val="restart"/>
            <w:shd w:val="clear" w:color="auto" w:fill="FFFFFF"/>
          </w:tcPr>
          <w:p w:rsidR="00D34E49" w:rsidRPr="005A05F2" w:rsidRDefault="00B115E4" w:rsidP="0026351B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Ориентировочные</w:t>
            </w:r>
            <w:r w:rsidR="0026351B" w:rsidRPr="005A05F2">
              <w:rPr>
                <w:rStyle w:val="Bodytext695pt"/>
                <w:sz w:val="24"/>
                <w:szCs w:val="24"/>
              </w:rPr>
              <w:t xml:space="preserve"> </w:t>
            </w:r>
            <w:r w:rsidRPr="005A05F2">
              <w:rPr>
                <w:rStyle w:val="Bodytext695pt"/>
                <w:sz w:val="24"/>
                <w:szCs w:val="24"/>
              </w:rPr>
              <w:t>размеры</w:t>
            </w:r>
            <w:r w:rsidR="0026351B" w:rsidRPr="005A05F2">
              <w:rPr>
                <w:rStyle w:val="Bodytext695pt"/>
                <w:sz w:val="24"/>
                <w:szCs w:val="24"/>
              </w:rPr>
              <w:t xml:space="preserve"> </w:t>
            </w:r>
            <w:r w:rsidRPr="005A05F2">
              <w:rPr>
                <w:rStyle w:val="Bodytext695pt"/>
                <w:sz w:val="24"/>
                <w:szCs w:val="24"/>
              </w:rPr>
              <w:t xml:space="preserve">инспектируемого </w:t>
            </w:r>
            <w:r w:rsidRPr="005A05F2">
              <w:rPr>
                <w:rStyle w:val="Bodytext695pt"/>
                <w:sz w:val="24"/>
                <w:szCs w:val="24"/>
              </w:rPr>
              <w:lastRenderedPageBreak/>
              <w:t>объекта (длина</w:t>
            </w:r>
            <w:r w:rsidR="0026351B" w:rsidRPr="005A05F2">
              <w:rPr>
                <w:rStyle w:val="Bodytext695pt"/>
                <w:sz w:val="24"/>
                <w:szCs w:val="24"/>
              </w:rPr>
              <w:t xml:space="preserve"> высота, ширина)</w:t>
            </w:r>
            <w:r w:rsidRPr="005A05F2">
              <w:rPr>
                <w:rStyle w:val="Bodytext695pt"/>
                <w:sz w:val="24"/>
                <w:szCs w:val="24"/>
              </w:rPr>
              <w:t xml:space="preserve">, </w:t>
            </w:r>
          </w:p>
        </w:tc>
        <w:tc>
          <w:tcPr>
            <w:tcW w:w="7245" w:type="dxa"/>
            <w:gridSpan w:val="7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lastRenderedPageBreak/>
              <w:t>20 х 3 х 4,5 м 4,48 х 5,3 м 20 х 3 х 4,5 м 20 х 3 х 4,5 м 20 х 3 х 4,5 м</w:t>
            </w:r>
          </w:p>
        </w:tc>
      </w:tr>
      <w:tr w:rsidR="00734B0E" w:rsidRPr="005A05F2" w:rsidTr="00561648">
        <w:trPr>
          <w:jc w:val="center"/>
        </w:trPr>
        <w:tc>
          <w:tcPr>
            <w:tcW w:w="2451" w:type="dxa"/>
            <w:vMerge/>
            <w:shd w:val="clear" w:color="auto" w:fill="FFFFFF"/>
          </w:tcPr>
          <w:p w:rsidR="00D34E49" w:rsidRPr="005A05F2" w:rsidRDefault="00D34E49" w:rsidP="002F25BB">
            <w:pPr>
              <w:spacing w:after="120"/>
            </w:pPr>
          </w:p>
        </w:tc>
        <w:tc>
          <w:tcPr>
            <w:tcW w:w="1469" w:type="dxa"/>
            <w:shd w:val="clear" w:color="auto" w:fill="FFFFFF"/>
          </w:tcPr>
          <w:p w:rsidR="00D34E49" w:rsidRPr="005A05F2" w:rsidRDefault="00D34E49" w:rsidP="002F25BB">
            <w:pPr>
              <w:spacing w:after="120"/>
            </w:pPr>
          </w:p>
        </w:tc>
        <w:tc>
          <w:tcPr>
            <w:tcW w:w="1406" w:type="dxa"/>
            <w:shd w:val="clear" w:color="auto" w:fill="FFFFFF"/>
          </w:tcPr>
          <w:p w:rsidR="00D34E49" w:rsidRPr="005A05F2" w:rsidRDefault="00B115E4" w:rsidP="0026351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(при</w:t>
            </w:r>
            <w:r w:rsidR="0026351B" w:rsidRPr="005A05F2">
              <w:rPr>
                <w:rStyle w:val="Bodytext695pt"/>
                <w:sz w:val="24"/>
                <w:szCs w:val="24"/>
              </w:rPr>
              <w:t xml:space="preserve"> </w:t>
            </w:r>
            <w:r w:rsidRPr="005A05F2">
              <w:rPr>
                <w:rStyle w:val="Bodytext695pt"/>
                <w:sz w:val="24"/>
                <w:szCs w:val="24"/>
              </w:rPr>
              <w:t xml:space="preserve">скорости </w:t>
            </w:r>
            <w:r w:rsidRPr="005A05F2">
              <w:rPr>
                <w:rStyle w:val="Bodytext695pt"/>
                <w:sz w:val="24"/>
                <w:szCs w:val="24"/>
              </w:rPr>
              <w:lastRenderedPageBreak/>
              <w:t>движения до 30 км/ч)</w:t>
            </w:r>
          </w:p>
        </w:tc>
        <w:tc>
          <w:tcPr>
            <w:tcW w:w="1458" w:type="dxa"/>
            <w:gridSpan w:val="2"/>
            <w:shd w:val="clear" w:color="auto" w:fill="FFFFFF"/>
          </w:tcPr>
          <w:p w:rsidR="00D34E49" w:rsidRPr="005A05F2" w:rsidRDefault="00D34E49" w:rsidP="002F25BB">
            <w:pPr>
              <w:spacing w:after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D34E49" w:rsidRPr="005A05F2" w:rsidRDefault="00D34E49" w:rsidP="002F25BB">
            <w:pPr>
              <w:spacing w:after="120"/>
            </w:pPr>
          </w:p>
        </w:tc>
        <w:tc>
          <w:tcPr>
            <w:tcW w:w="1455" w:type="dxa"/>
            <w:shd w:val="clear" w:color="auto" w:fill="FFFFFF"/>
          </w:tcPr>
          <w:p w:rsidR="00D34E49" w:rsidRPr="005A05F2" w:rsidRDefault="00D34E49" w:rsidP="002F25BB">
            <w:pPr>
              <w:spacing w:after="120"/>
            </w:pPr>
          </w:p>
        </w:tc>
      </w:tr>
      <w:tr w:rsidR="00734B0E" w:rsidRPr="005A05F2" w:rsidTr="00561648">
        <w:trPr>
          <w:jc w:val="center"/>
        </w:trPr>
        <w:tc>
          <w:tcPr>
            <w:tcW w:w="2451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lastRenderedPageBreak/>
              <w:t>Пропускная способность ИДК контролируемых объектов в час (не менее)</w:t>
            </w:r>
          </w:p>
        </w:tc>
        <w:tc>
          <w:tcPr>
            <w:tcW w:w="1469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25</w:t>
            </w:r>
          </w:p>
        </w:tc>
        <w:tc>
          <w:tcPr>
            <w:tcW w:w="1406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25</w:t>
            </w:r>
          </w:p>
        </w:tc>
        <w:tc>
          <w:tcPr>
            <w:tcW w:w="1458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25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20</w:t>
            </w:r>
          </w:p>
        </w:tc>
        <w:tc>
          <w:tcPr>
            <w:tcW w:w="1455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20</w:t>
            </w:r>
          </w:p>
        </w:tc>
      </w:tr>
      <w:tr w:rsidR="00734B0E" w:rsidRPr="005A05F2" w:rsidTr="00561648">
        <w:trPr>
          <w:jc w:val="center"/>
        </w:trPr>
        <w:tc>
          <w:tcPr>
            <w:tcW w:w="2451" w:type="dxa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Количество рабочих станций операторов ИДК по анализу полученного рентгеновского изображения</w:t>
            </w:r>
          </w:p>
        </w:tc>
        <w:tc>
          <w:tcPr>
            <w:tcW w:w="1469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1 - 2</w:t>
            </w:r>
          </w:p>
        </w:tc>
        <w:tc>
          <w:tcPr>
            <w:tcW w:w="1406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1</w:t>
            </w:r>
            <w:r w:rsidR="00561648" w:rsidRPr="005A05F2">
              <w:rPr>
                <w:rStyle w:val="Bodytext695pt"/>
                <w:sz w:val="24"/>
                <w:szCs w:val="24"/>
                <w:lang w:val="en-US"/>
              </w:rPr>
              <w:t xml:space="preserve"> </w:t>
            </w:r>
            <w:r w:rsidRPr="005A05F2">
              <w:rPr>
                <w:rStyle w:val="Bodytext695pt"/>
                <w:sz w:val="24"/>
                <w:szCs w:val="24"/>
              </w:rPr>
              <w:t>-</w:t>
            </w:r>
            <w:r w:rsidR="00561648" w:rsidRPr="005A05F2">
              <w:rPr>
                <w:rStyle w:val="Bodytext695pt"/>
                <w:sz w:val="24"/>
                <w:szCs w:val="24"/>
                <w:lang w:val="en-US"/>
              </w:rPr>
              <w:t xml:space="preserve"> </w:t>
            </w:r>
            <w:r w:rsidRPr="005A05F2">
              <w:rPr>
                <w:rStyle w:val="Bodytext695pt"/>
                <w:sz w:val="24"/>
                <w:szCs w:val="24"/>
              </w:rPr>
              <w:t>3</w:t>
            </w:r>
          </w:p>
        </w:tc>
        <w:tc>
          <w:tcPr>
            <w:tcW w:w="1458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1</w:t>
            </w:r>
            <w:r w:rsidR="00561648" w:rsidRPr="005A05F2">
              <w:rPr>
                <w:rStyle w:val="Bodytext695pt"/>
                <w:sz w:val="24"/>
                <w:szCs w:val="24"/>
                <w:lang w:val="en-US"/>
              </w:rPr>
              <w:t xml:space="preserve"> </w:t>
            </w:r>
            <w:r w:rsidRPr="005A05F2">
              <w:rPr>
                <w:rStyle w:val="Bodytext695pt"/>
                <w:sz w:val="24"/>
                <w:szCs w:val="24"/>
              </w:rPr>
              <w:t>-</w:t>
            </w:r>
            <w:r w:rsidR="00561648" w:rsidRPr="005A05F2">
              <w:rPr>
                <w:rStyle w:val="Bodytext695pt"/>
                <w:sz w:val="24"/>
                <w:szCs w:val="24"/>
                <w:lang w:val="en-US"/>
              </w:rPr>
              <w:t xml:space="preserve"> </w:t>
            </w:r>
            <w:r w:rsidRPr="005A05F2">
              <w:rPr>
                <w:rStyle w:val="Bodytext695pt"/>
                <w:sz w:val="24"/>
                <w:szCs w:val="24"/>
              </w:rPr>
              <w:t>3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1 -</w:t>
            </w:r>
            <w:r w:rsidR="00561648" w:rsidRPr="005A05F2">
              <w:rPr>
                <w:rStyle w:val="Bodytext695pt"/>
                <w:sz w:val="24"/>
                <w:szCs w:val="24"/>
                <w:lang w:val="en-US"/>
              </w:rPr>
              <w:t xml:space="preserve"> </w:t>
            </w:r>
            <w:r w:rsidRPr="005A05F2">
              <w:rPr>
                <w:rStyle w:val="Bodytext695pt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1 - 2</w:t>
            </w:r>
          </w:p>
        </w:tc>
      </w:tr>
      <w:tr w:rsidR="00734B0E" w:rsidRPr="005A05F2" w:rsidTr="00561648">
        <w:trPr>
          <w:jc w:val="center"/>
        </w:trPr>
        <w:tc>
          <w:tcPr>
            <w:tcW w:w="2451" w:type="dxa"/>
            <w:shd w:val="clear" w:color="auto" w:fill="FFFFFF"/>
            <w:vAlign w:val="center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Количество проекций изображения объекта контроля</w:t>
            </w:r>
          </w:p>
        </w:tc>
        <w:tc>
          <w:tcPr>
            <w:tcW w:w="1469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105pt"/>
                <w:sz w:val="24"/>
                <w:szCs w:val="24"/>
              </w:rPr>
              <w:t>1</w:t>
            </w:r>
          </w:p>
        </w:tc>
        <w:tc>
          <w:tcPr>
            <w:tcW w:w="1406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1</w:t>
            </w:r>
          </w:p>
        </w:tc>
        <w:tc>
          <w:tcPr>
            <w:tcW w:w="1458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A05F2">
              <w:rPr>
                <w:rStyle w:val="Bodytext695pt"/>
                <w:sz w:val="24"/>
                <w:szCs w:val="24"/>
              </w:rPr>
              <w:t>1</w:t>
            </w:r>
            <w:r w:rsidR="005A05F2">
              <w:rPr>
                <w:rStyle w:val="Bodytext695pt"/>
                <w:sz w:val="24"/>
                <w:szCs w:val="24"/>
                <w:lang w:val="en-US"/>
              </w:rPr>
              <w:t xml:space="preserve"> </w:t>
            </w:r>
            <w:r w:rsidRPr="005A05F2">
              <w:rPr>
                <w:rStyle w:val="Bodytext695pt"/>
                <w:sz w:val="24"/>
                <w:szCs w:val="24"/>
              </w:rPr>
              <w:t>-</w:t>
            </w:r>
            <w:r w:rsidR="005A05F2">
              <w:rPr>
                <w:rStyle w:val="Bodytext695pt"/>
                <w:sz w:val="24"/>
                <w:szCs w:val="24"/>
                <w:lang w:val="en-US"/>
              </w:rPr>
              <w:t xml:space="preserve"> </w:t>
            </w:r>
            <w:r w:rsidRPr="005A05F2">
              <w:rPr>
                <w:rStyle w:val="Bodytext695pt"/>
                <w:sz w:val="24"/>
                <w:szCs w:val="24"/>
              </w:rPr>
              <w:t>2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1</w:t>
            </w:r>
          </w:p>
        </w:tc>
        <w:tc>
          <w:tcPr>
            <w:tcW w:w="1455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1</w:t>
            </w:r>
          </w:p>
        </w:tc>
      </w:tr>
      <w:tr w:rsidR="00E95C7E" w:rsidRPr="005A05F2" w:rsidTr="00561648">
        <w:trPr>
          <w:jc w:val="center"/>
        </w:trPr>
        <w:tc>
          <w:tcPr>
            <w:tcW w:w="2451" w:type="dxa"/>
            <w:vMerge w:val="restart"/>
            <w:shd w:val="clear" w:color="auto" w:fill="FFFFFF"/>
          </w:tcPr>
          <w:p w:rsidR="00E95C7E" w:rsidRPr="005A05F2" w:rsidRDefault="00E95C7E" w:rsidP="00E95C7E">
            <w:pPr>
              <w:pStyle w:val="Bodytext60"/>
              <w:spacing w:before="0" w:after="120" w:line="240" w:lineRule="auto"/>
              <w:jc w:val="left"/>
              <w:rPr>
                <w:rStyle w:val="Bodytext695pt"/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Анализ изображения с возможностью распознавания органических и неорганических материалов, металлов (</w:t>
            </w:r>
            <w:r w:rsidRPr="005A05F2">
              <w:rPr>
                <w:rStyle w:val="Bodytext695pt"/>
                <w:sz w:val="24"/>
                <w:szCs w:val="24"/>
                <w:lang w:val="en-US" w:eastAsia="en-US" w:bidi="en-US"/>
              </w:rPr>
              <w:t>Z</w:t>
            </w:r>
            <w:r w:rsidRPr="005A05F2">
              <w:rPr>
                <w:rStyle w:val="Bodytext695pt"/>
                <w:sz w:val="24"/>
                <w:szCs w:val="24"/>
                <w:lang w:eastAsia="en-US" w:bidi="en-US"/>
              </w:rPr>
              <w:t>-</w:t>
            </w:r>
            <w:r w:rsidRPr="005A05F2">
              <w:rPr>
                <w:rStyle w:val="Bodytext695pt"/>
                <w:sz w:val="24"/>
                <w:szCs w:val="24"/>
              </w:rPr>
              <w:t>функция) (количество групп, не менее)</w:t>
            </w:r>
          </w:p>
        </w:tc>
        <w:tc>
          <w:tcPr>
            <w:tcW w:w="1469" w:type="dxa"/>
            <w:shd w:val="clear" w:color="auto" w:fill="FFFFFF"/>
          </w:tcPr>
          <w:p w:rsidR="00E95C7E" w:rsidRPr="005A05F2" w:rsidRDefault="00E95C7E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rStyle w:val="Bodytext695pt"/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3</w:t>
            </w:r>
          </w:p>
        </w:tc>
        <w:tc>
          <w:tcPr>
            <w:tcW w:w="1406" w:type="dxa"/>
            <w:shd w:val="clear" w:color="auto" w:fill="FFFFFF"/>
          </w:tcPr>
          <w:p w:rsidR="00E95C7E" w:rsidRPr="005A05F2" w:rsidRDefault="00E95C7E" w:rsidP="00E95C7E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rStyle w:val="Bodytext695pt"/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2</w:t>
            </w:r>
          </w:p>
        </w:tc>
        <w:tc>
          <w:tcPr>
            <w:tcW w:w="1458" w:type="dxa"/>
            <w:gridSpan w:val="2"/>
            <w:shd w:val="clear" w:color="auto" w:fill="FFFFFF"/>
          </w:tcPr>
          <w:p w:rsidR="00E95C7E" w:rsidRPr="005A05F2" w:rsidRDefault="00E95C7E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rStyle w:val="Bodytext695pt"/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3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E95C7E" w:rsidRPr="005A05F2" w:rsidRDefault="00E95C7E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rStyle w:val="Bodytext695pt"/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3</w:t>
            </w:r>
          </w:p>
        </w:tc>
        <w:tc>
          <w:tcPr>
            <w:tcW w:w="1455" w:type="dxa"/>
            <w:shd w:val="clear" w:color="auto" w:fill="FFFFFF"/>
          </w:tcPr>
          <w:p w:rsidR="00E95C7E" w:rsidRPr="005A05F2" w:rsidRDefault="00E95C7E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rStyle w:val="Bodytext695pt"/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1</w:t>
            </w:r>
          </w:p>
        </w:tc>
      </w:tr>
      <w:tr w:rsidR="00E95C7E" w:rsidRPr="005A05F2" w:rsidTr="00561648">
        <w:trPr>
          <w:trHeight w:val="3395"/>
          <w:jc w:val="center"/>
        </w:trPr>
        <w:tc>
          <w:tcPr>
            <w:tcW w:w="2451" w:type="dxa"/>
            <w:vMerge/>
            <w:shd w:val="clear" w:color="auto" w:fill="FFFFFF"/>
            <w:vAlign w:val="bottom"/>
          </w:tcPr>
          <w:p w:rsidR="00E95C7E" w:rsidRPr="005A05F2" w:rsidRDefault="00E95C7E" w:rsidP="002F25BB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FFFFFF"/>
          </w:tcPr>
          <w:p w:rsidR="00E95C7E" w:rsidRPr="005A05F2" w:rsidRDefault="00E95C7E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/>
          </w:tcPr>
          <w:p w:rsidR="00E95C7E" w:rsidRPr="005A05F2" w:rsidRDefault="00E95C7E" w:rsidP="0026351B">
            <w:pPr>
              <w:pStyle w:val="Bodytext60"/>
              <w:shd w:val="clear" w:color="auto" w:fill="auto"/>
              <w:spacing w:before="0" w:after="120" w:line="240" w:lineRule="auto"/>
              <w:ind w:right="262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(при Скорости до 30 км/час)</w:t>
            </w:r>
          </w:p>
        </w:tc>
        <w:tc>
          <w:tcPr>
            <w:tcW w:w="1458" w:type="dxa"/>
            <w:gridSpan w:val="2"/>
            <w:shd w:val="clear" w:color="auto" w:fill="FFFFFF"/>
          </w:tcPr>
          <w:p w:rsidR="00E95C7E" w:rsidRPr="005A05F2" w:rsidRDefault="00E95C7E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E95C7E" w:rsidRPr="005A05F2" w:rsidRDefault="00E95C7E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FFFFF"/>
          </w:tcPr>
          <w:p w:rsidR="00E95C7E" w:rsidRPr="005A05F2" w:rsidRDefault="00E95C7E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4B0E" w:rsidRPr="005A05F2" w:rsidTr="00561648">
        <w:trPr>
          <w:jc w:val="center"/>
        </w:trPr>
        <w:tc>
          <w:tcPr>
            <w:tcW w:w="2451" w:type="dxa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Максимальная поглощенная доза (не более)</w:t>
            </w:r>
          </w:p>
        </w:tc>
        <w:tc>
          <w:tcPr>
            <w:tcW w:w="1469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60 мкЗв</w:t>
            </w:r>
          </w:p>
        </w:tc>
        <w:tc>
          <w:tcPr>
            <w:tcW w:w="1406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60 мкЗв</w:t>
            </w:r>
          </w:p>
        </w:tc>
        <w:tc>
          <w:tcPr>
            <w:tcW w:w="1458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60 мкЗв</w:t>
            </w:r>
          </w:p>
        </w:tc>
        <w:tc>
          <w:tcPr>
            <w:tcW w:w="1457" w:type="dxa"/>
            <w:gridSpan w:val="2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60 мкЗв</w:t>
            </w:r>
          </w:p>
        </w:tc>
        <w:tc>
          <w:tcPr>
            <w:tcW w:w="1455" w:type="dxa"/>
            <w:shd w:val="clear" w:color="auto" w:fill="FFFFFF"/>
          </w:tcPr>
          <w:p w:rsidR="00D34E49" w:rsidRPr="005A05F2" w:rsidRDefault="00B115E4" w:rsidP="002F25BB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5A05F2">
              <w:rPr>
                <w:rStyle w:val="Bodytext695pt"/>
                <w:sz w:val="24"/>
                <w:szCs w:val="24"/>
              </w:rPr>
              <w:t>60 мкЗв</w:t>
            </w:r>
          </w:p>
        </w:tc>
      </w:tr>
    </w:tbl>
    <w:p w:rsidR="00D34E49" w:rsidRPr="005A05F2" w:rsidRDefault="00D34E49" w:rsidP="002F25BB">
      <w:pPr>
        <w:spacing w:after="120"/>
      </w:pPr>
    </w:p>
    <w:p w:rsidR="00D34E49" w:rsidRPr="005A05F2" w:rsidRDefault="008A72D2" w:rsidP="008A72D2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8</w:t>
      </w:r>
      <w:r w:rsidR="002F25BB" w:rsidRPr="005A05F2">
        <w:rPr>
          <w:sz w:val="24"/>
          <w:szCs w:val="24"/>
        </w:rPr>
        <w:t xml:space="preserve">. </w:t>
      </w:r>
      <w:r w:rsidR="00B115E4" w:rsidRPr="005A05F2">
        <w:rPr>
          <w:sz w:val="24"/>
          <w:szCs w:val="24"/>
        </w:rPr>
        <w:t>Следует использовать ИДК, которые обеспечивают:</w:t>
      </w:r>
    </w:p>
    <w:p w:rsidR="00D34E49" w:rsidRPr="005A05F2" w:rsidRDefault="00B115E4" w:rsidP="008A72D2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lastRenderedPageBreak/>
        <w:t>а)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>получение теневого изображения содержимого объекта контроля в 1 или 2 проекциях в зависимости от модификации ИДК и предварительную идентификацию объекта контроля;</w:t>
      </w:r>
    </w:p>
    <w:p w:rsidR="00D34E49" w:rsidRPr="005A05F2" w:rsidRDefault="00B115E4" w:rsidP="008A72D2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б)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>оценку местоположения и линейных размеров объекта контроля;</w:t>
      </w:r>
    </w:p>
    <w:p w:rsidR="00D34E49" w:rsidRPr="005A05F2" w:rsidRDefault="00B115E4" w:rsidP="008A72D2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в)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>просмотр теневого изображения конструктивных полостей и пространств объекта контроля (например, между стенками транспортных средств, потолочными перекрытиями и полами контейнеров);</w:t>
      </w:r>
    </w:p>
    <w:p w:rsidR="00D34E49" w:rsidRPr="005A05F2" w:rsidRDefault="00B115E4" w:rsidP="008A72D2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г)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>детальный и фрагментарный просмотр изображений отдельных зон объекта контроля с возможностью увеличения изображения;</w:t>
      </w:r>
    </w:p>
    <w:p w:rsidR="00D34E49" w:rsidRPr="005A05F2" w:rsidRDefault="00B115E4" w:rsidP="008A72D2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д)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>распознавание и визуализацию групп материалов объекта контроля;</w:t>
      </w:r>
    </w:p>
    <w:p w:rsidR="00D34E49" w:rsidRPr="005A05F2" w:rsidRDefault="00B115E4" w:rsidP="008A72D2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е)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>сохранение теневого изображения объекта контроля в памяти ИДК, запись его на носители информации;</w:t>
      </w:r>
    </w:p>
    <w:p w:rsidR="00D34E49" w:rsidRPr="005A05F2" w:rsidRDefault="00B115E4" w:rsidP="008A72D2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ж)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>возможность передачи информации об объекте контроля в электронном виде в соответствии с разделом V настоящего документа;</w:t>
      </w:r>
    </w:p>
    <w:p w:rsidR="00D34E49" w:rsidRPr="005A05F2" w:rsidRDefault="00B115E4" w:rsidP="008A72D2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з)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>отображение на мониторе ИДК информации об объекте контроля, дате и времени проведения сканирования;</w:t>
      </w:r>
    </w:p>
    <w:p w:rsidR="00D34E49" w:rsidRPr="005A05F2" w:rsidRDefault="00B115E4" w:rsidP="008A72D2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и)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>контроль состояния ИДК и выдачу сообщения о его техническом состоянии, состоянии систем видеонаблюдения и радиационной безопасности ИДК.</w:t>
      </w:r>
    </w:p>
    <w:p w:rsidR="00D34E49" w:rsidRPr="005A05F2" w:rsidRDefault="008A72D2" w:rsidP="008A72D2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9</w:t>
      </w:r>
      <w:r w:rsidR="002F25BB" w:rsidRPr="005A05F2">
        <w:rPr>
          <w:sz w:val="24"/>
          <w:szCs w:val="24"/>
        </w:rPr>
        <w:t xml:space="preserve">. </w:t>
      </w:r>
      <w:r w:rsidR="00B115E4" w:rsidRPr="005A05F2">
        <w:rPr>
          <w:sz w:val="24"/>
          <w:szCs w:val="24"/>
        </w:rPr>
        <w:t>В отношении объектов контроля с незначительной удельной плотностью (например, авиационных контейнеров, легковых автомобилей) допускается использовать ИДК с энергией фотонного излучения не менее 1 МэВ.</w:t>
      </w:r>
    </w:p>
    <w:p w:rsidR="008A72D2" w:rsidRPr="00D87BAE" w:rsidRDefault="008A72D2" w:rsidP="008A72D2">
      <w:pPr>
        <w:pStyle w:val="Bodytext60"/>
        <w:shd w:val="clear" w:color="auto" w:fill="auto"/>
        <w:spacing w:before="0" w:after="120" w:line="240" w:lineRule="auto"/>
        <w:ind w:left="1134" w:right="1126"/>
        <w:jc w:val="center"/>
        <w:rPr>
          <w:sz w:val="24"/>
          <w:szCs w:val="24"/>
        </w:rPr>
      </w:pPr>
    </w:p>
    <w:p w:rsidR="00D34E49" w:rsidRPr="005A05F2" w:rsidRDefault="002F25BB" w:rsidP="008A72D2">
      <w:pPr>
        <w:pStyle w:val="Bodytext60"/>
        <w:shd w:val="clear" w:color="auto" w:fill="auto"/>
        <w:spacing w:before="0" w:after="120" w:line="240" w:lineRule="auto"/>
        <w:ind w:left="1134" w:right="1126"/>
        <w:jc w:val="center"/>
        <w:rPr>
          <w:sz w:val="24"/>
          <w:szCs w:val="24"/>
        </w:rPr>
      </w:pPr>
      <w:r w:rsidRPr="005A05F2">
        <w:rPr>
          <w:sz w:val="24"/>
          <w:szCs w:val="24"/>
        </w:rPr>
        <w:t xml:space="preserve">IV. </w:t>
      </w:r>
      <w:r w:rsidR="00B115E4" w:rsidRPr="005A05F2">
        <w:rPr>
          <w:sz w:val="24"/>
          <w:szCs w:val="24"/>
        </w:rPr>
        <w:t>Вопросы безопасности ИДК и ограничения в пунктах пропуска при использовании ИДК</w:t>
      </w:r>
    </w:p>
    <w:p w:rsidR="00D34E49" w:rsidRPr="005A05F2" w:rsidRDefault="00734B0E" w:rsidP="00561648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10</w:t>
      </w:r>
      <w:r w:rsidR="002F25BB" w:rsidRPr="005A05F2">
        <w:rPr>
          <w:sz w:val="24"/>
          <w:szCs w:val="24"/>
        </w:rPr>
        <w:t xml:space="preserve">. </w:t>
      </w:r>
      <w:r w:rsidR="00B115E4" w:rsidRPr="005A05F2">
        <w:rPr>
          <w:sz w:val="24"/>
          <w:szCs w:val="24"/>
        </w:rPr>
        <w:t>ИДК должны быть безопасны для жизни и здоровья человека, животных и растений, в том числе с точки зрения радиационной безопасности.</w:t>
      </w:r>
    </w:p>
    <w:p w:rsidR="00D34E49" w:rsidRPr="005A05F2" w:rsidRDefault="002F25BB" w:rsidP="00561648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1</w:t>
      </w:r>
      <w:r w:rsidR="00734B0E" w:rsidRPr="005A05F2">
        <w:rPr>
          <w:sz w:val="24"/>
          <w:szCs w:val="24"/>
        </w:rPr>
        <w:t>1</w:t>
      </w:r>
      <w:r w:rsidRPr="005A05F2">
        <w:rPr>
          <w:sz w:val="24"/>
          <w:szCs w:val="24"/>
        </w:rPr>
        <w:t xml:space="preserve">. </w:t>
      </w:r>
      <w:r w:rsidR="00B115E4" w:rsidRPr="005A05F2">
        <w:rPr>
          <w:sz w:val="24"/>
          <w:szCs w:val="24"/>
        </w:rPr>
        <w:t>В отношении ИДК границы зоны ограничения доступа должны устанавливаться так, чтобы при любом допустимом режиме работы ИДК мощность дозы фотонного излучения на внешней границе зоны ограничения доступа не превышала 1,0 мкЗв/час.</w:t>
      </w:r>
    </w:p>
    <w:p w:rsidR="00D34E49" w:rsidRPr="005A05F2" w:rsidRDefault="002F25BB" w:rsidP="00561648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1</w:t>
      </w:r>
      <w:r w:rsidR="00734B0E" w:rsidRPr="005A05F2">
        <w:rPr>
          <w:sz w:val="24"/>
          <w:szCs w:val="24"/>
        </w:rPr>
        <w:t>2</w:t>
      </w:r>
      <w:r w:rsidRPr="005A05F2">
        <w:rPr>
          <w:sz w:val="24"/>
          <w:szCs w:val="24"/>
        </w:rPr>
        <w:t xml:space="preserve">. </w:t>
      </w:r>
      <w:r w:rsidR="00B115E4" w:rsidRPr="005A05F2">
        <w:rPr>
          <w:sz w:val="24"/>
          <w:szCs w:val="24"/>
        </w:rPr>
        <w:t>При осуществлении таможенного осмотра ИДК не используется в следующих случаях:</w:t>
      </w:r>
    </w:p>
    <w:p w:rsidR="00D34E49" w:rsidRPr="005A05F2" w:rsidRDefault="00B115E4" w:rsidP="00561648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а)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>габариты объекта контроля не соответствуют техническим возможностям ИДК;</w:t>
      </w:r>
    </w:p>
    <w:p w:rsidR="00D34E49" w:rsidRPr="00D87BAE" w:rsidRDefault="00B115E4" w:rsidP="00561648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б)</w:t>
      </w:r>
      <w:r w:rsidR="002F25BB" w:rsidRPr="005A05F2">
        <w:rPr>
          <w:sz w:val="24"/>
          <w:szCs w:val="24"/>
        </w:rPr>
        <w:t xml:space="preserve"> </w:t>
      </w:r>
      <w:r w:rsidRPr="005A05F2">
        <w:rPr>
          <w:sz w:val="24"/>
          <w:szCs w:val="24"/>
        </w:rPr>
        <w:t xml:space="preserve">объектом контроля являются товары, указанные в таблице 2 (для целей применения таблицы необходимо пользоваться кодом товара в соответствии единой Товарной номенклатурой внешнеэкономической деятельности Евразийского экономического союза, наименование товара приведено только для удобства </w:t>
      </w:r>
      <w:r w:rsidRPr="005A05F2">
        <w:rPr>
          <w:sz w:val="24"/>
          <w:szCs w:val="24"/>
        </w:rPr>
        <w:lastRenderedPageBreak/>
        <w:t>использования).</w:t>
      </w:r>
    </w:p>
    <w:p w:rsidR="00D34E49" w:rsidRPr="005A05F2" w:rsidRDefault="00B115E4" w:rsidP="002F25BB">
      <w:pPr>
        <w:pStyle w:val="Bodytext60"/>
        <w:shd w:val="clear" w:color="auto" w:fill="auto"/>
        <w:spacing w:before="0" w:after="120" w:line="240" w:lineRule="auto"/>
        <w:ind w:right="200"/>
        <w:jc w:val="right"/>
        <w:rPr>
          <w:sz w:val="24"/>
          <w:szCs w:val="24"/>
        </w:rPr>
      </w:pPr>
      <w:r w:rsidRPr="005A05F2">
        <w:rPr>
          <w:sz w:val="24"/>
          <w:szCs w:val="24"/>
        </w:rPr>
        <w:t>Таблица 2</w:t>
      </w:r>
    </w:p>
    <w:tbl>
      <w:tblPr>
        <w:tblOverlap w:val="never"/>
        <w:tblW w:w="9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5918"/>
        <w:gridCol w:w="2587"/>
      </w:tblGrid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D34E49" w:rsidP="002F25BB">
            <w:pPr>
              <w:spacing w:after="120"/>
            </w:pPr>
          </w:p>
        </w:tc>
        <w:tc>
          <w:tcPr>
            <w:tcW w:w="5918" w:type="dxa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ind w:left="1700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Наименование товара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D34E49" w:rsidRPr="005A05F2" w:rsidRDefault="00B115E4" w:rsidP="002F25BB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Код ТН ВЭД ЕАЭС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MicrosoftSansSerif"/>
                <w:rFonts w:ascii="Sylfaen" w:hAnsi="Sylfaen"/>
                <w:sz w:val="24"/>
                <w:szCs w:val="24"/>
              </w:rPr>
              <w:t>1</w:t>
            </w:r>
            <w:r w:rsidRPr="005A05F2">
              <w:rPr>
                <w:rStyle w:val="Bodytext2FranklinGothicDemi"/>
                <w:rFonts w:ascii="Sylfaen" w:hAnsi="Sylfae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Живые животные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0101-0106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2.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Живая рыба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0301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3.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-10" w:firstLine="10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Живые животные, перемещаемые в передвижных цирках и передвижных зверинцах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из 9508 10 000 0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4.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Оплодотворенные яйца кур домашних для инкубации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0407 11 000 0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5.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Оплодотворенные яйца прочей птицы для инкубации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0407 19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6.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Оплодотворенная икра различных видов рыб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0511 91 901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7.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Оплодотворенная икра ракообразных, моллюсков, прочих водных беспозвоночных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из 0511 91 909 0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8.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Эмбрионы животных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0511 99 852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9.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Сперма бычья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0511 10 000 0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10.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Сперма жеребцов, баранов, козлов и прочих животных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0511 99 853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11.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Вакцины для людей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3002 20 000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12.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Вакцины, применяемые в ветеринарии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3002 30 000 0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13.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Культуры микроорганизмов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3002 90 500 0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14.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Сыворотки имунные, фракции крови прочие и модифицированные иммунологические продукты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из 3002 10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15.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Кровь животных, приготовленная для использования в терапевтических, профилактических или диагностических целях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3002 90 300 0</w:t>
            </w:r>
          </w:p>
        </w:tc>
      </w:tr>
      <w:tr w:rsidR="005A05F2" w:rsidRPr="005A05F2" w:rsidTr="00561648">
        <w:trPr>
          <w:jc w:val="center"/>
        </w:trPr>
        <w:tc>
          <w:tcPr>
            <w:tcW w:w="649" w:type="dxa"/>
            <w:vMerge w:val="restart"/>
            <w:shd w:val="clear" w:color="auto" w:fill="FFFFFF"/>
          </w:tcPr>
          <w:p w:rsidR="005A05F2" w:rsidRPr="005A05F2" w:rsidRDefault="005A05F2" w:rsidP="00E0048B">
            <w:pPr>
              <w:pStyle w:val="Bodytext20"/>
              <w:spacing w:after="120"/>
              <w:ind w:left="72"/>
              <w:rPr>
                <w:rStyle w:val="Bodytext2Sylfaen0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16.</w:t>
            </w:r>
          </w:p>
        </w:tc>
        <w:tc>
          <w:tcPr>
            <w:tcW w:w="5918" w:type="dxa"/>
            <w:vMerge w:val="restart"/>
            <w:shd w:val="clear" w:color="auto" w:fill="FFFFFF"/>
          </w:tcPr>
          <w:p w:rsidR="005A05F2" w:rsidRPr="005A05F2" w:rsidRDefault="005A05F2" w:rsidP="00E0048B">
            <w:pPr>
              <w:pStyle w:val="Bodytext20"/>
              <w:spacing w:after="120"/>
              <w:ind w:left="-10"/>
              <w:rPr>
                <w:rStyle w:val="Bodytext2Sylfaen0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Условно патогенные и патогенные генно-инженерные организмы</w:t>
            </w:r>
          </w:p>
        </w:tc>
        <w:tc>
          <w:tcPr>
            <w:tcW w:w="2587" w:type="dxa"/>
            <w:shd w:val="clear" w:color="auto" w:fill="FFFFFF"/>
          </w:tcPr>
          <w:p w:rsidR="005A05F2" w:rsidRPr="005A05F2" w:rsidRDefault="005A05F2" w:rsidP="00561648">
            <w:pPr>
              <w:pStyle w:val="Bodytext20"/>
              <w:shd w:val="clear" w:color="auto" w:fill="auto"/>
              <w:spacing w:after="120" w:line="240" w:lineRule="auto"/>
              <w:rPr>
                <w:rStyle w:val="Bodytext2Sylfaen0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из 2934 99 900 0</w:t>
            </w:r>
          </w:p>
        </w:tc>
      </w:tr>
      <w:tr w:rsidR="005A05F2" w:rsidRPr="005A05F2" w:rsidTr="00561648">
        <w:trPr>
          <w:jc w:val="center"/>
        </w:trPr>
        <w:tc>
          <w:tcPr>
            <w:tcW w:w="649" w:type="dxa"/>
            <w:vMerge/>
            <w:shd w:val="clear" w:color="auto" w:fill="FFFFFF"/>
          </w:tcPr>
          <w:p w:rsidR="005A05F2" w:rsidRPr="005A05F2" w:rsidRDefault="005A05F2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918" w:type="dxa"/>
            <w:vMerge/>
            <w:shd w:val="clear" w:color="auto" w:fill="FFFFFF"/>
          </w:tcPr>
          <w:p w:rsidR="005A05F2" w:rsidRPr="005A05F2" w:rsidRDefault="005A05F2" w:rsidP="00E0048B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FFFFFF"/>
          </w:tcPr>
          <w:p w:rsidR="005A05F2" w:rsidRPr="005A05F2" w:rsidRDefault="005A05F2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из 3002 90 900 0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17.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Среды культурные готовые для выращивания или поддержания жизнедеятельности микроорганизмов либо клеток растений, человека или животных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3821 00 000 0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18.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Реагенты диагностические или лабораторные на подложке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3822 00 000 0</w:t>
            </w:r>
          </w:p>
        </w:tc>
      </w:tr>
      <w:tr w:rsidR="00D34E49" w:rsidRPr="005A05F2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19.</w:t>
            </w:r>
          </w:p>
        </w:tc>
        <w:tc>
          <w:tcPr>
            <w:tcW w:w="5918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Органы и ткани человека</w:t>
            </w:r>
          </w:p>
        </w:tc>
        <w:tc>
          <w:tcPr>
            <w:tcW w:w="2587" w:type="dxa"/>
            <w:shd w:val="clear" w:color="auto" w:fill="FFFFFF"/>
          </w:tcPr>
          <w:p w:rsidR="00D34E49" w:rsidRPr="005A05F2" w:rsidRDefault="00B115E4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из 3001 90</w:t>
            </w:r>
          </w:p>
        </w:tc>
      </w:tr>
      <w:tr w:rsidR="005A05F2" w:rsidRPr="005A05F2" w:rsidTr="00561648">
        <w:trPr>
          <w:jc w:val="center"/>
        </w:trPr>
        <w:tc>
          <w:tcPr>
            <w:tcW w:w="649" w:type="dxa"/>
            <w:vMerge w:val="restart"/>
            <w:shd w:val="clear" w:color="auto" w:fill="FFFFFF"/>
          </w:tcPr>
          <w:p w:rsidR="005A05F2" w:rsidRPr="005A05F2" w:rsidRDefault="005A05F2" w:rsidP="00E0048B">
            <w:pPr>
              <w:pStyle w:val="Bodytext20"/>
              <w:spacing w:after="120"/>
              <w:ind w:left="72"/>
              <w:rPr>
                <w:rStyle w:val="Bodytext2Sylfaen0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20.</w:t>
            </w:r>
          </w:p>
        </w:tc>
        <w:tc>
          <w:tcPr>
            <w:tcW w:w="5918" w:type="dxa"/>
            <w:vMerge w:val="restart"/>
            <w:shd w:val="clear" w:color="auto" w:fill="FFFFFF"/>
          </w:tcPr>
          <w:p w:rsidR="005A05F2" w:rsidRPr="005A05F2" w:rsidRDefault="005A05F2" w:rsidP="00E0048B">
            <w:pPr>
              <w:pStyle w:val="Bodytext20"/>
              <w:spacing w:after="120"/>
              <w:ind w:left="-10"/>
              <w:rPr>
                <w:rStyle w:val="Bodytext2Sylfaen0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Кровь и ее компоненты, предназначенные для проведения неродственной имплантации, гемопоэтические стволовые клетки и костный мозг</w:t>
            </w:r>
          </w:p>
        </w:tc>
        <w:tc>
          <w:tcPr>
            <w:tcW w:w="2587" w:type="dxa"/>
            <w:shd w:val="clear" w:color="auto" w:fill="FFFFFF"/>
          </w:tcPr>
          <w:p w:rsidR="005A05F2" w:rsidRPr="005A05F2" w:rsidRDefault="005A05F2" w:rsidP="00561648">
            <w:pPr>
              <w:pStyle w:val="Bodytext20"/>
              <w:shd w:val="clear" w:color="auto" w:fill="auto"/>
              <w:spacing w:line="240" w:lineRule="auto"/>
              <w:rPr>
                <w:rStyle w:val="Bodytext2Sylfaen0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из 3002 10</w:t>
            </w:r>
          </w:p>
        </w:tc>
      </w:tr>
      <w:tr w:rsidR="005A05F2" w:rsidRPr="005A05F2" w:rsidTr="00561648">
        <w:trPr>
          <w:jc w:val="center"/>
        </w:trPr>
        <w:tc>
          <w:tcPr>
            <w:tcW w:w="649" w:type="dxa"/>
            <w:vMerge/>
            <w:shd w:val="clear" w:color="auto" w:fill="FFFFFF"/>
          </w:tcPr>
          <w:p w:rsidR="005A05F2" w:rsidRPr="005A05F2" w:rsidRDefault="005A05F2" w:rsidP="00E0048B">
            <w:pPr>
              <w:pStyle w:val="Bodytext20"/>
              <w:shd w:val="clear" w:color="auto" w:fill="auto"/>
              <w:spacing w:after="120" w:line="240" w:lineRule="auto"/>
              <w:ind w:left="7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918" w:type="dxa"/>
            <w:vMerge/>
            <w:shd w:val="clear" w:color="auto" w:fill="FFFFFF"/>
          </w:tcPr>
          <w:p w:rsidR="005A05F2" w:rsidRPr="005A05F2" w:rsidRDefault="005A05F2" w:rsidP="00E0048B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FFFFFF"/>
          </w:tcPr>
          <w:p w:rsidR="005A05F2" w:rsidRPr="005A05F2" w:rsidRDefault="005A05F2" w:rsidP="00E0048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A05F2">
              <w:rPr>
                <w:rStyle w:val="Bodytext2Sylfaen0"/>
                <w:sz w:val="24"/>
                <w:szCs w:val="24"/>
              </w:rPr>
              <w:t>из 3002 90</w:t>
            </w:r>
          </w:p>
        </w:tc>
      </w:tr>
    </w:tbl>
    <w:p w:rsidR="00561648" w:rsidRPr="005A05F2" w:rsidRDefault="00561648" w:rsidP="00561648">
      <w:pPr>
        <w:pStyle w:val="Bodytext60"/>
        <w:shd w:val="clear" w:color="auto" w:fill="auto"/>
        <w:spacing w:before="0" w:after="360" w:line="240" w:lineRule="auto"/>
        <w:ind w:left="1701" w:right="1695"/>
        <w:jc w:val="center"/>
        <w:rPr>
          <w:sz w:val="24"/>
          <w:szCs w:val="24"/>
          <w:lang w:val="en-US"/>
        </w:rPr>
      </w:pPr>
    </w:p>
    <w:p w:rsidR="00D34E49" w:rsidRPr="005A05F2" w:rsidRDefault="002F25BB" w:rsidP="00734B0E">
      <w:pPr>
        <w:pStyle w:val="Bodytext60"/>
        <w:shd w:val="clear" w:color="auto" w:fill="auto"/>
        <w:spacing w:before="0" w:after="120" w:line="240" w:lineRule="auto"/>
        <w:ind w:left="1701" w:right="1693"/>
        <w:jc w:val="center"/>
        <w:rPr>
          <w:sz w:val="24"/>
          <w:szCs w:val="24"/>
        </w:rPr>
      </w:pPr>
      <w:r w:rsidRPr="005A05F2">
        <w:rPr>
          <w:sz w:val="24"/>
          <w:szCs w:val="24"/>
        </w:rPr>
        <w:lastRenderedPageBreak/>
        <w:t xml:space="preserve">V. </w:t>
      </w:r>
      <w:r w:rsidR="00B115E4" w:rsidRPr="005A05F2">
        <w:rPr>
          <w:sz w:val="24"/>
          <w:szCs w:val="24"/>
        </w:rPr>
        <w:t>Информационный обмен данными, полученными при использовании ИДК</w:t>
      </w:r>
    </w:p>
    <w:p w:rsidR="00D34E49" w:rsidRPr="005A05F2" w:rsidRDefault="00734B0E" w:rsidP="00734B0E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13</w:t>
      </w:r>
      <w:r w:rsidR="002F25BB" w:rsidRPr="005A05F2">
        <w:rPr>
          <w:sz w:val="24"/>
          <w:szCs w:val="24"/>
        </w:rPr>
        <w:t xml:space="preserve">. </w:t>
      </w:r>
      <w:r w:rsidR="00B115E4" w:rsidRPr="005A05F2">
        <w:rPr>
          <w:sz w:val="24"/>
          <w:szCs w:val="24"/>
        </w:rPr>
        <w:t>Теневые изображения объектов контроля, полученные с помощью ИДК, рекомендуется передавать в электронном виде уполномоченным органам государств-членов.</w:t>
      </w:r>
    </w:p>
    <w:p w:rsidR="00D34E49" w:rsidRPr="005A05F2" w:rsidRDefault="002F25BB" w:rsidP="00734B0E">
      <w:pPr>
        <w:pStyle w:val="Bodytext6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5A05F2">
        <w:rPr>
          <w:sz w:val="24"/>
          <w:szCs w:val="24"/>
        </w:rPr>
        <w:t>1</w:t>
      </w:r>
      <w:r w:rsidR="00734B0E" w:rsidRPr="005A05F2">
        <w:rPr>
          <w:sz w:val="24"/>
          <w:szCs w:val="24"/>
        </w:rPr>
        <w:t>4</w:t>
      </w:r>
      <w:r w:rsidRPr="005A05F2">
        <w:rPr>
          <w:sz w:val="24"/>
          <w:szCs w:val="24"/>
        </w:rPr>
        <w:t xml:space="preserve">. </w:t>
      </w:r>
      <w:r w:rsidR="00B115E4" w:rsidRPr="005A05F2">
        <w:rPr>
          <w:sz w:val="24"/>
          <w:szCs w:val="24"/>
        </w:rPr>
        <w:t>В целях минимизации затрат на оснащение пунктов пропуска ИДК и повышения эффективности таможенного контроля рекомендуется организовать обмен информацией в электронном виде о результатах таможенного контроля, проведенного с помощью ИДК, между уполномоченными органами государств-членов, а также между указанными органами и уполномоченными органами государств, не являющихся государствами-членами.</w:t>
      </w:r>
    </w:p>
    <w:sectPr w:rsidR="00D34E49" w:rsidRPr="005A05F2" w:rsidSect="002F25B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86" w:rsidRDefault="00C04186" w:rsidP="00D34E49">
      <w:r>
        <w:separator/>
      </w:r>
    </w:p>
  </w:endnote>
  <w:endnote w:type="continuationSeparator" w:id="0">
    <w:p w:rsidR="00C04186" w:rsidRDefault="00C04186" w:rsidP="00D3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86" w:rsidRDefault="00C04186"/>
  </w:footnote>
  <w:footnote w:type="continuationSeparator" w:id="0">
    <w:p w:rsidR="00C04186" w:rsidRDefault="00C041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2B40"/>
    <w:multiLevelType w:val="multilevel"/>
    <w:tmpl w:val="68B8BD2A"/>
    <w:lvl w:ilvl="0">
      <w:start w:val="1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252E8E"/>
    <w:multiLevelType w:val="multilevel"/>
    <w:tmpl w:val="83F241B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34E49"/>
    <w:rsid w:val="0026351B"/>
    <w:rsid w:val="002F25BB"/>
    <w:rsid w:val="00561648"/>
    <w:rsid w:val="005A05F2"/>
    <w:rsid w:val="00734B0E"/>
    <w:rsid w:val="00742880"/>
    <w:rsid w:val="008A72D2"/>
    <w:rsid w:val="00961DE6"/>
    <w:rsid w:val="009C20C4"/>
    <w:rsid w:val="00B115E4"/>
    <w:rsid w:val="00C04186"/>
    <w:rsid w:val="00D34E49"/>
    <w:rsid w:val="00D87B49"/>
    <w:rsid w:val="00D87BAE"/>
    <w:rsid w:val="00E0048B"/>
    <w:rsid w:val="00E9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4E4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4E49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34E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ylfaen">
    <w:name w:val="Body text (3) + Sylfaen"/>
    <w:aliases w:val="14 pt,Small Caps"/>
    <w:basedOn w:val="Bodytext3"/>
    <w:rsid w:val="00D34E49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D34E49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Sylfaen0">
    <w:name w:val="Body text (3) + Sylfaen"/>
    <w:aliases w:val="14 pt,Small Caps,Spacing 4 pt"/>
    <w:basedOn w:val="Bodytext3"/>
    <w:rsid w:val="00D34E49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34E49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ylfaen1">
    <w:name w:val="Body text (3) + Sylfaen"/>
    <w:aliases w:val="14 pt"/>
    <w:basedOn w:val="Bodytext3"/>
    <w:rsid w:val="00D34E4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Bold">
    <w:name w:val="Body text (6) + Bold"/>
    <w:aliases w:val="Spacing 2 pt"/>
    <w:basedOn w:val="Bodytext6"/>
    <w:rsid w:val="00D34E4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ylfaen2">
    <w:name w:val="Body text (3) + Sylfaen"/>
    <w:aliases w:val="14 pt,Spacing 2 pt"/>
    <w:basedOn w:val="Bodytext3"/>
    <w:rsid w:val="00D34E4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34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9.5 pt"/>
    <w:basedOn w:val="Bodytext2"/>
    <w:rsid w:val="00D34E4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95pt">
    <w:name w:val="Body text (6) + 9.5 pt"/>
    <w:basedOn w:val="Bodytext6"/>
    <w:rsid w:val="00D34E4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105pt">
    <w:name w:val="Body text (6) + 10.5 pt"/>
    <w:basedOn w:val="Bodytext6"/>
    <w:rsid w:val="00D34E4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Sylfaen0">
    <w:name w:val="Body text (2) + Sylfaen"/>
    <w:aliases w:val="10.5 pt"/>
    <w:basedOn w:val="Bodytext2"/>
    <w:rsid w:val="00D34E4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MicrosoftSansSerif">
    <w:name w:val="Body text (2) + Microsoft Sans Serif"/>
    <w:aliases w:val="11 pt"/>
    <w:basedOn w:val="Bodytext2"/>
    <w:rsid w:val="00D34E4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FranklinGothicDemi">
    <w:name w:val="Body text (2) + Franklin Gothic Demi"/>
    <w:aliases w:val="8.5 pt"/>
    <w:basedOn w:val="Bodytext2"/>
    <w:rsid w:val="00D34E49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34E4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D34E49"/>
    <w:pPr>
      <w:shd w:val="clear" w:color="auto" w:fill="FFFFFF"/>
      <w:spacing w:before="120" w:after="1020" w:line="0" w:lineRule="atLeast"/>
      <w:jc w:val="center"/>
      <w:outlineLvl w:val="0"/>
    </w:pPr>
    <w:rPr>
      <w:sz w:val="38"/>
      <w:szCs w:val="38"/>
    </w:rPr>
  </w:style>
  <w:style w:type="paragraph" w:customStyle="1" w:styleId="Bodytext60">
    <w:name w:val="Body text (6)"/>
    <w:basedOn w:val="Normal"/>
    <w:link w:val="Bodytext6"/>
    <w:rsid w:val="00D34E49"/>
    <w:pPr>
      <w:shd w:val="clear" w:color="auto" w:fill="FFFFFF"/>
      <w:spacing w:before="240" w:line="518" w:lineRule="exact"/>
      <w:jc w:val="both"/>
    </w:pPr>
    <w:rPr>
      <w:sz w:val="28"/>
      <w:szCs w:val="28"/>
    </w:rPr>
  </w:style>
  <w:style w:type="paragraph" w:customStyle="1" w:styleId="Bodytext20">
    <w:name w:val="Body text (2)"/>
    <w:basedOn w:val="Normal"/>
    <w:link w:val="Bodytext2"/>
    <w:rsid w:val="00D34E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7</cp:revision>
  <dcterms:created xsi:type="dcterms:W3CDTF">2017-05-23T14:04:00Z</dcterms:created>
  <dcterms:modified xsi:type="dcterms:W3CDTF">2018-01-08T10:18:00Z</dcterms:modified>
</cp:coreProperties>
</file>