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E49" w:rsidRPr="00A01A73" w:rsidRDefault="00B115E4" w:rsidP="00690961">
      <w:pPr>
        <w:pStyle w:val="Bodytext60"/>
        <w:shd w:val="clear" w:color="auto" w:fill="auto"/>
        <w:spacing w:before="0" w:after="160" w:line="360" w:lineRule="auto"/>
        <w:ind w:left="4536" w:right="-8"/>
        <w:jc w:val="center"/>
        <w:rPr>
          <w:sz w:val="24"/>
          <w:szCs w:val="24"/>
        </w:rPr>
      </w:pPr>
      <w:r w:rsidRPr="00A01A73">
        <w:rPr>
          <w:sz w:val="24"/>
          <w:szCs w:val="24"/>
        </w:rPr>
        <w:t>ՀԱՎԵԼՎԱԾ</w:t>
      </w:r>
      <w:r w:rsidR="00690961">
        <w:rPr>
          <w:sz w:val="24"/>
          <w:szCs w:val="24"/>
        </w:rPr>
        <w:br/>
      </w:r>
      <w:r w:rsidRPr="00A01A73">
        <w:rPr>
          <w:sz w:val="24"/>
          <w:szCs w:val="24"/>
        </w:rPr>
        <w:t>Եվրասիական տնտեսական հանձնաժողովի կոլեգիայի</w:t>
      </w:r>
      <w:r w:rsidR="00690961">
        <w:rPr>
          <w:sz w:val="24"/>
          <w:szCs w:val="24"/>
        </w:rPr>
        <w:br/>
      </w:r>
      <w:r w:rsidRPr="00A01A73">
        <w:rPr>
          <w:sz w:val="24"/>
          <w:szCs w:val="24"/>
        </w:rPr>
        <w:t>2016 թվականի մայիսի 17-ի</w:t>
      </w:r>
      <w:r w:rsidR="00690961">
        <w:rPr>
          <w:sz w:val="24"/>
          <w:szCs w:val="24"/>
        </w:rPr>
        <w:br/>
      </w:r>
      <w:r w:rsidRPr="00A01A73">
        <w:rPr>
          <w:sz w:val="24"/>
          <w:szCs w:val="24"/>
        </w:rPr>
        <w:t>թիվ 7 որոշման</w:t>
      </w:r>
    </w:p>
    <w:p w:rsidR="002F25BB" w:rsidRPr="00A01A73" w:rsidRDefault="002F25BB" w:rsidP="00A01A73">
      <w:pPr>
        <w:pStyle w:val="Bodytext30"/>
        <w:shd w:val="clear" w:color="auto" w:fill="auto"/>
        <w:spacing w:after="160" w:line="360" w:lineRule="auto"/>
        <w:ind w:left="1134" w:right="1126"/>
        <w:rPr>
          <w:rStyle w:val="Bodytext3Sylfaen2"/>
          <w:b/>
          <w:bCs/>
          <w:spacing w:val="0"/>
          <w:sz w:val="24"/>
          <w:szCs w:val="24"/>
        </w:rPr>
      </w:pPr>
    </w:p>
    <w:p w:rsidR="002F25BB" w:rsidRPr="00A01A73" w:rsidRDefault="00B115E4" w:rsidP="00A01A73">
      <w:pPr>
        <w:pStyle w:val="Bodytext30"/>
        <w:shd w:val="clear" w:color="auto" w:fill="auto"/>
        <w:spacing w:after="160" w:line="360" w:lineRule="auto"/>
        <w:ind w:left="1134" w:right="1126"/>
        <w:rPr>
          <w:rStyle w:val="Bodytext3Sylfaen2"/>
          <w:b/>
          <w:bCs/>
          <w:spacing w:val="0"/>
          <w:sz w:val="24"/>
          <w:szCs w:val="24"/>
        </w:rPr>
      </w:pPr>
      <w:r w:rsidRPr="00A01A73">
        <w:rPr>
          <w:rStyle w:val="Bodytext3Sylfaen2"/>
          <w:b/>
          <w:spacing w:val="0"/>
          <w:sz w:val="24"/>
          <w:szCs w:val="24"/>
        </w:rPr>
        <w:t>ԸՆԴՀԱՆՈՒՐ ԴՐՈՒՅԹՆԵՐ</w:t>
      </w:r>
    </w:p>
    <w:p w:rsidR="00D34E49" w:rsidRPr="00A01A73" w:rsidRDefault="00505A0A" w:rsidP="00A01A73">
      <w:pPr>
        <w:pStyle w:val="Bodytext30"/>
        <w:shd w:val="clear" w:color="auto" w:fill="auto"/>
        <w:spacing w:after="160" w:line="360" w:lineRule="auto"/>
        <w:ind w:left="1134" w:right="1126"/>
        <w:rPr>
          <w:rStyle w:val="Bodytext3Sylfaen1"/>
          <w:b/>
          <w:bCs/>
          <w:sz w:val="24"/>
          <w:szCs w:val="24"/>
        </w:rPr>
      </w:pPr>
      <w:r w:rsidRPr="00A01A73">
        <w:rPr>
          <w:rStyle w:val="Bodytext3Sylfaen1"/>
          <w:b/>
          <w:sz w:val="24"/>
          <w:szCs w:val="24"/>
        </w:rPr>
        <w:t xml:space="preserve">ԵՎՐԱՍԻԱԿԱՆ ՏՆՏԵՍԱԿԱՆ ՄԻՈՒԹՅԱՆ ՄԱՔՍԱՅԻՆ ՍԱՀՄԱՆԻ ԱՆՑԱԿԵՏԵՐԸ ՏԵՍՉԱԿԱՆ-ԶՆՆԻՉ ՀԱՄԱԼԻՐՆԵՐՈՎ ՀԱԳԵՑՆԵԼՈՒ </w:t>
      </w:r>
      <w:r>
        <w:rPr>
          <w:rStyle w:val="Bodytext3Sylfaen1"/>
          <w:b/>
          <w:sz w:val="24"/>
          <w:szCs w:val="24"/>
        </w:rPr>
        <w:t>և</w:t>
      </w:r>
      <w:r w:rsidRPr="00A01A73">
        <w:rPr>
          <w:rStyle w:val="Bodytext3Sylfaen1"/>
          <w:b/>
          <w:sz w:val="24"/>
          <w:szCs w:val="24"/>
        </w:rPr>
        <w:t xml:space="preserve"> ԴՐԱՆՔ ՕԳՏԱԳՈՐԾԵԼՈՒ ՄԱՍԻՆ</w:t>
      </w:r>
    </w:p>
    <w:p w:rsidR="002F25BB" w:rsidRPr="00A01A73" w:rsidRDefault="002F25BB" w:rsidP="00A01A73">
      <w:pPr>
        <w:pStyle w:val="Bodytext30"/>
        <w:shd w:val="clear" w:color="auto" w:fill="auto"/>
        <w:spacing w:after="160" w:line="360" w:lineRule="auto"/>
        <w:ind w:left="1134" w:right="1126"/>
        <w:rPr>
          <w:rFonts w:ascii="Sylfaen" w:hAnsi="Sylfaen"/>
          <w:sz w:val="24"/>
          <w:szCs w:val="24"/>
        </w:rPr>
      </w:pPr>
      <w:bookmarkStart w:id="0" w:name="_GoBack"/>
      <w:bookmarkEnd w:id="0"/>
    </w:p>
    <w:p w:rsidR="00D34E49" w:rsidRPr="00A01A73" w:rsidRDefault="002F25BB" w:rsidP="00A01A73">
      <w:pPr>
        <w:pStyle w:val="Bodytext60"/>
        <w:shd w:val="clear" w:color="auto" w:fill="auto"/>
        <w:spacing w:before="0" w:after="160" w:line="360" w:lineRule="auto"/>
        <w:ind w:left="567" w:right="559"/>
        <w:jc w:val="center"/>
        <w:rPr>
          <w:sz w:val="24"/>
          <w:szCs w:val="24"/>
        </w:rPr>
      </w:pPr>
      <w:r w:rsidRPr="00A01A73">
        <w:rPr>
          <w:sz w:val="24"/>
          <w:szCs w:val="24"/>
        </w:rPr>
        <w:t xml:space="preserve">I. Եվրասիական տնտեսական միության մաքսային սահմանի անցակետերը տեսչական-զննիչ համալիրներով հագեցնելը </w:t>
      </w:r>
      <w:r w:rsidR="00505A0A">
        <w:rPr>
          <w:sz w:val="24"/>
          <w:szCs w:val="24"/>
        </w:rPr>
        <w:t>և</w:t>
      </w:r>
      <w:r w:rsidRPr="00A01A73">
        <w:rPr>
          <w:sz w:val="24"/>
          <w:szCs w:val="24"/>
        </w:rPr>
        <w:t xml:space="preserve"> այդպիսի համալիրների տեղակայման սկզբունքները</w:t>
      </w:r>
    </w:p>
    <w:p w:rsidR="00D34E49" w:rsidRPr="00A01A73" w:rsidRDefault="00690961" w:rsidP="00690961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2F25BB" w:rsidRPr="00A01A73">
        <w:rPr>
          <w:sz w:val="24"/>
          <w:szCs w:val="24"/>
        </w:rPr>
        <w:t xml:space="preserve">Տեսչական-զննիչ համալիրների (այսուհետ՝ ՏԶՀ) տեղակայումն առաջնահերթ կարգով իրականացվում է Եվրասիական տնտեսական միության մաքսային սահմանի անցակետերում (այսուհետ համապատասխանաբար՝ </w:t>
      </w:r>
      <w:r w:rsidR="00C035F0" w:rsidRPr="00A01A73">
        <w:rPr>
          <w:sz w:val="24"/>
          <w:szCs w:val="24"/>
        </w:rPr>
        <w:t xml:space="preserve">Միություն, </w:t>
      </w:r>
      <w:r w:rsidR="002F25BB" w:rsidRPr="00A01A73">
        <w:rPr>
          <w:sz w:val="24"/>
          <w:szCs w:val="24"/>
        </w:rPr>
        <w:t xml:space="preserve">անցակետ)՝ հաշվի առնելով Միության անդամ պետությունների (այսուհետ՝ անդամ պետություններ) հիմնական միջազգային տրանսպորտային միջանցքների, հիմնական տրանսպորտային մայրուղիների </w:t>
      </w:r>
      <w:r w:rsidR="00840635" w:rsidRPr="00A01A73">
        <w:rPr>
          <w:sz w:val="24"/>
          <w:szCs w:val="24"/>
        </w:rPr>
        <w:t xml:space="preserve">անցումը </w:t>
      </w:r>
      <w:r w:rsidR="00505A0A">
        <w:rPr>
          <w:sz w:val="24"/>
          <w:szCs w:val="24"/>
        </w:rPr>
        <w:t>և</w:t>
      </w:r>
      <w:r w:rsidR="002F25BB" w:rsidRPr="00A01A73">
        <w:rPr>
          <w:sz w:val="24"/>
          <w:szCs w:val="24"/>
        </w:rPr>
        <w:t xml:space="preserve"> ապրանքային հոսքերի առավելագույն </w:t>
      </w:r>
      <w:r w:rsidR="002F25BB" w:rsidRPr="00690961">
        <w:rPr>
          <w:sz w:val="24"/>
          <w:szCs w:val="24"/>
        </w:rPr>
        <w:t>ցուցանիշները, ինչպես նա</w:t>
      </w:r>
      <w:r w:rsidR="00505A0A">
        <w:rPr>
          <w:sz w:val="24"/>
          <w:szCs w:val="24"/>
        </w:rPr>
        <w:t>և</w:t>
      </w:r>
      <w:r w:rsidR="002F25BB" w:rsidRPr="00690961">
        <w:rPr>
          <w:sz w:val="24"/>
          <w:szCs w:val="24"/>
        </w:rPr>
        <w:t xml:space="preserve"> Միության մաքսային սահմանով թմրանյութերի, պայթուցիկ նյութերի </w:t>
      </w:r>
      <w:r w:rsidR="00505A0A">
        <w:rPr>
          <w:sz w:val="24"/>
          <w:szCs w:val="24"/>
        </w:rPr>
        <w:t>և</w:t>
      </w:r>
      <w:r w:rsidR="002F25BB" w:rsidRPr="00690961">
        <w:rPr>
          <w:sz w:val="24"/>
          <w:szCs w:val="24"/>
        </w:rPr>
        <w:t xml:space="preserve"> այլ վտանգավոր ապրանքների (այդ թվում՝ զենքի </w:t>
      </w:r>
      <w:r w:rsidR="00505A0A">
        <w:rPr>
          <w:sz w:val="24"/>
          <w:szCs w:val="24"/>
        </w:rPr>
        <w:t>և</w:t>
      </w:r>
      <w:r w:rsidR="002F25BB" w:rsidRPr="00690961">
        <w:rPr>
          <w:sz w:val="24"/>
          <w:szCs w:val="24"/>
        </w:rPr>
        <w:t xml:space="preserve"> զինամթերքի) հնարավոր ապ</w:t>
      </w:r>
      <w:r w:rsidR="00A32399" w:rsidRPr="00690961">
        <w:rPr>
          <w:sz w:val="24"/>
          <w:szCs w:val="24"/>
        </w:rPr>
        <w:t>o</w:t>
      </w:r>
      <w:r w:rsidR="002F25BB" w:rsidRPr="00690961">
        <w:rPr>
          <w:sz w:val="24"/>
          <w:szCs w:val="24"/>
        </w:rPr>
        <w:t>րինի կերպով</w:t>
      </w:r>
      <w:r w:rsidR="002F25BB" w:rsidRPr="00A01A73">
        <w:rPr>
          <w:sz w:val="24"/>
          <w:szCs w:val="24"/>
        </w:rPr>
        <w:t xml:space="preserve"> տեղափոխման ուղիների վերլուծության արդյունքները:</w:t>
      </w:r>
    </w:p>
    <w:p w:rsidR="002F25BB" w:rsidRPr="00A01A73" w:rsidRDefault="00690961" w:rsidP="00690961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2F25BB" w:rsidRPr="00A01A73">
        <w:rPr>
          <w:sz w:val="24"/>
          <w:szCs w:val="24"/>
        </w:rPr>
        <w:t xml:space="preserve">Անցակետով տեղափոխվող ապրանքների </w:t>
      </w:r>
      <w:r w:rsidR="00505A0A">
        <w:rPr>
          <w:sz w:val="24"/>
          <w:szCs w:val="24"/>
        </w:rPr>
        <w:t>և</w:t>
      </w:r>
      <w:r w:rsidR="002F25BB" w:rsidRPr="00A01A73">
        <w:rPr>
          <w:sz w:val="24"/>
          <w:szCs w:val="24"/>
        </w:rPr>
        <w:t xml:space="preserve"> տրանսպորտային միջոցների քանակի գնահատման համար առաջարկվում է օգտագործել </w:t>
      </w:r>
      <w:r w:rsidR="00A940A3" w:rsidRPr="00A01A73">
        <w:rPr>
          <w:sz w:val="24"/>
          <w:szCs w:val="24"/>
        </w:rPr>
        <w:t xml:space="preserve">արտահանական, </w:t>
      </w:r>
      <w:r w:rsidR="001F749A" w:rsidRPr="00A01A73">
        <w:rPr>
          <w:sz w:val="24"/>
          <w:szCs w:val="24"/>
        </w:rPr>
        <w:lastRenderedPageBreak/>
        <w:t xml:space="preserve">ներմուծական </w:t>
      </w:r>
      <w:r w:rsidR="00505A0A">
        <w:rPr>
          <w:sz w:val="24"/>
          <w:szCs w:val="24"/>
        </w:rPr>
        <w:t>և</w:t>
      </w:r>
      <w:r w:rsidR="001F749A" w:rsidRPr="00A01A73">
        <w:rPr>
          <w:sz w:val="24"/>
          <w:szCs w:val="24"/>
        </w:rPr>
        <w:t xml:space="preserve"> տարանցիկ փոխադրումների վերաբերյալ վիճակագրությունը, հաշվի առնել միջազգային տրանսպորտային միջանցքնե</w:t>
      </w:r>
      <w:r w:rsidR="002F25BB" w:rsidRPr="00A01A73">
        <w:rPr>
          <w:sz w:val="24"/>
          <w:szCs w:val="24"/>
        </w:rPr>
        <w:t xml:space="preserve">րի զարգացման կանխատեսումները </w:t>
      </w:r>
      <w:r w:rsidR="00505A0A">
        <w:rPr>
          <w:sz w:val="24"/>
          <w:szCs w:val="24"/>
        </w:rPr>
        <w:t>և</w:t>
      </w:r>
      <w:r w:rsidR="002F25BB" w:rsidRPr="00A01A73">
        <w:rPr>
          <w:sz w:val="24"/>
          <w:szCs w:val="24"/>
        </w:rPr>
        <w:t xml:space="preserve"> </w:t>
      </w:r>
      <w:r w:rsidR="00840635" w:rsidRPr="00A01A73">
        <w:rPr>
          <w:sz w:val="24"/>
          <w:szCs w:val="24"/>
        </w:rPr>
        <w:t xml:space="preserve">ապրանքների՝ </w:t>
      </w:r>
      <w:r w:rsidR="002F25BB" w:rsidRPr="00A01A73">
        <w:rPr>
          <w:sz w:val="24"/>
          <w:szCs w:val="24"/>
        </w:rPr>
        <w:t>անցակետերով փոխադրման ծավալների աճի տեմպերը:</w:t>
      </w:r>
    </w:p>
    <w:p w:rsidR="00D34E49" w:rsidRPr="00A01A73" w:rsidRDefault="00690961" w:rsidP="00690961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DE414B" w:rsidRPr="00A01A73">
        <w:rPr>
          <w:sz w:val="24"/>
          <w:szCs w:val="24"/>
        </w:rPr>
        <w:t>ՏԶՀ-ները կարող են կիրառվել ժամանակավոր սխեմայով այն անցակետերում, որոնք տեղակայված են հիմնական միջազգային տրանսպորտային միջանցքներից</w:t>
      </w:r>
      <w:r w:rsidR="002F25BB" w:rsidRPr="00A01A73">
        <w:rPr>
          <w:sz w:val="24"/>
          <w:szCs w:val="24"/>
        </w:rPr>
        <w:t xml:space="preserve"> դուրս, որոնցով բեռնաշրջանառության ծավալ</w:t>
      </w:r>
      <w:r w:rsidR="00430B8E" w:rsidRPr="00A01A73">
        <w:rPr>
          <w:sz w:val="24"/>
          <w:szCs w:val="24"/>
        </w:rPr>
        <w:t>ն</w:t>
      </w:r>
      <w:r w:rsidR="002F25BB" w:rsidRPr="00A01A73">
        <w:rPr>
          <w:sz w:val="24"/>
          <w:szCs w:val="24"/>
        </w:rPr>
        <w:t xml:space="preserve"> աննշան </w:t>
      </w:r>
      <w:r w:rsidR="00AC0C8D" w:rsidRPr="00A01A73">
        <w:rPr>
          <w:sz w:val="24"/>
          <w:szCs w:val="24"/>
        </w:rPr>
        <w:t>է</w:t>
      </w:r>
      <w:r w:rsidR="00430B8E" w:rsidRPr="00A01A73">
        <w:rPr>
          <w:sz w:val="24"/>
          <w:szCs w:val="24"/>
        </w:rPr>
        <w:t xml:space="preserve"> </w:t>
      </w:r>
      <w:r w:rsidR="00505A0A">
        <w:rPr>
          <w:sz w:val="24"/>
          <w:szCs w:val="24"/>
        </w:rPr>
        <w:t>և</w:t>
      </w:r>
      <w:r w:rsidR="002F25BB" w:rsidRPr="00A01A73">
        <w:rPr>
          <w:sz w:val="24"/>
          <w:szCs w:val="24"/>
        </w:rPr>
        <w:t xml:space="preserve"> </w:t>
      </w:r>
      <w:r w:rsidR="00430B8E" w:rsidRPr="00A01A73">
        <w:rPr>
          <w:sz w:val="24"/>
          <w:szCs w:val="24"/>
        </w:rPr>
        <w:t>Միության իրավունքի մաս կազմող</w:t>
      </w:r>
      <w:r w:rsidR="00B051EC" w:rsidRPr="00A01A73">
        <w:rPr>
          <w:sz w:val="24"/>
          <w:szCs w:val="24"/>
        </w:rPr>
        <w:t>,</w:t>
      </w:r>
      <w:r w:rsidR="00430B8E" w:rsidRPr="00A01A73">
        <w:rPr>
          <w:sz w:val="24"/>
          <w:szCs w:val="24"/>
        </w:rPr>
        <w:t xml:space="preserve"> </w:t>
      </w:r>
      <w:r w:rsidR="002F25BB" w:rsidRPr="00A01A73">
        <w:rPr>
          <w:sz w:val="24"/>
          <w:szCs w:val="24"/>
        </w:rPr>
        <w:t xml:space="preserve">մաքսային իրավահարաբերությունները կարգավորող միջազգային պայմանագրերի </w:t>
      </w:r>
      <w:r w:rsidR="00505A0A">
        <w:rPr>
          <w:sz w:val="24"/>
          <w:szCs w:val="24"/>
        </w:rPr>
        <w:t>և</w:t>
      </w:r>
      <w:r w:rsidR="002F25BB" w:rsidRPr="00A01A73">
        <w:rPr>
          <w:sz w:val="24"/>
          <w:szCs w:val="24"/>
        </w:rPr>
        <w:t xml:space="preserve"> ակտերի խախտմամբ տեղափոխվող ապրանքներ հայտնաբերելու ռիսկը նվազագույն է: </w:t>
      </w:r>
    </w:p>
    <w:p w:rsidR="00D34E49" w:rsidRPr="00A01A73" w:rsidRDefault="00690961" w:rsidP="00690961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2F25BB" w:rsidRPr="00A01A73">
        <w:rPr>
          <w:sz w:val="24"/>
          <w:szCs w:val="24"/>
        </w:rPr>
        <w:t xml:space="preserve">ՏԶՀ-ները տեղակայելիս կարող է նախատեսվել ՏԶՀ-ներով ներմուծվող </w:t>
      </w:r>
      <w:r w:rsidR="00505A0A">
        <w:rPr>
          <w:sz w:val="24"/>
          <w:szCs w:val="24"/>
        </w:rPr>
        <w:t>և</w:t>
      </w:r>
      <w:r w:rsidR="002F25BB" w:rsidRPr="00A01A73">
        <w:rPr>
          <w:sz w:val="24"/>
          <w:szCs w:val="24"/>
        </w:rPr>
        <w:t xml:space="preserve"> արտահանվող </w:t>
      </w:r>
      <w:r w:rsidR="005258E7" w:rsidRPr="00A01A73">
        <w:rPr>
          <w:sz w:val="24"/>
          <w:szCs w:val="24"/>
        </w:rPr>
        <w:t>ապրանքների դարձափոխային տեղաշարժի սկզբունք</w:t>
      </w:r>
      <w:r w:rsidR="00A32399" w:rsidRPr="00A01A73">
        <w:rPr>
          <w:sz w:val="24"/>
          <w:szCs w:val="24"/>
        </w:rPr>
        <w:t>ը</w:t>
      </w:r>
      <w:r w:rsidR="002F25BB" w:rsidRPr="00A01A73">
        <w:rPr>
          <w:sz w:val="24"/>
          <w:szCs w:val="24"/>
        </w:rPr>
        <w:t>:</w:t>
      </w:r>
    </w:p>
    <w:p w:rsidR="002F25BB" w:rsidRPr="00A01A73" w:rsidRDefault="002F25BB" w:rsidP="00A01A73">
      <w:pPr>
        <w:pStyle w:val="Bodytext60"/>
        <w:shd w:val="clear" w:color="auto" w:fill="auto"/>
        <w:spacing w:before="0" w:after="160" w:line="360" w:lineRule="auto"/>
        <w:ind w:left="567" w:right="559"/>
        <w:jc w:val="center"/>
        <w:rPr>
          <w:sz w:val="24"/>
          <w:szCs w:val="24"/>
        </w:rPr>
      </w:pPr>
    </w:p>
    <w:p w:rsidR="00D34E49" w:rsidRPr="00A01A73" w:rsidRDefault="002F25BB" w:rsidP="00A01A73">
      <w:pPr>
        <w:pStyle w:val="Bodytext60"/>
        <w:shd w:val="clear" w:color="auto" w:fill="auto"/>
        <w:spacing w:before="0" w:after="160" w:line="360" w:lineRule="auto"/>
        <w:ind w:left="567" w:right="559"/>
        <w:jc w:val="center"/>
        <w:rPr>
          <w:sz w:val="24"/>
          <w:szCs w:val="24"/>
        </w:rPr>
      </w:pPr>
      <w:r w:rsidRPr="00A01A73">
        <w:rPr>
          <w:sz w:val="24"/>
          <w:szCs w:val="24"/>
        </w:rPr>
        <w:t>II. Անցակետերի տարբեր տեսակների համար ՏԶՀ-ներ ընտրելը</w:t>
      </w:r>
    </w:p>
    <w:p w:rsidR="00D34E49" w:rsidRPr="00A01A73" w:rsidRDefault="00690961" w:rsidP="00690961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2F25BB" w:rsidRPr="00A01A73">
        <w:rPr>
          <w:sz w:val="24"/>
          <w:szCs w:val="24"/>
        </w:rPr>
        <w:t>Անցակետերում առաջարկվում է տեղակայել ՏԶՀ-ների հետ</w:t>
      </w:r>
      <w:r w:rsidR="00505A0A">
        <w:rPr>
          <w:sz w:val="24"/>
          <w:szCs w:val="24"/>
        </w:rPr>
        <w:t>և</w:t>
      </w:r>
      <w:r w:rsidR="002F25BB" w:rsidRPr="00A01A73">
        <w:rPr>
          <w:sz w:val="24"/>
          <w:szCs w:val="24"/>
        </w:rPr>
        <w:t>յալ տեսակները</w:t>
      </w:r>
      <w:r w:rsidR="001B5BED" w:rsidRPr="00A01A73">
        <w:rPr>
          <w:sz w:val="24"/>
          <w:szCs w:val="24"/>
        </w:rPr>
        <w:t>.</w:t>
      </w:r>
    </w:p>
    <w:p w:rsidR="00D34E49" w:rsidRPr="00A01A73" w:rsidRDefault="00B115E4" w:rsidP="00690961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A01A73">
        <w:rPr>
          <w:sz w:val="24"/>
          <w:szCs w:val="24"/>
        </w:rPr>
        <w:t>ա</w:t>
      </w:r>
      <w:r w:rsidR="00690961">
        <w:rPr>
          <w:sz w:val="24"/>
          <w:szCs w:val="24"/>
        </w:rPr>
        <w:t>)</w:t>
      </w:r>
      <w:r w:rsidR="00690961">
        <w:rPr>
          <w:sz w:val="24"/>
          <w:szCs w:val="24"/>
        </w:rPr>
        <w:tab/>
      </w:r>
      <w:r w:rsidRPr="00A01A73">
        <w:rPr>
          <w:sz w:val="24"/>
          <w:szCs w:val="24"/>
        </w:rPr>
        <w:t xml:space="preserve">ստացիոնար տեսակի ՏԶՀ՝ մաքսային հսկողության </w:t>
      </w:r>
      <w:r w:rsidR="00963C4A" w:rsidRPr="00A01A73">
        <w:rPr>
          <w:sz w:val="24"/>
          <w:szCs w:val="24"/>
        </w:rPr>
        <w:t xml:space="preserve">ենթակա </w:t>
      </w:r>
      <w:r w:rsidRPr="00A01A73">
        <w:rPr>
          <w:sz w:val="24"/>
          <w:szCs w:val="24"/>
        </w:rPr>
        <w:t xml:space="preserve">օբյեկտի (այսուհետ՝ հսկողության </w:t>
      </w:r>
      <w:r w:rsidR="00963C4A" w:rsidRPr="00A01A73">
        <w:rPr>
          <w:sz w:val="24"/>
          <w:szCs w:val="24"/>
        </w:rPr>
        <w:t xml:space="preserve">ենթակա </w:t>
      </w:r>
      <w:r w:rsidRPr="00A01A73">
        <w:rPr>
          <w:sz w:val="24"/>
          <w:szCs w:val="24"/>
        </w:rPr>
        <w:t xml:space="preserve">օբյեկտ) </w:t>
      </w:r>
      <w:r w:rsidR="00A32399" w:rsidRPr="00A01A73">
        <w:rPr>
          <w:sz w:val="24"/>
          <w:szCs w:val="24"/>
        </w:rPr>
        <w:t>միապրոյեկցիոն</w:t>
      </w:r>
      <w:r w:rsidRPr="00A01A73">
        <w:rPr>
          <w:sz w:val="24"/>
          <w:szCs w:val="24"/>
        </w:rPr>
        <w:t xml:space="preserve"> կամ երկպրոյեկցիոն </w:t>
      </w:r>
      <w:r w:rsidR="005258E7" w:rsidRPr="00A01A73">
        <w:rPr>
          <w:sz w:val="24"/>
          <w:szCs w:val="24"/>
        </w:rPr>
        <w:t>պատկերման տարբերակով՝ ծովային (գետային, լճային) անցակետերում: ՏԶՀ-ները տեղակայվում են անցակետի այն հատվածներում,</w:t>
      </w:r>
      <w:r w:rsidRPr="00A01A73">
        <w:rPr>
          <w:sz w:val="24"/>
          <w:szCs w:val="24"/>
        </w:rPr>
        <w:t xml:space="preserve"> որոնք ապահովում են հսկողության </w:t>
      </w:r>
      <w:r w:rsidR="00963C4A" w:rsidRPr="00A01A73">
        <w:rPr>
          <w:sz w:val="24"/>
          <w:szCs w:val="24"/>
        </w:rPr>
        <w:t xml:space="preserve">ենթակա </w:t>
      </w:r>
      <w:r w:rsidRPr="00A01A73">
        <w:rPr>
          <w:sz w:val="24"/>
          <w:szCs w:val="24"/>
        </w:rPr>
        <w:t>օբյեկտների առավելագույնս հարմար մուտքը ՏԶՀ-ներ: Թույլատրվում է կիրառել շարժական ՏԶՀ-ներ անցակետի սահմաններում առանձնացված մաքսային հսկողության գոտում.</w:t>
      </w:r>
    </w:p>
    <w:p w:rsidR="00D34E49" w:rsidRPr="00A01A73" w:rsidRDefault="00B115E4" w:rsidP="00690961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A01A73">
        <w:rPr>
          <w:sz w:val="24"/>
          <w:szCs w:val="24"/>
        </w:rPr>
        <w:t>բ</w:t>
      </w:r>
      <w:r w:rsidR="00690961">
        <w:rPr>
          <w:sz w:val="24"/>
          <w:szCs w:val="24"/>
        </w:rPr>
        <w:t>)</w:t>
      </w:r>
      <w:r w:rsidR="00690961">
        <w:rPr>
          <w:sz w:val="24"/>
          <w:szCs w:val="24"/>
        </w:rPr>
        <w:tab/>
      </w:r>
      <w:r w:rsidRPr="00A01A73">
        <w:rPr>
          <w:sz w:val="24"/>
          <w:szCs w:val="24"/>
        </w:rPr>
        <w:t xml:space="preserve">ստացիոնար տեսակի ՏԶՀ՝ մաքսային հսկողության </w:t>
      </w:r>
      <w:r w:rsidR="00963C4A" w:rsidRPr="00A01A73">
        <w:rPr>
          <w:sz w:val="24"/>
          <w:szCs w:val="24"/>
        </w:rPr>
        <w:t xml:space="preserve">ենթակա </w:t>
      </w:r>
      <w:r w:rsidRPr="00A01A73">
        <w:rPr>
          <w:sz w:val="24"/>
          <w:szCs w:val="24"/>
        </w:rPr>
        <w:t>օբյեկտի միապրոյեկցիոն պատկերման տարբերակով՝ երկաթուղային անցակետերում:</w:t>
      </w:r>
    </w:p>
    <w:p w:rsidR="00D34E49" w:rsidRPr="00A01A73" w:rsidRDefault="00B115E4" w:rsidP="00690961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A01A73">
        <w:rPr>
          <w:sz w:val="24"/>
          <w:szCs w:val="24"/>
        </w:rPr>
        <w:t xml:space="preserve">ՏԶՀ-ները գլխավոր մայրուղիներում տեղակայելու դեպքում հսկողության </w:t>
      </w:r>
      <w:r w:rsidR="00963C4A" w:rsidRPr="00A01A73">
        <w:rPr>
          <w:sz w:val="24"/>
          <w:szCs w:val="24"/>
        </w:rPr>
        <w:lastRenderedPageBreak/>
        <w:t xml:space="preserve">ենթակա </w:t>
      </w:r>
      <w:r w:rsidRPr="00A01A73">
        <w:rPr>
          <w:sz w:val="24"/>
          <w:szCs w:val="24"/>
        </w:rPr>
        <w:t>օբյեկտի սկանավորման արագությունը պետք է կազմի առնվազն 10 կմ/ժամ.</w:t>
      </w:r>
    </w:p>
    <w:p w:rsidR="00D34E49" w:rsidRPr="00A01A73" w:rsidRDefault="00B115E4" w:rsidP="00690961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A01A73">
        <w:rPr>
          <w:sz w:val="24"/>
          <w:szCs w:val="24"/>
        </w:rPr>
        <w:t>գ</w:t>
      </w:r>
      <w:r w:rsidR="00690961">
        <w:rPr>
          <w:sz w:val="24"/>
          <w:szCs w:val="24"/>
        </w:rPr>
        <w:t>)</w:t>
      </w:r>
      <w:r w:rsidR="00690961">
        <w:rPr>
          <w:sz w:val="24"/>
          <w:szCs w:val="24"/>
        </w:rPr>
        <w:tab/>
      </w:r>
      <w:r w:rsidRPr="00A01A73">
        <w:rPr>
          <w:sz w:val="24"/>
          <w:szCs w:val="24"/>
        </w:rPr>
        <w:t xml:space="preserve">ստացիոնար կամ </w:t>
      </w:r>
      <w:r w:rsidR="0083489D" w:rsidRPr="00A01A73">
        <w:rPr>
          <w:sz w:val="24"/>
          <w:szCs w:val="24"/>
        </w:rPr>
        <w:t xml:space="preserve">վերաբազավորվող </w:t>
      </w:r>
      <w:r w:rsidRPr="00A01A73">
        <w:rPr>
          <w:sz w:val="24"/>
          <w:szCs w:val="24"/>
        </w:rPr>
        <w:t xml:space="preserve">տեսակի ՏԶՀ՝ հսկողության </w:t>
      </w:r>
      <w:r w:rsidR="00963C4A" w:rsidRPr="00A01A73">
        <w:rPr>
          <w:sz w:val="24"/>
          <w:szCs w:val="24"/>
        </w:rPr>
        <w:t xml:space="preserve">ենթակա </w:t>
      </w:r>
      <w:r w:rsidRPr="00A01A73">
        <w:rPr>
          <w:sz w:val="24"/>
          <w:szCs w:val="24"/>
        </w:rPr>
        <w:t>օբյեկտի միապրոյեկցիոն պատկերման տարբերակով՝ ավտոմոբիլային անցակետերում:</w:t>
      </w:r>
    </w:p>
    <w:p w:rsidR="00D34E49" w:rsidRPr="00A01A73" w:rsidRDefault="00B115E4" w:rsidP="00690961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A01A73">
        <w:rPr>
          <w:sz w:val="24"/>
          <w:szCs w:val="24"/>
        </w:rPr>
        <w:t xml:space="preserve">ՏԶՀ-ները տեղակայվում են անցակետի այն հատվածներում, որոնք ապահովում են հսկողության </w:t>
      </w:r>
      <w:r w:rsidR="00963C4A" w:rsidRPr="00A01A73">
        <w:rPr>
          <w:sz w:val="24"/>
          <w:szCs w:val="24"/>
        </w:rPr>
        <w:t xml:space="preserve">ենթակա </w:t>
      </w:r>
      <w:r w:rsidRPr="00A01A73">
        <w:rPr>
          <w:sz w:val="24"/>
          <w:szCs w:val="24"/>
        </w:rPr>
        <w:t>օբյեկտների առավելագույնս հարմար մուտքը ՏԶՀ-ներ: Թույլատրվում է կիրառել շարժական ՏԶՀ-ներ անցակետի սահմաններում առանձնացված մաքսային հսկողության գոտում:</w:t>
      </w:r>
    </w:p>
    <w:p w:rsidR="00D34E49" w:rsidRPr="00A01A73" w:rsidRDefault="00690961" w:rsidP="00690961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="008A72D2" w:rsidRPr="00A01A73">
        <w:rPr>
          <w:sz w:val="24"/>
          <w:szCs w:val="24"/>
        </w:rPr>
        <w:t xml:space="preserve">Մաքսային հսկողության արդյունավետությունը բարձրացնելու </w:t>
      </w:r>
      <w:r w:rsidR="00505A0A">
        <w:rPr>
          <w:sz w:val="24"/>
          <w:szCs w:val="24"/>
        </w:rPr>
        <w:t>և</w:t>
      </w:r>
      <w:r w:rsidR="008A72D2" w:rsidRPr="00A01A73">
        <w:rPr>
          <w:sz w:val="24"/>
          <w:szCs w:val="24"/>
        </w:rPr>
        <w:t xml:space="preserve"> ստացիոնար ՏԶՀ-ներով սարքավորված անցակետերում օպերատիվ խնդիրները լուծելու նպատակով կարող են լրացուցիչ կերպով կիրառվել շարժական ՏԶՀ-ներ:</w:t>
      </w:r>
    </w:p>
    <w:p w:rsidR="008A72D2" w:rsidRPr="00A01A73" w:rsidRDefault="008A72D2" w:rsidP="00A01A73">
      <w:pPr>
        <w:pStyle w:val="Bodytext60"/>
        <w:shd w:val="clear" w:color="auto" w:fill="auto"/>
        <w:spacing w:before="0" w:after="160" w:line="360" w:lineRule="auto"/>
        <w:ind w:left="567" w:right="559"/>
        <w:jc w:val="center"/>
        <w:rPr>
          <w:sz w:val="24"/>
          <w:szCs w:val="24"/>
        </w:rPr>
      </w:pPr>
    </w:p>
    <w:p w:rsidR="00D34E49" w:rsidRPr="00A01A73" w:rsidRDefault="002F25BB" w:rsidP="00A01A73">
      <w:pPr>
        <w:pStyle w:val="Bodytext60"/>
        <w:shd w:val="clear" w:color="auto" w:fill="auto"/>
        <w:spacing w:before="0" w:after="160" w:line="360" w:lineRule="auto"/>
        <w:ind w:left="567" w:right="559"/>
        <w:jc w:val="center"/>
        <w:rPr>
          <w:sz w:val="24"/>
          <w:szCs w:val="24"/>
        </w:rPr>
      </w:pPr>
      <w:r w:rsidRPr="00A01A73">
        <w:rPr>
          <w:sz w:val="24"/>
          <w:szCs w:val="24"/>
        </w:rPr>
        <w:t>III. ՏԶՀ-ների հիմնական տեխնիկական բնութագրերը</w:t>
      </w:r>
    </w:p>
    <w:p w:rsidR="00D34E49" w:rsidRPr="00A01A73" w:rsidRDefault="00690961" w:rsidP="00690961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 w:rsidR="008A72D2" w:rsidRPr="00A01A73">
        <w:rPr>
          <w:sz w:val="24"/>
          <w:szCs w:val="24"/>
        </w:rPr>
        <w:t>ՏԶՀ-ների հիմնական տեխնիկական բնութագրերի առաջարկվող պարամետրերը թվարկված են 1-ին աղյուսակում:</w:t>
      </w:r>
    </w:p>
    <w:p w:rsidR="00D34E49" w:rsidRPr="00A01A73" w:rsidRDefault="00B115E4" w:rsidP="00A01A73">
      <w:pPr>
        <w:pStyle w:val="Bodytext60"/>
        <w:shd w:val="clear" w:color="auto" w:fill="auto"/>
        <w:spacing w:before="0" w:after="160" w:line="360" w:lineRule="auto"/>
        <w:ind w:right="-8"/>
        <w:jc w:val="right"/>
        <w:rPr>
          <w:sz w:val="24"/>
          <w:szCs w:val="24"/>
        </w:rPr>
      </w:pPr>
      <w:r w:rsidRPr="00A01A73">
        <w:rPr>
          <w:sz w:val="24"/>
          <w:szCs w:val="24"/>
        </w:rPr>
        <w:t>Աղյուսակ 1</w:t>
      </w:r>
    </w:p>
    <w:tbl>
      <w:tblPr>
        <w:tblOverlap w:val="never"/>
        <w:tblW w:w="117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6"/>
        <w:gridCol w:w="2139"/>
        <w:gridCol w:w="1992"/>
        <w:gridCol w:w="2039"/>
        <w:gridCol w:w="1960"/>
        <w:gridCol w:w="1596"/>
      </w:tblGrid>
      <w:tr w:rsidR="00D34E49" w:rsidRPr="00A01A73" w:rsidTr="002E66D7">
        <w:trPr>
          <w:tblHeader/>
          <w:jc w:val="center"/>
        </w:trPr>
        <w:tc>
          <w:tcPr>
            <w:tcW w:w="2006" w:type="dxa"/>
            <w:vMerge w:val="restart"/>
            <w:shd w:val="clear" w:color="auto" w:fill="FFFFFF"/>
          </w:tcPr>
          <w:p w:rsidR="00D34E49" w:rsidRPr="00C112F8" w:rsidRDefault="00B115E4" w:rsidP="00A01A73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112F8">
              <w:rPr>
                <w:rStyle w:val="Bodytext2Sylfaen"/>
                <w:sz w:val="20"/>
                <w:szCs w:val="20"/>
              </w:rPr>
              <w:t>ՏԶՀ-ների տեսակների հիմնական տեխնիկական բնութագրերը</w:t>
            </w:r>
          </w:p>
        </w:tc>
        <w:tc>
          <w:tcPr>
            <w:tcW w:w="9726" w:type="dxa"/>
            <w:gridSpan w:val="5"/>
            <w:shd w:val="clear" w:color="auto" w:fill="FFFFFF"/>
            <w:vAlign w:val="bottom"/>
          </w:tcPr>
          <w:p w:rsidR="00D34E49" w:rsidRPr="00C112F8" w:rsidRDefault="00B115E4" w:rsidP="00A01A73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112F8">
              <w:rPr>
                <w:rStyle w:val="Bodytext2Sylfaen"/>
                <w:sz w:val="20"/>
                <w:szCs w:val="20"/>
              </w:rPr>
              <w:t>ՏԶՀ-ների տեսակները</w:t>
            </w:r>
          </w:p>
        </w:tc>
      </w:tr>
      <w:tr w:rsidR="00C112F8" w:rsidRPr="00A01A73" w:rsidTr="002E66D7">
        <w:trPr>
          <w:tblHeader/>
          <w:jc w:val="center"/>
        </w:trPr>
        <w:tc>
          <w:tcPr>
            <w:tcW w:w="2006" w:type="dxa"/>
            <w:vMerge/>
            <w:shd w:val="clear" w:color="auto" w:fill="FFFFFF"/>
          </w:tcPr>
          <w:p w:rsidR="00D34E49" w:rsidRPr="00C112F8" w:rsidRDefault="00D34E49" w:rsidP="00A01A73">
            <w:p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6170" w:type="dxa"/>
            <w:gridSpan w:val="3"/>
            <w:shd w:val="clear" w:color="auto" w:fill="FFFFFF"/>
          </w:tcPr>
          <w:p w:rsidR="00D34E49" w:rsidRPr="00C112F8" w:rsidRDefault="00B115E4" w:rsidP="00A01A73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112F8">
              <w:rPr>
                <w:rStyle w:val="Bodytext2Sylfaen"/>
                <w:sz w:val="20"/>
                <w:szCs w:val="20"/>
              </w:rPr>
              <w:t>ստացիոնար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D34E49" w:rsidRPr="00C112F8" w:rsidRDefault="0083489D" w:rsidP="00A01A73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112F8">
              <w:rPr>
                <w:rStyle w:val="Bodytext2Sylfaen"/>
                <w:sz w:val="20"/>
                <w:szCs w:val="20"/>
              </w:rPr>
              <w:t>վերաբազավորվող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D34E49" w:rsidRPr="00C112F8" w:rsidRDefault="00B115E4" w:rsidP="00C112F8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112F8">
              <w:rPr>
                <w:rStyle w:val="Bodytext2Sylfaen"/>
                <w:sz w:val="20"/>
                <w:szCs w:val="20"/>
              </w:rPr>
              <w:t>շարժական</w:t>
            </w:r>
          </w:p>
        </w:tc>
      </w:tr>
      <w:tr w:rsidR="00C112F8" w:rsidRPr="00A01A73" w:rsidTr="002E66D7">
        <w:trPr>
          <w:tblHeader/>
          <w:jc w:val="center"/>
        </w:trPr>
        <w:tc>
          <w:tcPr>
            <w:tcW w:w="2006" w:type="dxa"/>
            <w:vMerge/>
            <w:shd w:val="clear" w:color="auto" w:fill="FFFFFF"/>
          </w:tcPr>
          <w:p w:rsidR="00D34E49" w:rsidRPr="00C112F8" w:rsidRDefault="00D34E49" w:rsidP="00A01A73">
            <w:p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FFFFFF"/>
            <w:vAlign w:val="bottom"/>
          </w:tcPr>
          <w:p w:rsidR="00D34E49" w:rsidRPr="00C112F8" w:rsidRDefault="00B115E4" w:rsidP="00A01A73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112F8">
              <w:rPr>
                <w:rStyle w:val="Bodytext2Sylfaen"/>
                <w:sz w:val="20"/>
                <w:szCs w:val="20"/>
              </w:rPr>
              <w:t>ավտոմոբիլային անցակետում</w:t>
            </w:r>
          </w:p>
        </w:tc>
        <w:tc>
          <w:tcPr>
            <w:tcW w:w="1992" w:type="dxa"/>
            <w:shd w:val="clear" w:color="auto" w:fill="FFFFFF"/>
            <w:vAlign w:val="bottom"/>
          </w:tcPr>
          <w:p w:rsidR="00D34E49" w:rsidRPr="00C112F8" w:rsidRDefault="00B115E4" w:rsidP="00A01A73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112F8">
              <w:rPr>
                <w:rStyle w:val="Bodytext2Sylfaen"/>
                <w:sz w:val="20"/>
                <w:szCs w:val="20"/>
              </w:rPr>
              <w:t>երկաթուղային անցակետում</w:t>
            </w:r>
          </w:p>
        </w:tc>
        <w:tc>
          <w:tcPr>
            <w:tcW w:w="2039" w:type="dxa"/>
            <w:shd w:val="clear" w:color="auto" w:fill="FFFFFF"/>
            <w:vAlign w:val="center"/>
          </w:tcPr>
          <w:p w:rsidR="00D34E49" w:rsidRPr="00C112F8" w:rsidRDefault="00B115E4" w:rsidP="00A01A73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112F8">
              <w:rPr>
                <w:rStyle w:val="Bodytext2Sylfaen"/>
                <w:sz w:val="20"/>
                <w:szCs w:val="20"/>
              </w:rPr>
              <w:t>ծովային անցակետում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D34E49" w:rsidRPr="00C112F8" w:rsidRDefault="00D34E49" w:rsidP="00A01A73">
            <w:p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FFFFFF"/>
            <w:vAlign w:val="center"/>
          </w:tcPr>
          <w:p w:rsidR="00D34E49" w:rsidRPr="00C112F8" w:rsidRDefault="00D34E49" w:rsidP="00A01A73">
            <w:pPr>
              <w:spacing w:after="160" w:line="360" w:lineRule="auto"/>
              <w:rPr>
                <w:sz w:val="20"/>
                <w:szCs w:val="20"/>
              </w:rPr>
            </w:pPr>
          </w:p>
        </w:tc>
      </w:tr>
      <w:tr w:rsidR="00C112F8" w:rsidRPr="00A01A73" w:rsidTr="002E66D7">
        <w:trPr>
          <w:jc w:val="center"/>
        </w:trPr>
        <w:tc>
          <w:tcPr>
            <w:tcW w:w="2006" w:type="dxa"/>
            <w:shd w:val="clear" w:color="auto" w:fill="FFFFFF"/>
            <w:vAlign w:val="bottom"/>
          </w:tcPr>
          <w:p w:rsidR="00D34E49" w:rsidRPr="00C112F8" w:rsidRDefault="00B115E4" w:rsidP="00A01A73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C112F8">
              <w:rPr>
                <w:rStyle w:val="Bodytext2Sylfaen"/>
                <w:sz w:val="20"/>
                <w:szCs w:val="20"/>
              </w:rPr>
              <w:t>Ֆոտոնային ճառագայթման էներգիա (առնվազն)</w:t>
            </w:r>
          </w:p>
        </w:tc>
        <w:tc>
          <w:tcPr>
            <w:tcW w:w="2139" w:type="dxa"/>
            <w:shd w:val="clear" w:color="auto" w:fill="FFFFFF"/>
            <w:vAlign w:val="center"/>
          </w:tcPr>
          <w:p w:rsidR="00D34E49" w:rsidRPr="00C112F8" w:rsidRDefault="00B115E4" w:rsidP="00A01A73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112F8">
              <w:rPr>
                <w:rStyle w:val="Bodytext2Sylfaen"/>
                <w:sz w:val="20"/>
                <w:szCs w:val="20"/>
              </w:rPr>
              <w:t xml:space="preserve">6 ՄէՎ 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D34E49" w:rsidRPr="00C112F8" w:rsidRDefault="00B115E4" w:rsidP="00A01A73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112F8">
              <w:rPr>
                <w:rStyle w:val="Bodytext2Sylfaen"/>
                <w:sz w:val="20"/>
                <w:szCs w:val="20"/>
              </w:rPr>
              <w:t>6 ՄէՎ</w:t>
            </w:r>
          </w:p>
        </w:tc>
        <w:tc>
          <w:tcPr>
            <w:tcW w:w="2039" w:type="dxa"/>
            <w:shd w:val="clear" w:color="auto" w:fill="FFFFFF"/>
            <w:vAlign w:val="center"/>
          </w:tcPr>
          <w:p w:rsidR="00D34E49" w:rsidRPr="00C112F8" w:rsidRDefault="00B115E4" w:rsidP="00A01A73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112F8">
              <w:rPr>
                <w:rStyle w:val="Bodytext2Sylfaen"/>
                <w:sz w:val="20"/>
                <w:szCs w:val="20"/>
              </w:rPr>
              <w:t>6 ՄէՎ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D34E49" w:rsidRPr="00C112F8" w:rsidRDefault="00B115E4" w:rsidP="00A01A73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112F8">
              <w:rPr>
                <w:rStyle w:val="Bodytext2Sylfaen"/>
                <w:sz w:val="20"/>
                <w:szCs w:val="20"/>
              </w:rPr>
              <w:t>4 ՄէՎ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D34E49" w:rsidRPr="00C112F8" w:rsidRDefault="00B115E4" w:rsidP="00A01A73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112F8">
              <w:rPr>
                <w:rStyle w:val="Bodytext2Sylfaen"/>
                <w:sz w:val="20"/>
                <w:szCs w:val="20"/>
              </w:rPr>
              <w:t>3</w:t>
            </w:r>
            <w:r w:rsidR="008B2FC1" w:rsidRPr="00C112F8">
              <w:rPr>
                <w:rStyle w:val="Bodytext2Sylfaen"/>
                <w:sz w:val="20"/>
                <w:szCs w:val="20"/>
              </w:rPr>
              <w:t>,</w:t>
            </w:r>
            <w:r w:rsidRPr="00C112F8">
              <w:rPr>
                <w:rStyle w:val="Bodytext2Sylfaen"/>
                <w:sz w:val="20"/>
                <w:szCs w:val="20"/>
              </w:rPr>
              <w:t>8 ՄէՎ</w:t>
            </w:r>
          </w:p>
        </w:tc>
      </w:tr>
      <w:tr w:rsidR="00C112F8" w:rsidRPr="00A01A73" w:rsidTr="002E66D7">
        <w:trPr>
          <w:trHeight w:val="1235"/>
          <w:jc w:val="center"/>
        </w:trPr>
        <w:tc>
          <w:tcPr>
            <w:tcW w:w="2006" w:type="dxa"/>
            <w:shd w:val="clear" w:color="auto" w:fill="FFFFFF"/>
            <w:vAlign w:val="center"/>
          </w:tcPr>
          <w:p w:rsidR="00D34E49" w:rsidRPr="00C112F8" w:rsidRDefault="00B115E4" w:rsidP="00A01A73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C112F8">
              <w:rPr>
                <w:rStyle w:val="Bodytext2Sylfaen"/>
                <w:sz w:val="20"/>
                <w:szCs w:val="20"/>
              </w:rPr>
              <w:lastRenderedPageBreak/>
              <w:t>Ներթափանց</w:t>
            </w:r>
            <w:r w:rsidR="008B2FC1" w:rsidRPr="00C112F8">
              <w:rPr>
                <w:rStyle w:val="Bodytext2Sylfaen"/>
                <w:sz w:val="20"/>
                <w:szCs w:val="20"/>
              </w:rPr>
              <w:t>ման</w:t>
            </w:r>
            <w:r w:rsidRPr="00C112F8">
              <w:rPr>
                <w:rStyle w:val="Bodytext2Sylfaen"/>
                <w:sz w:val="20"/>
                <w:szCs w:val="20"/>
              </w:rPr>
              <w:t xml:space="preserve"> ունակությունը</w:t>
            </w:r>
            <w:r w:rsidR="00007159" w:rsidRPr="00C112F8">
              <w:rPr>
                <w:rStyle w:val="Bodytext2Sylfaen"/>
                <w:sz w:val="20"/>
                <w:szCs w:val="20"/>
              </w:rPr>
              <w:t>՝</w:t>
            </w:r>
            <w:r w:rsidRPr="00C112F8">
              <w:rPr>
                <w:rStyle w:val="Bodytext2Sylfaen"/>
                <w:sz w:val="20"/>
                <w:szCs w:val="20"/>
              </w:rPr>
              <w:t xml:space="preserve"> պողպատի </w:t>
            </w:r>
            <w:r w:rsidR="008B2FC1" w:rsidRPr="00C112F8">
              <w:rPr>
                <w:rStyle w:val="Bodytext2Sylfaen"/>
                <w:sz w:val="20"/>
                <w:szCs w:val="20"/>
              </w:rPr>
              <w:t xml:space="preserve">մասով </w:t>
            </w:r>
            <w:r w:rsidRPr="00C112F8">
              <w:rPr>
                <w:rStyle w:val="Bodytext2Sylfaen"/>
                <w:sz w:val="20"/>
                <w:szCs w:val="20"/>
              </w:rPr>
              <w:t>(առնվազն)</w:t>
            </w:r>
          </w:p>
        </w:tc>
        <w:tc>
          <w:tcPr>
            <w:tcW w:w="2139" w:type="dxa"/>
            <w:shd w:val="clear" w:color="auto" w:fill="FFFFFF"/>
            <w:vAlign w:val="center"/>
          </w:tcPr>
          <w:p w:rsidR="00D34E49" w:rsidRPr="00C112F8" w:rsidRDefault="00B115E4" w:rsidP="00A01A73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112F8">
              <w:rPr>
                <w:rStyle w:val="Bodytext2Sylfaen"/>
                <w:sz w:val="20"/>
                <w:szCs w:val="20"/>
              </w:rPr>
              <w:t>320 մմ (մինչ</w:t>
            </w:r>
            <w:r w:rsidR="00505A0A">
              <w:rPr>
                <w:rStyle w:val="Bodytext2Sylfaen"/>
                <w:sz w:val="20"/>
                <w:szCs w:val="20"/>
              </w:rPr>
              <w:t>և</w:t>
            </w:r>
            <w:r w:rsidRPr="00C112F8">
              <w:rPr>
                <w:rStyle w:val="Bodytext2Sylfaen"/>
                <w:sz w:val="20"/>
                <w:szCs w:val="20"/>
              </w:rPr>
              <w:t xml:space="preserve"> 24 մ/րոպ արագության դեպքում)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D34E49" w:rsidRPr="00C112F8" w:rsidRDefault="00B115E4" w:rsidP="00C112F8">
            <w:pPr>
              <w:pStyle w:val="Bodytext20"/>
              <w:shd w:val="clear" w:color="auto" w:fill="auto"/>
              <w:spacing w:after="160" w:line="360" w:lineRule="auto"/>
              <w:ind w:left="4"/>
              <w:jc w:val="center"/>
              <w:rPr>
                <w:rFonts w:ascii="Sylfaen" w:hAnsi="Sylfaen"/>
                <w:sz w:val="20"/>
                <w:szCs w:val="20"/>
              </w:rPr>
            </w:pPr>
            <w:r w:rsidRPr="00C112F8">
              <w:rPr>
                <w:rStyle w:val="Bodytext2Sylfaen"/>
                <w:sz w:val="20"/>
                <w:szCs w:val="20"/>
              </w:rPr>
              <w:t>320 մմ (մինչ</w:t>
            </w:r>
            <w:r w:rsidR="00505A0A">
              <w:rPr>
                <w:rStyle w:val="Bodytext2Sylfaen"/>
                <w:sz w:val="20"/>
                <w:szCs w:val="20"/>
              </w:rPr>
              <w:t>և</w:t>
            </w:r>
            <w:r w:rsidRPr="00C112F8">
              <w:rPr>
                <w:rStyle w:val="Bodytext2Sylfaen"/>
                <w:sz w:val="20"/>
                <w:szCs w:val="20"/>
              </w:rPr>
              <w:t xml:space="preserve"> 30 կմ/ժամ արագության դեպքում)</w:t>
            </w:r>
          </w:p>
        </w:tc>
        <w:tc>
          <w:tcPr>
            <w:tcW w:w="2039" w:type="dxa"/>
            <w:shd w:val="clear" w:color="auto" w:fill="FFFFFF"/>
            <w:vAlign w:val="center"/>
          </w:tcPr>
          <w:p w:rsidR="00D34E49" w:rsidRPr="00C112F8" w:rsidRDefault="00B115E4" w:rsidP="00A01A73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112F8">
              <w:rPr>
                <w:rStyle w:val="Bodytext2Sylfaen"/>
                <w:sz w:val="20"/>
                <w:szCs w:val="20"/>
              </w:rPr>
              <w:t>370 մմ (մինչ</w:t>
            </w:r>
            <w:r w:rsidR="00505A0A">
              <w:rPr>
                <w:rStyle w:val="Bodytext2Sylfaen"/>
                <w:sz w:val="20"/>
                <w:szCs w:val="20"/>
              </w:rPr>
              <w:t>և</w:t>
            </w:r>
            <w:r w:rsidRPr="00C112F8">
              <w:rPr>
                <w:rStyle w:val="Bodytext2Sylfaen"/>
                <w:sz w:val="20"/>
                <w:szCs w:val="20"/>
              </w:rPr>
              <w:t xml:space="preserve"> 24 մ/րոպ արագության դեպքում)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D34E49" w:rsidRPr="00C112F8" w:rsidRDefault="00B115E4" w:rsidP="00A01A73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112F8">
              <w:rPr>
                <w:rStyle w:val="Bodytext2Sylfaen"/>
                <w:sz w:val="20"/>
                <w:szCs w:val="20"/>
              </w:rPr>
              <w:t>320 մմ (մինչ</w:t>
            </w:r>
            <w:r w:rsidR="00505A0A">
              <w:rPr>
                <w:rStyle w:val="Bodytext2Sylfaen"/>
                <w:sz w:val="20"/>
                <w:szCs w:val="20"/>
              </w:rPr>
              <w:t>և</w:t>
            </w:r>
            <w:r w:rsidRPr="00C112F8">
              <w:rPr>
                <w:rStyle w:val="Bodytext2Sylfaen"/>
                <w:sz w:val="20"/>
                <w:szCs w:val="20"/>
              </w:rPr>
              <w:t xml:space="preserve"> 24 մ/րոպ արագության դեպքում)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D34E49" w:rsidRPr="00C112F8" w:rsidRDefault="00B115E4" w:rsidP="00A01A73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112F8">
              <w:rPr>
                <w:rStyle w:val="Bodytext2Sylfaen"/>
                <w:sz w:val="20"/>
                <w:szCs w:val="20"/>
              </w:rPr>
              <w:t>270 մմ (մինչ</w:t>
            </w:r>
            <w:r w:rsidR="00505A0A">
              <w:rPr>
                <w:rStyle w:val="Bodytext2Sylfaen"/>
                <w:sz w:val="20"/>
                <w:szCs w:val="20"/>
              </w:rPr>
              <w:t>և</w:t>
            </w:r>
            <w:r w:rsidRPr="00C112F8">
              <w:rPr>
                <w:rStyle w:val="Bodytext2Sylfaen"/>
                <w:sz w:val="20"/>
                <w:szCs w:val="20"/>
              </w:rPr>
              <w:t xml:space="preserve"> 24 մ/րոպ արագության դեպքում)</w:t>
            </w:r>
          </w:p>
        </w:tc>
      </w:tr>
      <w:tr w:rsidR="00C112F8" w:rsidRPr="00A01A73" w:rsidTr="002E66D7">
        <w:trPr>
          <w:jc w:val="center"/>
        </w:trPr>
        <w:tc>
          <w:tcPr>
            <w:tcW w:w="2006" w:type="dxa"/>
            <w:shd w:val="clear" w:color="auto" w:fill="FFFFFF"/>
            <w:vAlign w:val="bottom"/>
          </w:tcPr>
          <w:p w:rsidR="00D34E49" w:rsidRPr="00C112F8" w:rsidRDefault="00DE414B" w:rsidP="00A01A73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C112F8">
              <w:rPr>
                <w:rStyle w:val="Bodytext2Sylfaen"/>
                <w:sz w:val="20"/>
                <w:szCs w:val="20"/>
              </w:rPr>
              <w:t>Արագացուցչի ազդակների ընթացքի</w:t>
            </w:r>
            <w:r w:rsidR="00A01A73" w:rsidRPr="00C112F8">
              <w:rPr>
                <w:rStyle w:val="Bodytext2Sylfaen"/>
                <w:sz w:val="20"/>
                <w:szCs w:val="20"/>
              </w:rPr>
              <w:t xml:space="preserve"> </w:t>
            </w:r>
            <w:r w:rsidRPr="00C112F8">
              <w:rPr>
                <w:rStyle w:val="Bodytext2Sylfaen"/>
                <w:sz w:val="20"/>
                <w:szCs w:val="20"/>
              </w:rPr>
              <w:t>հաճախությունը</w:t>
            </w:r>
            <w:r w:rsidR="00B115E4" w:rsidRPr="00C112F8">
              <w:rPr>
                <w:rStyle w:val="Bodytext2Sylfaen"/>
                <w:sz w:val="20"/>
                <w:szCs w:val="20"/>
              </w:rPr>
              <w:t xml:space="preserve"> (առնվազն)</w:t>
            </w:r>
          </w:p>
        </w:tc>
        <w:tc>
          <w:tcPr>
            <w:tcW w:w="2139" w:type="dxa"/>
            <w:shd w:val="clear" w:color="auto" w:fill="FFFFFF"/>
          </w:tcPr>
          <w:p w:rsidR="00D34E49" w:rsidRPr="00C112F8" w:rsidRDefault="00B115E4" w:rsidP="00A01A73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112F8">
              <w:rPr>
                <w:rStyle w:val="Bodytext2Sylfaen"/>
                <w:sz w:val="20"/>
                <w:szCs w:val="20"/>
              </w:rPr>
              <w:t>200 Հց</w:t>
            </w:r>
          </w:p>
        </w:tc>
        <w:tc>
          <w:tcPr>
            <w:tcW w:w="1992" w:type="dxa"/>
            <w:shd w:val="clear" w:color="auto" w:fill="FFFFFF"/>
          </w:tcPr>
          <w:p w:rsidR="00D34E49" w:rsidRPr="00C112F8" w:rsidRDefault="00B115E4" w:rsidP="00A01A73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112F8">
              <w:rPr>
                <w:rStyle w:val="Bodytext2Sylfaen"/>
                <w:sz w:val="20"/>
                <w:szCs w:val="20"/>
              </w:rPr>
              <w:t>2000 Հց</w:t>
            </w:r>
          </w:p>
        </w:tc>
        <w:tc>
          <w:tcPr>
            <w:tcW w:w="2039" w:type="dxa"/>
            <w:shd w:val="clear" w:color="auto" w:fill="FFFFFF"/>
          </w:tcPr>
          <w:p w:rsidR="00D34E49" w:rsidRPr="00C112F8" w:rsidRDefault="00B115E4" w:rsidP="00A01A73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112F8">
              <w:rPr>
                <w:rStyle w:val="Bodytext2Sylfaen"/>
                <w:sz w:val="20"/>
                <w:szCs w:val="20"/>
              </w:rPr>
              <w:t>200 Հց</w:t>
            </w:r>
          </w:p>
        </w:tc>
        <w:tc>
          <w:tcPr>
            <w:tcW w:w="1960" w:type="dxa"/>
            <w:shd w:val="clear" w:color="auto" w:fill="FFFFFF"/>
          </w:tcPr>
          <w:p w:rsidR="00D34E49" w:rsidRPr="00C112F8" w:rsidRDefault="00B115E4" w:rsidP="00A01A73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112F8">
              <w:rPr>
                <w:rStyle w:val="Bodytext2Sylfaen"/>
                <w:sz w:val="20"/>
                <w:szCs w:val="20"/>
              </w:rPr>
              <w:t>200 Հց</w:t>
            </w:r>
          </w:p>
        </w:tc>
        <w:tc>
          <w:tcPr>
            <w:tcW w:w="1596" w:type="dxa"/>
            <w:shd w:val="clear" w:color="auto" w:fill="FFFFFF"/>
          </w:tcPr>
          <w:p w:rsidR="00D34E49" w:rsidRPr="00C112F8" w:rsidRDefault="00B115E4" w:rsidP="00A01A73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112F8">
              <w:rPr>
                <w:rStyle w:val="Bodytext2Sylfaen"/>
                <w:sz w:val="20"/>
                <w:szCs w:val="20"/>
              </w:rPr>
              <w:t>100 Հց</w:t>
            </w:r>
          </w:p>
        </w:tc>
      </w:tr>
      <w:tr w:rsidR="00C112F8" w:rsidRPr="00A01A73" w:rsidTr="002E66D7">
        <w:trPr>
          <w:jc w:val="center"/>
        </w:trPr>
        <w:tc>
          <w:tcPr>
            <w:tcW w:w="2006" w:type="dxa"/>
            <w:shd w:val="clear" w:color="auto" w:fill="FFFFFF"/>
            <w:vAlign w:val="center"/>
          </w:tcPr>
          <w:p w:rsidR="00D34E49" w:rsidRPr="00C112F8" w:rsidRDefault="00B115E4" w:rsidP="00A01A73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C112F8">
              <w:rPr>
                <w:rStyle w:val="Bodytext2Sylfaen"/>
                <w:sz w:val="20"/>
                <w:szCs w:val="20"/>
              </w:rPr>
              <w:t>Պղնձալարի հայտնաբերում</w:t>
            </w:r>
            <w:r w:rsidR="00007159" w:rsidRPr="00C112F8">
              <w:rPr>
                <w:rStyle w:val="Bodytext2Sylfaen"/>
                <w:sz w:val="20"/>
                <w:szCs w:val="20"/>
              </w:rPr>
              <w:t>՝</w:t>
            </w:r>
            <w:r w:rsidRPr="00C112F8">
              <w:rPr>
                <w:rStyle w:val="Bodytext2Sylfaen"/>
                <w:sz w:val="20"/>
                <w:szCs w:val="20"/>
              </w:rPr>
              <w:t xml:space="preserve"> առանց պատնեշի (տրամագիծը՝ առնվազն)</w:t>
            </w:r>
          </w:p>
        </w:tc>
        <w:tc>
          <w:tcPr>
            <w:tcW w:w="2139" w:type="dxa"/>
            <w:shd w:val="clear" w:color="auto" w:fill="FFFFFF"/>
          </w:tcPr>
          <w:p w:rsidR="00D34E49" w:rsidRPr="00C112F8" w:rsidRDefault="00B115E4" w:rsidP="00A01A73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112F8">
              <w:rPr>
                <w:rStyle w:val="Bodytext2Sylfaen"/>
                <w:sz w:val="20"/>
                <w:szCs w:val="20"/>
              </w:rPr>
              <w:t>0</w:t>
            </w:r>
            <w:r w:rsidR="004F160E" w:rsidRPr="00C112F8">
              <w:rPr>
                <w:rStyle w:val="Bodytext2Sylfaen"/>
                <w:sz w:val="20"/>
                <w:szCs w:val="20"/>
              </w:rPr>
              <w:t>,</w:t>
            </w:r>
            <w:r w:rsidRPr="00C112F8">
              <w:rPr>
                <w:rStyle w:val="Bodytext2Sylfaen"/>
                <w:sz w:val="20"/>
                <w:szCs w:val="20"/>
              </w:rPr>
              <w:t>5 մմ</w:t>
            </w:r>
          </w:p>
        </w:tc>
        <w:tc>
          <w:tcPr>
            <w:tcW w:w="1992" w:type="dxa"/>
            <w:shd w:val="clear" w:color="auto" w:fill="FFFFFF"/>
          </w:tcPr>
          <w:p w:rsidR="00D34E49" w:rsidRPr="00C112F8" w:rsidRDefault="00B115E4" w:rsidP="00A01A73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112F8">
              <w:rPr>
                <w:rStyle w:val="Bodytext2Sylfaen"/>
                <w:sz w:val="20"/>
                <w:szCs w:val="20"/>
              </w:rPr>
              <w:t>0</w:t>
            </w:r>
            <w:r w:rsidR="004F160E" w:rsidRPr="00C112F8">
              <w:rPr>
                <w:rStyle w:val="Bodytext2Sylfaen"/>
                <w:sz w:val="20"/>
                <w:szCs w:val="20"/>
              </w:rPr>
              <w:t>,</w:t>
            </w:r>
            <w:r w:rsidRPr="00C112F8">
              <w:rPr>
                <w:rStyle w:val="Bodytext2Sylfaen"/>
                <w:sz w:val="20"/>
                <w:szCs w:val="20"/>
              </w:rPr>
              <w:t>8 մմ</w:t>
            </w:r>
          </w:p>
        </w:tc>
        <w:tc>
          <w:tcPr>
            <w:tcW w:w="2039" w:type="dxa"/>
            <w:shd w:val="clear" w:color="auto" w:fill="FFFFFF"/>
          </w:tcPr>
          <w:p w:rsidR="00D34E49" w:rsidRPr="00C112F8" w:rsidRDefault="00B115E4" w:rsidP="00A01A73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112F8">
              <w:rPr>
                <w:rStyle w:val="Bodytext2Sylfaen"/>
                <w:sz w:val="20"/>
                <w:szCs w:val="20"/>
              </w:rPr>
              <w:t>0</w:t>
            </w:r>
            <w:r w:rsidR="004F160E" w:rsidRPr="00C112F8">
              <w:rPr>
                <w:rStyle w:val="Bodytext2Sylfaen"/>
                <w:sz w:val="20"/>
                <w:szCs w:val="20"/>
              </w:rPr>
              <w:t>,</w:t>
            </w:r>
            <w:r w:rsidRPr="00C112F8">
              <w:rPr>
                <w:rStyle w:val="Bodytext2Sylfaen"/>
                <w:sz w:val="20"/>
                <w:szCs w:val="20"/>
              </w:rPr>
              <w:t>5 մմ</w:t>
            </w:r>
          </w:p>
        </w:tc>
        <w:tc>
          <w:tcPr>
            <w:tcW w:w="1960" w:type="dxa"/>
            <w:shd w:val="clear" w:color="auto" w:fill="FFFFFF"/>
          </w:tcPr>
          <w:p w:rsidR="00D34E49" w:rsidRPr="00C112F8" w:rsidRDefault="00B115E4" w:rsidP="00A01A73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112F8">
              <w:rPr>
                <w:rStyle w:val="Bodytext2Sylfaen"/>
                <w:sz w:val="20"/>
                <w:szCs w:val="20"/>
              </w:rPr>
              <w:t>0</w:t>
            </w:r>
            <w:r w:rsidR="004F160E" w:rsidRPr="00C112F8">
              <w:rPr>
                <w:rStyle w:val="Bodytext2Sylfaen"/>
                <w:sz w:val="20"/>
                <w:szCs w:val="20"/>
              </w:rPr>
              <w:t>,</w:t>
            </w:r>
            <w:r w:rsidRPr="00C112F8">
              <w:rPr>
                <w:rStyle w:val="Bodytext2Sylfaen"/>
                <w:sz w:val="20"/>
                <w:szCs w:val="20"/>
              </w:rPr>
              <w:t>8 մմ</w:t>
            </w:r>
          </w:p>
        </w:tc>
        <w:tc>
          <w:tcPr>
            <w:tcW w:w="1596" w:type="dxa"/>
            <w:shd w:val="clear" w:color="auto" w:fill="FFFFFF"/>
          </w:tcPr>
          <w:p w:rsidR="00D34E49" w:rsidRPr="00C112F8" w:rsidRDefault="00B115E4" w:rsidP="00A01A73">
            <w:pPr>
              <w:pStyle w:val="Bodytext20"/>
              <w:shd w:val="clear" w:color="auto" w:fill="auto"/>
              <w:spacing w:after="160" w:line="360" w:lineRule="auto"/>
              <w:ind w:left="-96"/>
              <w:jc w:val="center"/>
              <w:rPr>
                <w:rFonts w:ascii="Sylfaen" w:hAnsi="Sylfaen"/>
                <w:sz w:val="20"/>
                <w:szCs w:val="20"/>
              </w:rPr>
            </w:pPr>
            <w:r w:rsidRPr="00C112F8">
              <w:rPr>
                <w:rStyle w:val="Bodytext2Sylfaen"/>
                <w:sz w:val="20"/>
                <w:szCs w:val="20"/>
              </w:rPr>
              <w:t>1 մմ</w:t>
            </w:r>
          </w:p>
        </w:tc>
      </w:tr>
      <w:tr w:rsidR="00C112F8" w:rsidRPr="00A01A73" w:rsidTr="002E66D7">
        <w:trPr>
          <w:jc w:val="center"/>
        </w:trPr>
        <w:tc>
          <w:tcPr>
            <w:tcW w:w="2006" w:type="dxa"/>
            <w:shd w:val="clear" w:color="auto" w:fill="FFFFFF"/>
            <w:vAlign w:val="bottom"/>
          </w:tcPr>
          <w:p w:rsidR="00D34E49" w:rsidRPr="00C112F8" w:rsidRDefault="00B115E4" w:rsidP="00A01A73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0"/>
                <w:szCs w:val="20"/>
              </w:rPr>
            </w:pPr>
            <w:r w:rsidRPr="00C112F8">
              <w:rPr>
                <w:rStyle w:val="Bodytext2Sylfaen"/>
                <w:sz w:val="20"/>
                <w:szCs w:val="20"/>
              </w:rPr>
              <w:t>Պղնձալարի հայտնաբերում</w:t>
            </w:r>
            <w:r w:rsidR="00007159" w:rsidRPr="00C112F8">
              <w:rPr>
                <w:rStyle w:val="Bodytext2Sylfaen"/>
                <w:sz w:val="20"/>
                <w:szCs w:val="20"/>
              </w:rPr>
              <w:t>՝</w:t>
            </w:r>
            <w:r w:rsidRPr="00C112F8">
              <w:rPr>
                <w:rStyle w:val="Bodytext2Sylfaen"/>
                <w:sz w:val="20"/>
                <w:szCs w:val="20"/>
              </w:rPr>
              <w:t xml:space="preserve"> 100 միլիմետրանոց պղնձ</w:t>
            </w:r>
            <w:r w:rsidR="004F160E" w:rsidRPr="00C112F8">
              <w:rPr>
                <w:rStyle w:val="Bodytext2Sylfaen"/>
                <w:sz w:val="20"/>
                <w:szCs w:val="20"/>
              </w:rPr>
              <w:t>յա</w:t>
            </w:r>
            <w:r w:rsidRPr="00C112F8">
              <w:rPr>
                <w:rStyle w:val="Bodytext2Sylfaen"/>
                <w:sz w:val="20"/>
                <w:szCs w:val="20"/>
              </w:rPr>
              <w:t xml:space="preserve"> պատնեշի հետ</w:t>
            </w:r>
            <w:r w:rsidR="00505A0A">
              <w:rPr>
                <w:rStyle w:val="Bodytext2Sylfaen"/>
                <w:sz w:val="20"/>
                <w:szCs w:val="20"/>
              </w:rPr>
              <w:t>և</w:t>
            </w:r>
            <w:r w:rsidRPr="00C112F8">
              <w:rPr>
                <w:rStyle w:val="Bodytext2Sylfaen"/>
                <w:sz w:val="20"/>
                <w:szCs w:val="20"/>
              </w:rPr>
              <w:t>ում (տրամագիծը՝ առնվազն)</w:t>
            </w:r>
          </w:p>
        </w:tc>
        <w:tc>
          <w:tcPr>
            <w:tcW w:w="2139" w:type="dxa"/>
            <w:shd w:val="clear" w:color="auto" w:fill="FFFFFF"/>
          </w:tcPr>
          <w:p w:rsidR="00D34E49" w:rsidRPr="00C112F8" w:rsidRDefault="00B115E4" w:rsidP="00A01A73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112F8">
              <w:rPr>
                <w:rStyle w:val="Bodytext2Sylfaen"/>
                <w:sz w:val="20"/>
                <w:szCs w:val="20"/>
              </w:rPr>
              <w:t>1</w:t>
            </w:r>
            <w:r w:rsidR="004F160E" w:rsidRPr="00C112F8">
              <w:rPr>
                <w:rStyle w:val="Bodytext2Sylfaen"/>
                <w:sz w:val="20"/>
                <w:szCs w:val="20"/>
              </w:rPr>
              <w:t>,</w:t>
            </w:r>
            <w:r w:rsidRPr="00C112F8">
              <w:rPr>
                <w:rStyle w:val="Bodytext2Sylfaen"/>
                <w:sz w:val="20"/>
                <w:szCs w:val="20"/>
              </w:rPr>
              <w:t>5 մմ</w:t>
            </w:r>
          </w:p>
        </w:tc>
        <w:tc>
          <w:tcPr>
            <w:tcW w:w="1992" w:type="dxa"/>
            <w:shd w:val="clear" w:color="auto" w:fill="FFFFFF"/>
          </w:tcPr>
          <w:p w:rsidR="00D34E49" w:rsidRPr="00C112F8" w:rsidRDefault="00B115E4" w:rsidP="00A01A73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112F8">
              <w:rPr>
                <w:rStyle w:val="Bodytext2Sylfaen"/>
                <w:sz w:val="20"/>
                <w:szCs w:val="20"/>
              </w:rPr>
              <w:t>2 մմ</w:t>
            </w:r>
          </w:p>
        </w:tc>
        <w:tc>
          <w:tcPr>
            <w:tcW w:w="2039" w:type="dxa"/>
            <w:shd w:val="clear" w:color="auto" w:fill="FFFFFF"/>
          </w:tcPr>
          <w:p w:rsidR="00D34E49" w:rsidRPr="00C112F8" w:rsidRDefault="00B115E4" w:rsidP="00A01A73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112F8">
              <w:rPr>
                <w:rStyle w:val="Bodytext2Sylfaen"/>
                <w:sz w:val="20"/>
                <w:szCs w:val="20"/>
              </w:rPr>
              <w:t>1</w:t>
            </w:r>
            <w:r w:rsidR="004F160E" w:rsidRPr="00C112F8">
              <w:rPr>
                <w:rStyle w:val="Bodytext2Sylfaen"/>
                <w:sz w:val="20"/>
                <w:szCs w:val="20"/>
              </w:rPr>
              <w:t>,</w:t>
            </w:r>
            <w:r w:rsidRPr="00C112F8">
              <w:rPr>
                <w:rStyle w:val="Bodytext2Sylfaen"/>
                <w:sz w:val="20"/>
                <w:szCs w:val="20"/>
              </w:rPr>
              <w:t>5 մմ</w:t>
            </w:r>
          </w:p>
        </w:tc>
        <w:tc>
          <w:tcPr>
            <w:tcW w:w="1960" w:type="dxa"/>
            <w:shd w:val="clear" w:color="auto" w:fill="FFFFFF"/>
          </w:tcPr>
          <w:p w:rsidR="00D34E49" w:rsidRPr="00C112F8" w:rsidRDefault="00B115E4" w:rsidP="00A01A73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112F8">
              <w:rPr>
                <w:rStyle w:val="Bodytext2Sylfaen"/>
                <w:sz w:val="20"/>
                <w:szCs w:val="20"/>
              </w:rPr>
              <w:t>2 մմ</w:t>
            </w:r>
          </w:p>
        </w:tc>
        <w:tc>
          <w:tcPr>
            <w:tcW w:w="1596" w:type="dxa"/>
            <w:shd w:val="clear" w:color="auto" w:fill="FFFFFF"/>
          </w:tcPr>
          <w:p w:rsidR="00D34E49" w:rsidRPr="00C112F8" w:rsidRDefault="00B115E4" w:rsidP="00A01A73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112F8">
              <w:rPr>
                <w:rStyle w:val="Bodytext2Sylfaen"/>
                <w:sz w:val="20"/>
                <w:szCs w:val="20"/>
              </w:rPr>
              <w:t>2 մմ</w:t>
            </w:r>
          </w:p>
        </w:tc>
      </w:tr>
      <w:tr w:rsidR="00C112F8" w:rsidRPr="00A01A73" w:rsidTr="002E66D7">
        <w:trPr>
          <w:jc w:val="center"/>
        </w:trPr>
        <w:tc>
          <w:tcPr>
            <w:tcW w:w="2006" w:type="dxa"/>
            <w:shd w:val="clear" w:color="auto" w:fill="FFFFFF"/>
            <w:vAlign w:val="bottom"/>
          </w:tcPr>
          <w:p w:rsidR="00D34E49" w:rsidRPr="00C112F8" w:rsidRDefault="00B115E4" w:rsidP="00A01A73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sz w:val="20"/>
                <w:szCs w:val="20"/>
              </w:rPr>
            </w:pPr>
            <w:r w:rsidRPr="00C112F8">
              <w:rPr>
                <w:rStyle w:val="Bodytext695pt"/>
                <w:sz w:val="20"/>
                <w:szCs w:val="20"/>
              </w:rPr>
              <w:t>Պղնձալարի հայտնաբերում</w:t>
            </w:r>
            <w:r w:rsidR="00007159" w:rsidRPr="00C112F8">
              <w:rPr>
                <w:rStyle w:val="Bodytext695pt"/>
                <w:sz w:val="20"/>
                <w:szCs w:val="20"/>
              </w:rPr>
              <w:t>՝</w:t>
            </w:r>
            <w:r w:rsidRPr="00C112F8">
              <w:rPr>
                <w:rStyle w:val="Bodytext695pt"/>
                <w:sz w:val="20"/>
                <w:szCs w:val="20"/>
              </w:rPr>
              <w:t xml:space="preserve"> 250 միլիմետրանոց պղնձ</w:t>
            </w:r>
            <w:r w:rsidR="004F160E" w:rsidRPr="00C112F8">
              <w:rPr>
                <w:rStyle w:val="Bodytext695pt"/>
                <w:sz w:val="20"/>
                <w:szCs w:val="20"/>
              </w:rPr>
              <w:t>յա</w:t>
            </w:r>
            <w:r w:rsidRPr="00C112F8">
              <w:rPr>
                <w:rStyle w:val="Bodytext695pt"/>
                <w:sz w:val="20"/>
                <w:szCs w:val="20"/>
              </w:rPr>
              <w:t xml:space="preserve"> պատնեշի հետ</w:t>
            </w:r>
            <w:r w:rsidR="00505A0A">
              <w:rPr>
                <w:rStyle w:val="Bodytext695pt"/>
                <w:sz w:val="20"/>
                <w:szCs w:val="20"/>
              </w:rPr>
              <w:t>և</w:t>
            </w:r>
            <w:r w:rsidRPr="00C112F8">
              <w:rPr>
                <w:rStyle w:val="Bodytext695pt"/>
                <w:sz w:val="20"/>
                <w:szCs w:val="20"/>
              </w:rPr>
              <w:t>ում (տրամագիծը՝ առնվազն)</w:t>
            </w:r>
          </w:p>
        </w:tc>
        <w:tc>
          <w:tcPr>
            <w:tcW w:w="2139" w:type="dxa"/>
            <w:shd w:val="clear" w:color="auto" w:fill="FFFFFF"/>
          </w:tcPr>
          <w:p w:rsidR="00D34E49" w:rsidRPr="00C112F8" w:rsidRDefault="00B115E4" w:rsidP="00A01A73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sz w:val="20"/>
                <w:szCs w:val="20"/>
              </w:rPr>
            </w:pPr>
            <w:r w:rsidRPr="00C112F8">
              <w:rPr>
                <w:rStyle w:val="Bodytext695pt"/>
                <w:sz w:val="20"/>
                <w:szCs w:val="20"/>
              </w:rPr>
              <w:t>9 մմ</w:t>
            </w:r>
          </w:p>
        </w:tc>
        <w:tc>
          <w:tcPr>
            <w:tcW w:w="1992" w:type="dxa"/>
            <w:shd w:val="clear" w:color="auto" w:fill="FFFFFF"/>
          </w:tcPr>
          <w:p w:rsidR="00D34E49" w:rsidRPr="00C112F8" w:rsidRDefault="00B115E4" w:rsidP="00A01A73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sz w:val="20"/>
                <w:szCs w:val="20"/>
              </w:rPr>
            </w:pPr>
            <w:r w:rsidRPr="00C112F8">
              <w:rPr>
                <w:rStyle w:val="Bodytext695pt"/>
                <w:sz w:val="20"/>
                <w:szCs w:val="20"/>
              </w:rPr>
              <w:t>9 մմ</w:t>
            </w:r>
          </w:p>
        </w:tc>
        <w:tc>
          <w:tcPr>
            <w:tcW w:w="2039" w:type="dxa"/>
            <w:shd w:val="clear" w:color="auto" w:fill="FFFFFF"/>
          </w:tcPr>
          <w:p w:rsidR="00D34E49" w:rsidRPr="00C112F8" w:rsidRDefault="00B115E4" w:rsidP="00A01A73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sz w:val="20"/>
                <w:szCs w:val="20"/>
              </w:rPr>
            </w:pPr>
            <w:r w:rsidRPr="00C112F8">
              <w:rPr>
                <w:rStyle w:val="Bodytext695pt"/>
                <w:sz w:val="20"/>
                <w:szCs w:val="20"/>
              </w:rPr>
              <w:t>9 մմ</w:t>
            </w:r>
          </w:p>
        </w:tc>
        <w:tc>
          <w:tcPr>
            <w:tcW w:w="1960" w:type="dxa"/>
            <w:shd w:val="clear" w:color="auto" w:fill="FFFFFF"/>
          </w:tcPr>
          <w:p w:rsidR="00D34E49" w:rsidRPr="00C112F8" w:rsidRDefault="00B115E4" w:rsidP="00A01A73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sz w:val="20"/>
                <w:szCs w:val="20"/>
              </w:rPr>
            </w:pPr>
            <w:r w:rsidRPr="00C112F8">
              <w:rPr>
                <w:rStyle w:val="Bodytext695pt"/>
                <w:sz w:val="20"/>
                <w:szCs w:val="20"/>
              </w:rPr>
              <w:t>9 մմ</w:t>
            </w:r>
          </w:p>
        </w:tc>
        <w:tc>
          <w:tcPr>
            <w:tcW w:w="1596" w:type="dxa"/>
            <w:shd w:val="clear" w:color="auto" w:fill="FFFFFF"/>
          </w:tcPr>
          <w:p w:rsidR="00D34E49" w:rsidRPr="00C112F8" w:rsidRDefault="00B115E4" w:rsidP="00A01A73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sz w:val="20"/>
                <w:szCs w:val="20"/>
              </w:rPr>
            </w:pPr>
            <w:r w:rsidRPr="00C112F8">
              <w:rPr>
                <w:rStyle w:val="Bodytext695pt"/>
                <w:sz w:val="20"/>
                <w:szCs w:val="20"/>
              </w:rPr>
              <w:t>9 մմ</w:t>
            </w:r>
          </w:p>
        </w:tc>
      </w:tr>
      <w:tr w:rsidR="00C112F8" w:rsidRPr="00A01A73" w:rsidTr="002E66D7">
        <w:trPr>
          <w:jc w:val="center"/>
        </w:trPr>
        <w:tc>
          <w:tcPr>
            <w:tcW w:w="2006" w:type="dxa"/>
            <w:shd w:val="clear" w:color="auto" w:fill="FFFFFF"/>
            <w:vAlign w:val="bottom"/>
          </w:tcPr>
          <w:p w:rsidR="00D34E49" w:rsidRPr="00C112F8" w:rsidRDefault="00B115E4" w:rsidP="00A01A73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sz w:val="20"/>
                <w:szCs w:val="20"/>
              </w:rPr>
            </w:pPr>
            <w:r w:rsidRPr="00C112F8">
              <w:rPr>
                <w:rStyle w:val="Bodytext695pt"/>
                <w:sz w:val="20"/>
                <w:szCs w:val="20"/>
              </w:rPr>
              <w:lastRenderedPageBreak/>
              <w:t>Ջերմաստիճանների ընդգրկույթը, որում պետք է գործի ՏԶՀ-</w:t>
            </w:r>
            <w:r w:rsidR="004F160E" w:rsidRPr="00C112F8">
              <w:rPr>
                <w:rStyle w:val="Bodytext695pt"/>
                <w:sz w:val="20"/>
                <w:szCs w:val="20"/>
              </w:rPr>
              <w:t>ն</w:t>
            </w:r>
          </w:p>
        </w:tc>
        <w:tc>
          <w:tcPr>
            <w:tcW w:w="6170" w:type="dxa"/>
            <w:gridSpan w:val="3"/>
            <w:shd w:val="clear" w:color="auto" w:fill="FFFFFF"/>
          </w:tcPr>
          <w:p w:rsidR="00D34E49" w:rsidRPr="00C112F8" w:rsidRDefault="002E66D7" w:rsidP="00A01A73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sz w:val="20"/>
                <w:szCs w:val="20"/>
              </w:rPr>
            </w:pPr>
            <w:r>
              <w:rPr>
                <w:rStyle w:val="Bodytext695pt"/>
                <w:sz w:val="20"/>
                <w:szCs w:val="20"/>
              </w:rPr>
              <w:t>-50°</w:t>
            </w:r>
            <w:r w:rsidR="00B115E4" w:rsidRPr="00C112F8">
              <w:rPr>
                <w:rStyle w:val="Bodytext695pt"/>
                <w:sz w:val="20"/>
                <w:szCs w:val="20"/>
              </w:rPr>
              <w:t>С-ից մինչ</w:t>
            </w:r>
            <w:r w:rsidR="00505A0A">
              <w:rPr>
                <w:rStyle w:val="Bodytext695pt"/>
                <w:sz w:val="20"/>
                <w:szCs w:val="20"/>
              </w:rPr>
              <w:t>և</w:t>
            </w:r>
            <w:r w:rsidR="00BE2E50">
              <w:rPr>
                <w:rStyle w:val="Bodytext695pt"/>
                <w:sz w:val="20"/>
                <w:szCs w:val="20"/>
              </w:rPr>
              <w:t>+50°</w:t>
            </w:r>
            <w:r w:rsidR="00B115E4" w:rsidRPr="00C112F8">
              <w:rPr>
                <w:rStyle w:val="Bodytext695pt"/>
                <w:sz w:val="20"/>
                <w:szCs w:val="20"/>
              </w:rPr>
              <w:t>С</w:t>
            </w:r>
          </w:p>
        </w:tc>
        <w:tc>
          <w:tcPr>
            <w:tcW w:w="1960" w:type="dxa"/>
            <w:shd w:val="clear" w:color="auto" w:fill="FFFFFF"/>
          </w:tcPr>
          <w:p w:rsidR="00D34E49" w:rsidRPr="00C112F8" w:rsidRDefault="00B115E4" w:rsidP="00A01A73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sz w:val="20"/>
                <w:szCs w:val="20"/>
              </w:rPr>
            </w:pPr>
            <w:r w:rsidRPr="00C112F8">
              <w:rPr>
                <w:sz w:val="20"/>
                <w:szCs w:val="20"/>
              </w:rPr>
              <w:t>-</w:t>
            </w:r>
            <w:r w:rsidRPr="00C112F8">
              <w:rPr>
                <w:rStyle w:val="Bodytext695pt"/>
                <w:sz w:val="20"/>
                <w:szCs w:val="20"/>
              </w:rPr>
              <w:t>40°</w:t>
            </w:r>
            <w:r w:rsidRPr="00C112F8">
              <w:rPr>
                <w:rStyle w:val="Bodytext6105pt"/>
                <w:sz w:val="20"/>
                <w:szCs w:val="20"/>
              </w:rPr>
              <w:t xml:space="preserve">С-ից </w:t>
            </w:r>
            <w:r w:rsidRPr="00C112F8">
              <w:rPr>
                <w:rStyle w:val="Bodytext695pt"/>
                <w:sz w:val="20"/>
                <w:szCs w:val="20"/>
              </w:rPr>
              <w:t>մինչ</w:t>
            </w:r>
            <w:r w:rsidR="00505A0A">
              <w:rPr>
                <w:rStyle w:val="Bodytext695pt"/>
                <w:sz w:val="20"/>
                <w:szCs w:val="20"/>
              </w:rPr>
              <w:t>և</w:t>
            </w:r>
            <w:r w:rsidR="00376094">
              <w:rPr>
                <w:rStyle w:val="Bodytext695pt"/>
                <w:sz w:val="20"/>
                <w:szCs w:val="20"/>
              </w:rPr>
              <w:t>+</w:t>
            </w:r>
            <w:r w:rsidRPr="00C112F8">
              <w:rPr>
                <w:rStyle w:val="Bodytext695pt"/>
                <w:sz w:val="20"/>
                <w:szCs w:val="20"/>
              </w:rPr>
              <w:t>50°</w:t>
            </w:r>
            <w:r w:rsidRPr="00C112F8">
              <w:rPr>
                <w:rStyle w:val="Bodytext6105pt"/>
                <w:sz w:val="20"/>
                <w:szCs w:val="20"/>
              </w:rPr>
              <w:t>С</w:t>
            </w:r>
          </w:p>
        </w:tc>
        <w:tc>
          <w:tcPr>
            <w:tcW w:w="1596" w:type="dxa"/>
            <w:shd w:val="clear" w:color="auto" w:fill="FFFFFF"/>
          </w:tcPr>
          <w:p w:rsidR="00D34E49" w:rsidRPr="00C112F8" w:rsidRDefault="00376094" w:rsidP="00A01A73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sz w:val="20"/>
                <w:szCs w:val="20"/>
              </w:rPr>
            </w:pPr>
            <w:r>
              <w:rPr>
                <w:rStyle w:val="Bodytext695pt"/>
                <w:sz w:val="20"/>
                <w:szCs w:val="20"/>
              </w:rPr>
              <w:t>-30°</w:t>
            </w:r>
            <w:r w:rsidR="00B115E4" w:rsidRPr="00C112F8">
              <w:rPr>
                <w:rStyle w:val="Bodytext695pt"/>
                <w:sz w:val="20"/>
                <w:szCs w:val="20"/>
              </w:rPr>
              <w:t>С-ից մինչ</w:t>
            </w:r>
            <w:r w:rsidR="00505A0A">
              <w:rPr>
                <w:rStyle w:val="Bodytext695pt"/>
                <w:sz w:val="20"/>
                <w:szCs w:val="20"/>
              </w:rPr>
              <w:t>և</w:t>
            </w:r>
            <w:r>
              <w:rPr>
                <w:rStyle w:val="Bodytext695pt"/>
                <w:sz w:val="20"/>
                <w:szCs w:val="20"/>
              </w:rPr>
              <w:t>+50°</w:t>
            </w:r>
            <w:r w:rsidR="00B115E4" w:rsidRPr="00C112F8">
              <w:rPr>
                <w:rStyle w:val="Bodytext695pt"/>
                <w:sz w:val="20"/>
                <w:szCs w:val="20"/>
              </w:rPr>
              <w:t>С</w:t>
            </w:r>
          </w:p>
        </w:tc>
      </w:tr>
      <w:tr w:rsidR="00C112F8" w:rsidRPr="00A01A73" w:rsidTr="002E66D7">
        <w:trPr>
          <w:jc w:val="center"/>
        </w:trPr>
        <w:tc>
          <w:tcPr>
            <w:tcW w:w="2006" w:type="dxa"/>
            <w:shd w:val="clear" w:color="auto" w:fill="FFFFFF"/>
            <w:vAlign w:val="bottom"/>
          </w:tcPr>
          <w:p w:rsidR="00D34E49" w:rsidRPr="00C112F8" w:rsidRDefault="00B115E4" w:rsidP="00A01A73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sz w:val="20"/>
                <w:szCs w:val="20"/>
              </w:rPr>
            </w:pPr>
            <w:r w:rsidRPr="00C112F8">
              <w:rPr>
                <w:rStyle w:val="Bodytext695pt"/>
                <w:sz w:val="20"/>
                <w:szCs w:val="20"/>
              </w:rPr>
              <w:t>Խոնավության ընդգրկույթը, որում պետք է գործի ՏԶՀ-</w:t>
            </w:r>
            <w:r w:rsidR="004F160E" w:rsidRPr="00C112F8">
              <w:rPr>
                <w:rStyle w:val="Bodytext695pt"/>
                <w:sz w:val="20"/>
                <w:szCs w:val="20"/>
              </w:rPr>
              <w:t>ն</w:t>
            </w:r>
          </w:p>
        </w:tc>
        <w:tc>
          <w:tcPr>
            <w:tcW w:w="6170" w:type="dxa"/>
            <w:gridSpan w:val="3"/>
            <w:shd w:val="clear" w:color="auto" w:fill="FFFFFF"/>
          </w:tcPr>
          <w:p w:rsidR="00D34E49" w:rsidRPr="00C112F8" w:rsidRDefault="00B115E4" w:rsidP="00A01A73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sz w:val="20"/>
                <w:szCs w:val="20"/>
              </w:rPr>
            </w:pPr>
            <w:r w:rsidRPr="00C112F8">
              <w:rPr>
                <w:rStyle w:val="Bodytext695pt"/>
                <w:sz w:val="20"/>
                <w:szCs w:val="20"/>
              </w:rPr>
              <w:t>1</w:t>
            </w:r>
            <w:r w:rsidRPr="00C112F8">
              <w:rPr>
                <w:rStyle w:val="Bodytext6105pt"/>
                <w:sz w:val="20"/>
                <w:szCs w:val="20"/>
              </w:rPr>
              <w:t>0</w:t>
            </w:r>
            <w:r w:rsidRPr="00C112F8">
              <w:rPr>
                <w:rStyle w:val="Bodytext695pt"/>
                <w:sz w:val="20"/>
                <w:szCs w:val="20"/>
              </w:rPr>
              <w:t>%-ից մինչ</w:t>
            </w:r>
            <w:r w:rsidR="00505A0A">
              <w:rPr>
                <w:rStyle w:val="Bodytext695pt"/>
                <w:sz w:val="20"/>
                <w:szCs w:val="20"/>
              </w:rPr>
              <w:t>և</w:t>
            </w:r>
            <w:r w:rsidRPr="00C112F8">
              <w:rPr>
                <w:rStyle w:val="Bodytext695pt"/>
                <w:sz w:val="20"/>
                <w:szCs w:val="20"/>
              </w:rPr>
              <w:t xml:space="preserve"> 95 %</w:t>
            </w:r>
          </w:p>
        </w:tc>
        <w:tc>
          <w:tcPr>
            <w:tcW w:w="1960" w:type="dxa"/>
            <w:shd w:val="clear" w:color="auto" w:fill="FFFFFF"/>
          </w:tcPr>
          <w:p w:rsidR="00D34E49" w:rsidRPr="00C112F8" w:rsidRDefault="00376094" w:rsidP="00A01A73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sz w:val="20"/>
                <w:szCs w:val="20"/>
              </w:rPr>
            </w:pPr>
            <w:r>
              <w:rPr>
                <w:rStyle w:val="Bodytext695pt"/>
                <w:sz w:val="20"/>
                <w:szCs w:val="20"/>
              </w:rPr>
              <w:t>10</w:t>
            </w:r>
            <w:r w:rsidR="00B115E4" w:rsidRPr="00C112F8">
              <w:rPr>
                <w:rStyle w:val="Bodytext695pt"/>
                <w:sz w:val="20"/>
                <w:szCs w:val="20"/>
              </w:rPr>
              <w:t>%-ից մինչ</w:t>
            </w:r>
            <w:r w:rsidR="00505A0A">
              <w:rPr>
                <w:rStyle w:val="Bodytext695pt"/>
                <w:sz w:val="20"/>
                <w:szCs w:val="20"/>
              </w:rPr>
              <w:t>և</w:t>
            </w:r>
            <w:r>
              <w:rPr>
                <w:rStyle w:val="Bodytext695pt"/>
                <w:sz w:val="20"/>
                <w:szCs w:val="20"/>
              </w:rPr>
              <w:t xml:space="preserve"> 95</w:t>
            </w:r>
            <w:r w:rsidR="00B115E4" w:rsidRPr="00C112F8">
              <w:rPr>
                <w:rStyle w:val="Bodytext695pt"/>
                <w:sz w:val="20"/>
                <w:szCs w:val="20"/>
              </w:rPr>
              <w:t>%</w:t>
            </w:r>
          </w:p>
        </w:tc>
        <w:tc>
          <w:tcPr>
            <w:tcW w:w="1596" w:type="dxa"/>
            <w:shd w:val="clear" w:color="auto" w:fill="FFFFFF"/>
          </w:tcPr>
          <w:p w:rsidR="00D34E49" w:rsidRPr="00C112F8" w:rsidRDefault="00376094" w:rsidP="00A01A73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sz w:val="20"/>
                <w:szCs w:val="20"/>
              </w:rPr>
            </w:pPr>
            <w:r>
              <w:rPr>
                <w:rStyle w:val="Bodytext695pt"/>
                <w:sz w:val="20"/>
                <w:szCs w:val="20"/>
              </w:rPr>
              <w:t>10</w:t>
            </w:r>
            <w:r w:rsidR="00B115E4" w:rsidRPr="00C112F8">
              <w:rPr>
                <w:rStyle w:val="Bodytext695pt"/>
                <w:sz w:val="20"/>
                <w:szCs w:val="20"/>
              </w:rPr>
              <w:t>%-ից մինչ</w:t>
            </w:r>
            <w:r w:rsidR="00505A0A">
              <w:rPr>
                <w:rStyle w:val="Bodytext695pt"/>
                <w:sz w:val="20"/>
                <w:szCs w:val="20"/>
              </w:rPr>
              <w:t>և</w:t>
            </w:r>
            <w:r w:rsidR="00B115E4" w:rsidRPr="00C112F8">
              <w:rPr>
                <w:rStyle w:val="Bodytext695pt"/>
                <w:sz w:val="20"/>
                <w:szCs w:val="20"/>
              </w:rPr>
              <w:t xml:space="preserve"> 95%</w:t>
            </w:r>
          </w:p>
        </w:tc>
      </w:tr>
      <w:tr w:rsidR="00C112F8" w:rsidRPr="00A01A73" w:rsidTr="002E66D7">
        <w:trPr>
          <w:jc w:val="center"/>
        </w:trPr>
        <w:tc>
          <w:tcPr>
            <w:tcW w:w="2006" w:type="dxa"/>
            <w:shd w:val="clear" w:color="auto" w:fill="FFFFFF"/>
          </w:tcPr>
          <w:p w:rsidR="00D34E49" w:rsidRPr="00C112F8" w:rsidRDefault="00B115E4" w:rsidP="00A01A73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sz w:val="20"/>
                <w:szCs w:val="20"/>
              </w:rPr>
            </w:pPr>
            <w:r w:rsidRPr="00C112F8">
              <w:rPr>
                <w:rStyle w:val="Bodytext695pt"/>
                <w:sz w:val="20"/>
                <w:szCs w:val="20"/>
              </w:rPr>
              <w:t>ՏԶՀ-ի անընդմեջ աշխատանքի ժամանակը</w:t>
            </w:r>
          </w:p>
        </w:tc>
        <w:tc>
          <w:tcPr>
            <w:tcW w:w="6170" w:type="dxa"/>
            <w:gridSpan w:val="3"/>
            <w:shd w:val="clear" w:color="auto" w:fill="FFFFFF"/>
          </w:tcPr>
          <w:p w:rsidR="00D34E49" w:rsidRPr="00C112F8" w:rsidRDefault="00B115E4" w:rsidP="00A01A73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sz w:val="20"/>
                <w:szCs w:val="20"/>
              </w:rPr>
            </w:pPr>
            <w:r w:rsidRPr="00C112F8">
              <w:rPr>
                <w:rStyle w:val="Bodytext695pt"/>
                <w:sz w:val="20"/>
                <w:szCs w:val="20"/>
              </w:rPr>
              <w:t>օրը 24 ժամ</w:t>
            </w:r>
          </w:p>
        </w:tc>
        <w:tc>
          <w:tcPr>
            <w:tcW w:w="1960" w:type="dxa"/>
            <w:shd w:val="clear" w:color="auto" w:fill="FFFFFF"/>
          </w:tcPr>
          <w:p w:rsidR="00D34E49" w:rsidRPr="00C112F8" w:rsidRDefault="00B115E4" w:rsidP="00A01A73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sz w:val="20"/>
                <w:szCs w:val="20"/>
              </w:rPr>
            </w:pPr>
            <w:r w:rsidRPr="00C112F8">
              <w:rPr>
                <w:rStyle w:val="Bodytext695pt"/>
                <w:sz w:val="20"/>
                <w:szCs w:val="20"/>
              </w:rPr>
              <w:t>օրը 24 ժամ</w:t>
            </w:r>
          </w:p>
        </w:tc>
        <w:tc>
          <w:tcPr>
            <w:tcW w:w="1596" w:type="dxa"/>
            <w:shd w:val="clear" w:color="auto" w:fill="FFFFFF"/>
            <w:vAlign w:val="bottom"/>
          </w:tcPr>
          <w:p w:rsidR="00D34E49" w:rsidRPr="00C112F8" w:rsidRDefault="00B115E4" w:rsidP="00A01A73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sz w:val="20"/>
                <w:szCs w:val="20"/>
              </w:rPr>
            </w:pPr>
            <w:r w:rsidRPr="00C112F8">
              <w:rPr>
                <w:rStyle w:val="Bodytext695pt"/>
                <w:sz w:val="20"/>
                <w:szCs w:val="20"/>
              </w:rPr>
              <w:t xml:space="preserve">օրը 24 ժամ՝ տեխնիկական սպասարկման համար ընդմիջմամբ </w:t>
            </w:r>
          </w:p>
        </w:tc>
      </w:tr>
      <w:tr w:rsidR="00D34E49" w:rsidRPr="00A01A73" w:rsidTr="002E66D7">
        <w:trPr>
          <w:jc w:val="center"/>
        </w:trPr>
        <w:tc>
          <w:tcPr>
            <w:tcW w:w="2006" w:type="dxa"/>
            <w:vMerge w:val="restart"/>
            <w:shd w:val="clear" w:color="auto" w:fill="FFFFFF"/>
          </w:tcPr>
          <w:p w:rsidR="00D34E49" w:rsidRPr="00C112F8" w:rsidRDefault="00B115E4" w:rsidP="00A01A73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sz w:val="20"/>
                <w:szCs w:val="20"/>
              </w:rPr>
            </w:pPr>
            <w:r w:rsidRPr="00C112F8">
              <w:rPr>
                <w:rStyle w:val="Bodytext695pt"/>
                <w:sz w:val="20"/>
                <w:szCs w:val="20"/>
              </w:rPr>
              <w:t>Ստուգվող</w:t>
            </w:r>
            <w:r w:rsidR="005258E7" w:rsidRPr="00C112F8">
              <w:rPr>
                <w:rStyle w:val="Bodytext695pt"/>
                <w:sz w:val="20"/>
                <w:szCs w:val="20"/>
              </w:rPr>
              <w:t xml:space="preserve"> օբյեկտի կողմնորոշիչ չափսերը (երկարությունը, բարձրությունը, լայնությունը), </w:t>
            </w:r>
          </w:p>
        </w:tc>
        <w:tc>
          <w:tcPr>
            <w:tcW w:w="9726" w:type="dxa"/>
            <w:gridSpan w:val="5"/>
            <w:shd w:val="clear" w:color="auto" w:fill="FFFFFF"/>
            <w:vAlign w:val="bottom"/>
          </w:tcPr>
          <w:p w:rsidR="00D34E49" w:rsidRPr="00C112F8" w:rsidRDefault="00BE2E50" w:rsidP="00A01A73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sz w:val="20"/>
                <w:szCs w:val="20"/>
              </w:rPr>
            </w:pPr>
            <w:r>
              <w:rPr>
                <w:rStyle w:val="Bodytext695pt"/>
                <w:sz w:val="20"/>
                <w:szCs w:val="20"/>
              </w:rPr>
              <w:t xml:space="preserve">20 </w:t>
            </w:r>
            <w:r w:rsidR="00B115E4" w:rsidRPr="00C112F8">
              <w:rPr>
                <w:rStyle w:val="Bodytext695pt"/>
                <w:sz w:val="20"/>
                <w:szCs w:val="20"/>
              </w:rPr>
              <w:t>х 3 х 4,5 մ 4,48 х 5,3 մ 20 х 3 х 4,5 մ 20 х 3 х 4,5 մ 20 х 3 х 4,5 մ</w:t>
            </w:r>
          </w:p>
        </w:tc>
      </w:tr>
      <w:tr w:rsidR="00C112F8" w:rsidRPr="00A01A73" w:rsidTr="002E66D7">
        <w:trPr>
          <w:jc w:val="center"/>
        </w:trPr>
        <w:tc>
          <w:tcPr>
            <w:tcW w:w="2006" w:type="dxa"/>
            <w:vMerge/>
            <w:shd w:val="clear" w:color="auto" w:fill="FFFFFF"/>
          </w:tcPr>
          <w:p w:rsidR="00D34E49" w:rsidRPr="00C112F8" w:rsidRDefault="00D34E49" w:rsidP="00A01A73">
            <w:p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FFFFFF"/>
          </w:tcPr>
          <w:p w:rsidR="00D34E49" w:rsidRPr="00C112F8" w:rsidRDefault="00D34E49" w:rsidP="00A01A73">
            <w:p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FFFFF"/>
          </w:tcPr>
          <w:p w:rsidR="00D34E49" w:rsidRPr="00C112F8" w:rsidRDefault="00B115E4" w:rsidP="00A01A73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sz w:val="20"/>
                <w:szCs w:val="20"/>
              </w:rPr>
            </w:pPr>
            <w:r w:rsidRPr="00C112F8">
              <w:rPr>
                <w:rStyle w:val="Bodytext695pt"/>
                <w:sz w:val="20"/>
                <w:szCs w:val="20"/>
              </w:rPr>
              <w:t>(մինչ</w:t>
            </w:r>
            <w:r w:rsidR="00505A0A">
              <w:rPr>
                <w:rStyle w:val="Bodytext695pt"/>
                <w:sz w:val="20"/>
                <w:szCs w:val="20"/>
              </w:rPr>
              <w:t>և</w:t>
            </w:r>
            <w:r w:rsidRPr="00C112F8">
              <w:rPr>
                <w:rStyle w:val="Bodytext695pt"/>
                <w:sz w:val="20"/>
                <w:szCs w:val="20"/>
              </w:rPr>
              <w:t xml:space="preserve"> 30 կմ/ժ շարժման արագության դեպքում)</w:t>
            </w:r>
          </w:p>
        </w:tc>
        <w:tc>
          <w:tcPr>
            <w:tcW w:w="2039" w:type="dxa"/>
            <w:shd w:val="clear" w:color="auto" w:fill="FFFFFF"/>
          </w:tcPr>
          <w:p w:rsidR="00D34E49" w:rsidRPr="00C112F8" w:rsidRDefault="00D34E49" w:rsidP="00A01A73">
            <w:p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FFFFFF"/>
          </w:tcPr>
          <w:p w:rsidR="00D34E49" w:rsidRPr="00C112F8" w:rsidRDefault="00D34E49" w:rsidP="00A01A73">
            <w:p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FFFFFF"/>
          </w:tcPr>
          <w:p w:rsidR="00D34E49" w:rsidRPr="00C112F8" w:rsidRDefault="00D34E49" w:rsidP="00A01A73">
            <w:pPr>
              <w:spacing w:after="160" w:line="360" w:lineRule="auto"/>
              <w:rPr>
                <w:sz w:val="20"/>
                <w:szCs w:val="20"/>
              </w:rPr>
            </w:pPr>
          </w:p>
        </w:tc>
      </w:tr>
      <w:tr w:rsidR="00C112F8" w:rsidRPr="00A01A73" w:rsidTr="002E66D7">
        <w:trPr>
          <w:jc w:val="center"/>
        </w:trPr>
        <w:tc>
          <w:tcPr>
            <w:tcW w:w="2006" w:type="dxa"/>
            <w:shd w:val="clear" w:color="auto" w:fill="FFFFFF"/>
          </w:tcPr>
          <w:p w:rsidR="00D34E49" w:rsidRPr="00C112F8" w:rsidRDefault="00A32399" w:rsidP="00A01A73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sz w:val="20"/>
                <w:szCs w:val="20"/>
              </w:rPr>
            </w:pPr>
            <w:r w:rsidRPr="00C112F8">
              <w:rPr>
                <w:rStyle w:val="Bodytext695pt"/>
                <w:sz w:val="20"/>
                <w:szCs w:val="20"/>
              </w:rPr>
              <w:t xml:space="preserve">Հսկողության ենթակա օբյեկտների ՏԶՀ-ի </w:t>
            </w:r>
            <w:r w:rsidR="00ED783F" w:rsidRPr="00C112F8">
              <w:rPr>
                <w:rStyle w:val="Bodytext695pt"/>
                <w:sz w:val="20"/>
                <w:szCs w:val="20"/>
              </w:rPr>
              <w:t>թողունակությունը</w:t>
            </w:r>
            <w:r w:rsidRPr="00C112F8">
              <w:rPr>
                <w:rStyle w:val="Bodytext695pt"/>
                <w:sz w:val="20"/>
                <w:szCs w:val="20"/>
              </w:rPr>
              <w:t xml:space="preserve"> ժամում</w:t>
            </w:r>
            <w:r w:rsidR="00B115E4" w:rsidRPr="00C112F8">
              <w:rPr>
                <w:rStyle w:val="Bodytext695pt"/>
                <w:sz w:val="20"/>
                <w:szCs w:val="20"/>
              </w:rPr>
              <w:t xml:space="preserve"> (</w:t>
            </w:r>
            <w:r w:rsidR="005258E7" w:rsidRPr="00C112F8">
              <w:rPr>
                <w:rStyle w:val="Bodytext695pt"/>
                <w:sz w:val="20"/>
                <w:szCs w:val="20"/>
              </w:rPr>
              <w:t xml:space="preserve">առնվազն) </w:t>
            </w:r>
          </w:p>
        </w:tc>
        <w:tc>
          <w:tcPr>
            <w:tcW w:w="2139" w:type="dxa"/>
            <w:shd w:val="clear" w:color="auto" w:fill="FFFFFF"/>
          </w:tcPr>
          <w:p w:rsidR="00D34E49" w:rsidRPr="00C112F8" w:rsidRDefault="00B115E4" w:rsidP="00A01A73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sz w:val="20"/>
                <w:szCs w:val="20"/>
              </w:rPr>
            </w:pPr>
            <w:r w:rsidRPr="00C112F8">
              <w:rPr>
                <w:rStyle w:val="Bodytext695pt"/>
                <w:sz w:val="20"/>
                <w:szCs w:val="20"/>
              </w:rPr>
              <w:t>25</w:t>
            </w:r>
          </w:p>
        </w:tc>
        <w:tc>
          <w:tcPr>
            <w:tcW w:w="1992" w:type="dxa"/>
            <w:shd w:val="clear" w:color="auto" w:fill="FFFFFF"/>
          </w:tcPr>
          <w:p w:rsidR="00D34E49" w:rsidRPr="00C112F8" w:rsidRDefault="00B115E4" w:rsidP="00A01A73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sz w:val="20"/>
                <w:szCs w:val="20"/>
              </w:rPr>
            </w:pPr>
            <w:r w:rsidRPr="00C112F8">
              <w:rPr>
                <w:rStyle w:val="Bodytext695pt"/>
                <w:sz w:val="20"/>
                <w:szCs w:val="20"/>
              </w:rPr>
              <w:t>25</w:t>
            </w:r>
          </w:p>
        </w:tc>
        <w:tc>
          <w:tcPr>
            <w:tcW w:w="2039" w:type="dxa"/>
            <w:shd w:val="clear" w:color="auto" w:fill="FFFFFF"/>
          </w:tcPr>
          <w:p w:rsidR="00D34E49" w:rsidRPr="00C112F8" w:rsidRDefault="00B115E4" w:rsidP="00A01A73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sz w:val="20"/>
                <w:szCs w:val="20"/>
              </w:rPr>
            </w:pPr>
            <w:r w:rsidRPr="00C112F8">
              <w:rPr>
                <w:rStyle w:val="Bodytext695pt"/>
                <w:sz w:val="20"/>
                <w:szCs w:val="20"/>
              </w:rPr>
              <w:t>25</w:t>
            </w:r>
          </w:p>
        </w:tc>
        <w:tc>
          <w:tcPr>
            <w:tcW w:w="1960" w:type="dxa"/>
            <w:shd w:val="clear" w:color="auto" w:fill="FFFFFF"/>
          </w:tcPr>
          <w:p w:rsidR="00D34E49" w:rsidRPr="00C112F8" w:rsidRDefault="00B115E4" w:rsidP="00A01A73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sz w:val="20"/>
                <w:szCs w:val="20"/>
              </w:rPr>
            </w:pPr>
            <w:r w:rsidRPr="00C112F8">
              <w:rPr>
                <w:rStyle w:val="Bodytext695pt"/>
                <w:sz w:val="20"/>
                <w:szCs w:val="20"/>
              </w:rPr>
              <w:t>20</w:t>
            </w:r>
          </w:p>
        </w:tc>
        <w:tc>
          <w:tcPr>
            <w:tcW w:w="1596" w:type="dxa"/>
            <w:shd w:val="clear" w:color="auto" w:fill="FFFFFF"/>
          </w:tcPr>
          <w:p w:rsidR="00D34E49" w:rsidRPr="00C112F8" w:rsidRDefault="00B115E4" w:rsidP="00A01A73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sz w:val="20"/>
                <w:szCs w:val="20"/>
              </w:rPr>
            </w:pPr>
            <w:r w:rsidRPr="00C112F8">
              <w:rPr>
                <w:rStyle w:val="Bodytext695pt"/>
                <w:sz w:val="20"/>
                <w:szCs w:val="20"/>
              </w:rPr>
              <w:t>20</w:t>
            </w:r>
          </w:p>
        </w:tc>
      </w:tr>
      <w:tr w:rsidR="00C112F8" w:rsidRPr="00A01A73" w:rsidTr="002E66D7">
        <w:trPr>
          <w:jc w:val="center"/>
        </w:trPr>
        <w:tc>
          <w:tcPr>
            <w:tcW w:w="2006" w:type="dxa"/>
            <w:shd w:val="clear" w:color="auto" w:fill="FFFFFF"/>
            <w:vAlign w:val="bottom"/>
          </w:tcPr>
          <w:p w:rsidR="00D34E49" w:rsidRPr="00C112F8" w:rsidRDefault="00B115E4" w:rsidP="00A01A73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sz w:val="20"/>
                <w:szCs w:val="20"/>
              </w:rPr>
            </w:pPr>
            <w:r w:rsidRPr="00C112F8">
              <w:rPr>
                <w:rStyle w:val="Bodytext695pt"/>
                <w:sz w:val="20"/>
                <w:szCs w:val="20"/>
              </w:rPr>
              <w:t xml:space="preserve">Ստացված ռենտգենային պատկերի վերլուծության մասով ՏԶՀ-ի օպերատորների </w:t>
            </w:r>
            <w:r w:rsidRPr="00C112F8">
              <w:rPr>
                <w:rStyle w:val="Bodytext695pt"/>
                <w:sz w:val="20"/>
                <w:szCs w:val="20"/>
              </w:rPr>
              <w:lastRenderedPageBreak/>
              <w:t>աշխատակայանների թիվը</w:t>
            </w:r>
          </w:p>
        </w:tc>
        <w:tc>
          <w:tcPr>
            <w:tcW w:w="2139" w:type="dxa"/>
            <w:shd w:val="clear" w:color="auto" w:fill="FFFFFF"/>
          </w:tcPr>
          <w:p w:rsidR="00D34E49" w:rsidRPr="00C112F8" w:rsidRDefault="00ED4ABF" w:rsidP="00A01A73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sz w:val="20"/>
                <w:szCs w:val="20"/>
              </w:rPr>
            </w:pPr>
            <w:r>
              <w:rPr>
                <w:rStyle w:val="Bodytext695pt"/>
                <w:sz w:val="20"/>
                <w:szCs w:val="20"/>
              </w:rPr>
              <w:lastRenderedPageBreak/>
              <w:t>1-</w:t>
            </w:r>
            <w:r w:rsidR="00B115E4" w:rsidRPr="00C112F8">
              <w:rPr>
                <w:rStyle w:val="Bodytext695pt"/>
                <w:sz w:val="20"/>
                <w:szCs w:val="20"/>
              </w:rPr>
              <w:t>2</w:t>
            </w:r>
          </w:p>
        </w:tc>
        <w:tc>
          <w:tcPr>
            <w:tcW w:w="1992" w:type="dxa"/>
            <w:shd w:val="clear" w:color="auto" w:fill="FFFFFF"/>
          </w:tcPr>
          <w:p w:rsidR="00D34E49" w:rsidRPr="00C112F8" w:rsidRDefault="00ED4ABF" w:rsidP="00A01A73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sz w:val="20"/>
                <w:szCs w:val="20"/>
              </w:rPr>
            </w:pPr>
            <w:r>
              <w:rPr>
                <w:rStyle w:val="Bodytext695pt"/>
                <w:sz w:val="20"/>
                <w:szCs w:val="20"/>
              </w:rPr>
              <w:t>1-</w:t>
            </w:r>
            <w:r w:rsidR="00B115E4" w:rsidRPr="00C112F8">
              <w:rPr>
                <w:rStyle w:val="Bodytext695pt"/>
                <w:sz w:val="20"/>
                <w:szCs w:val="20"/>
              </w:rPr>
              <w:t>3</w:t>
            </w:r>
          </w:p>
        </w:tc>
        <w:tc>
          <w:tcPr>
            <w:tcW w:w="2039" w:type="dxa"/>
            <w:shd w:val="clear" w:color="auto" w:fill="FFFFFF"/>
          </w:tcPr>
          <w:p w:rsidR="00D34E49" w:rsidRPr="00C112F8" w:rsidRDefault="00ED4ABF" w:rsidP="00A01A73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sz w:val="20"/>
                <w:szCs w:val="20"/>
              </w:rPr>
            </w:pPr>
            <w:r>
              <w:rPr>
                <w:rStyle w:val="Bodytext695pt"/>
                <w:sz w:val="20"/>
                <w:szCs w:val="20"/>
              </w:rPr>
              <w:t>1-</w:t>
            </w:r>
            <w:r w:rsidR="00B115E4" w:rsidRPr="00C112F8">
              <w:rPr>
                <w:rStyle w:val="Bodytext695pt"/>
                <w:sz w:val="20"/>
                <w:szCs w:val="20"/>
              </w:rPr>
              <w:t>3</w:t>
            </w:r>
          </w:p>
        </w:tc>
        <w:tc>
          <w:tcPr>
            <w:tcW w:w="1960" w:type="dxa"/>
            <w:shd w:val="clear" w:color="auto" w:fill="FFFFFF"/>
          </w:tcPr>
          <w:p w:rsidR="00D34E49" w:rsidRPr="00C112F8" w:rsidRDefault="00ED4ABF" w:rsidP="00A01A73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sz w:val="20"/>
                <w:szCs w:val="20"/>
              </w:rPr>
            </w:pPr>
            <w:r>
              <w:rPr>
                <w:rStyle w:val="Bodytext695pt"/>
                <w:sz w:val="20"/>
                <w:szCs w:val="20"/>
              </w:rPr>
              <w:t>1-</w:t>
            </w:r>
            <w:r w:rsidR="00B115E4" w:rsidRPr="00C112F8">
              <w:rPr>
                <w:rStyle w:val="Bodytext695pt"/>
                <w:sz w:val="20"/>
                <w:szCs w:val="20"/>
              </w:rPr>
              <w:t>2</w:t>
            </w:r>
          </w:p>
        </w:tc>
        <w:tc>
          <w:tcPr>
            <w:tcW w:w="1596" w:type="dxa"/>
            <w:shd w:val="clear" w:color="auto" w:fill="FFFFFF"/>
          </w:tcPr>
          <w:p w:rsidR="00D34E49" w:rsidRPr="00C112F8" w:rsidRDefault="00ED4ABF" w:rsidP="00A01A73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sz w:val="20"/>
                <w:szCs w:val="20"/>
              </w:rPr>
            </w:pPr>
            <w:r>
              <w:rPr>
                <w:rStyle w:val="Bodytext695pt"/>
                <w:sz w:val="20"/>
                <w:szCs w:val="20"/>
              </w:rPr>
              <w:t>1-</w:t>
            </w:r>
            <w:r w:rsidR="00B115E4" w:rsidRPr="00C112F8">
              <w:rPr>
                <w:rStyle w:val="Bodytext695pt"/>
                <w:sz w:val="20"/>
                <w:szCs w:val="20"/>
              </w:rPr>
              <w:t>2</w:t>
            </w:r>
          </w:p>
        </w:tc>
      </w:tr>
      <w:tr w:rsidR="00C112F8" w:rsidRPr="00A01A73" w:rsidTr="002E66D7">
        <w:trPr>
          <w:jc w:val="center"/>
        </w:trPr>
        <w:tc>
          <w:tcPr>
            <w:tcW w:w="2006" w:type="dxa"/>
            <w:shd w:val="clear" w:color="auto" w:fill="FFFFFF"/>
            <w:vAlign w:val="center"/>
          </w:tcPr>
          <w:p w:rsidR="00D34E49" w:rsidRPr="00C112F8" w:rsidRDefault="00B115E4" w:rsidP="00A01A73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sz w:val="20"/>
                <w:szCs w:val="20"/>
              </w:rPr>
            </w:pPr>
            <w:r w:rsidRPr="00C112F8">
              <w:rPr>
                <w:rStyle w:val="Bodytext695pt"/>
                <w:sz w:val="20"/>
                <w:szCs w:val="20"/>
              </w:rPr>
              <w:lastRenderedPageBreak/>
              <w:t xml:space="preserve">Հսկողության </w:t>
            </w:r>
            <w:r w:rsidR="00963C4A" w:rsidRPr="00C112F8">
              <w:rPr>
                <w:rStyle w:val="Bodytext695pt"/>
                <w:sz w:val="20"/>
                <w:szCs w:val="20"/>
              </w:rPr>
              <w:t xml:space="preserve">ենթակա </w:t>
            </w:r>
            <w:r w:rsidRPr="00C112F8">
              <w:rPr>
                <w:rStyle w:val="Bodytext695pt"/>
                <w:sz w:val="20"/>
                <w:szCs w:val="20"/>
              </w:rPr>
              <w:t>օբյեկտի պատկերման պրոյեկցիաների թիվը</w:t>
            </w:r>
          </w:p>
        </w:tc>
        <w:tc>
          <w:tcPr>
            <w:tcW w:w="2139" w:type="dxa"/>
            <w:shd w:val="clear" w:color="auto" w:fill="FFFFFF"/>
          </w:tcPr>
          <w:p w:rsidR="00D34E49" w:rsidRPr="00C112F8" w:rsidRDefault="00B115E4" w:rsidP="00A01A73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sz w:val="20"/>
                <w:szCs w:val="20"/>
              </w:rPr>
            </w:pPr>
            <w:r w:rsidRPr="00C112F8">
              <w:rPr>
                <w:rStyle w:val="Bodytext6105pt"/>
                <w:sz w:val="20"/>
                <w:szCs w:val="20"/>
              </w:rPr>
              <w:t>1</w:t>
            </w:r>
          </w:p>
        </w:tc>
        <w:tc>
          <w:tcPr>
            <w:tcW w:w="1992" w:type="dxa"/>
            <w:shd w:val="clear" w:color="auto" w:fill="FFFFFF"/>
          </w:tcPr>
          <w:p w:rsidR="00D34E49" w:rsidRPr="00C112F8" w:rsidRDefault="00B115E4" w:rsidP="00A01A73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sz w:val="20"/>
                <w:szCs w:val="20"/>
              </w:rPr>
            </w:pPr>
            <w:r w:rsidRPr="00C112F8">
              <w:rPr>
                <w:rStyle w:val="Bodytext695pt"/>
                <w:sz w:val="20"/>
                <w:szCs w:val="20"/>
              </w:rPr>
              <w:t>1</w:t>
            </w:r>
          </w:p>
        </w:tc>
        <w:tc>
          <w:tcPr>
            <w:tcW w:w="2039" w:type="dxa"/>
            <w:shd w:val="clear" w:color="auto" w:fill="FFFFFF"/>
          </w:tcPr>
          <w:p w:rsidR="00D34E49" w:rsidRPr="00C112F8" w:rsidRDefault="00ED4ABF" w:rsidP="00A01A73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sz w:val="20"/>
                <w:szCs w:val="20"/>
              </w:rPr>
            </w:pPr>
            <w:r>
              <w:rPr>
                <w:rStyle w:val="Bodytext695pt"/>
                <w:sz w:val="20"/>
                <w:szCs w:val="20"/>
              </w:rPr>
              <w:t>1-</w:t>
            </w:r>
            <w:r w:rsidR="00B115E4" w:rsidRPr="00C112F8">
              <w:rPr>
                <w:rStyle w:val="Bodytext695pt"/>
                <w:sz w:val="20"/>
                <w:szCs w:val="20"/>
              </w:rPr>
              <w:t>2</w:t>
            </w:r>
          </w:p>
        </w:tc>
        <w:tc>
          <w:tcPr>
            <w:tcW w:w="1960" w:type="dxa"/>
            <w:shd w:val="clear" w:color="auto" w:fill="FFFFFF"/>
          </w:tcPr>
          <w:p w:rsidR="00D34E49" w:rsidRPr="00C112F8" w:rsidRDefault="00B115E4" w:rsidP="00A01A73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sz w:val="20"/>
                <w:szCs w:val="20"/>
              </w:rPr>
            </w:pPr>
            <w:r w:rsidRPr="00C112F8">
              <w:rPr>
                <w:rStyle w:val="Bodytext695pt"/>
                <w:sz w:val="20"/>
                <w:szCs w:val="20"/>
              </w:rPr>
              <w:t>1</w:t>
            </w:r>
          </w:p>
        </w:tc>
        <w:tc>
          <w:tcPr>
            <w:tcW w:w="1596" w:type="dxa"/>
            <w:shd w:val="clear" w:color="auto" w:fill="FFFFFF"/>
          </w:tcPr>
          <w:p w:rsidR="00D34E49" w:rsidRPr="00C112F8" w:rsidRDefault="00B115E4" w:rsidP="00A01A73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sz w:val="20"/>
                <w:szCs w:val="20"/>
              </w:rPr>
            </w:pPr>
            <w:r w:rsidRPr="00C112F8">
              <w:rPr>
                <w:rStyle w:val="Bodytext695pt"/>
                <w:sz w:val="20"/>
                <w:szCs w:val="20"/>
              </w:rPr>
              <w:t>1</w:t>
            </w:r>
          </w:p>
        </w:tc>
      </w:tr>
      <w:tr w:rsidR="00C112F8" w:rsidRPr="00A01A73" w:rsidTr="002E66D7">
        <w:trPr>
          <w:jc w:val="center"/>
        </w:trPr>
        <w:tc>
          <w:tcPr>
            <w:tcW w:w="2006" w:type="dxa"/>
            <w:vMerge w:val="restart"/>
            <w:shd w:val="clear" w:color="auto" w:fill="FFFFFF"/>
          </w:tcPr>
          <w:p w:rsidR="00E95C7E" w:rsidRPr="00C112F8" w:rsidRDefault="00E95C7E" w:rsidP="00A01A73">
            <w:pPr>
              <w:pStyle w:val="Bodytext60"/>
              <w:spacing w:before="0" w:after="160" w:line="360" w:lineRule="auto"/>
              <w:jc w:val="left"/>
              <w:rPr>
                <w:rStyle w:val="Bodytext695pt"/>
                <w:sz w:val="20"/>
                <w:szCs w:val="20"/>
              </w:rPr>
            </w:pPr>
            <w:r w:rsidRPr="00C112F8">
              <w:rPr>
                <w:rStyle w:val="Bodytext695pt"/>
                <w:sz w:val="20"/>
                <w:szCs w:val="20"/>
              </w:rPr>
              <w:t xml:space="preserve">Պատկերի վերլուծություն՝ օրգանական </w:t>
            </w:r>
            <w:r w:rsidR="00505A0A">
              <w:rPr>
                <w:rStyle w:val="Bodytext695pt"/>
                <w:sz w:val="20"/>
                <w:szCs w:val="20"/>
              </w:rPr>
              <w:t>և</w:t>
            </w:r>
            <w:r w:rsidRPr="00C112F8">
              <w:rPr>
                <w:rStyle w:val="Bodytext695pt"/>
                <w:sz w:val="20"/>
                <w:szCs w:val="20"/>
              </w:rPr>
              <w:t xml:space="preserve"> ոչ օրգանական նյութերի, մետաղների ճանաչման հնարավորությամբ (Z-գործառույթ) (խմբերի թիվը, առնվազն)</w:t>
            </w:r>
          </w:p>
        </w:tc>
        <w:tc>
          <w:tcPr>
            <w:tcW w:w="2139" w:type="dxa"/>
            <w:shd w:val="clear" w:color="auto" w:fill="FFFFFF"/>
          </w:tcPr>
          <w:p w:rsidR="00E95C7E" w:rsidRPr="00C112F8" w:rsidRDefault="00E95C7E" w:rsidP="00A01A73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rStyle w:val="Bodytext695pt"/>
                <w:sz w:val="20"/>
                <w:szCs w:val="20"/>
              </w:rPr>
            </w:pPr>
            <w:r w:rsidRPr="00C112F8">
              <w:rPr>
                <w:rStyle w:val="Bodytext695pt"/>
                <w:sz w:val="20"/>
                <w:szCs w:val="20"/>
              </w:rPr>
              <w:t>3</w:t>
            </w:r>
          </w:p>
        </w:tc>
        <w:tc>
          <w:tcPr>
            <w:tcW w:w="1992" w:type="dxa"/>
            <w:shd w:val="clear" w:color="auto" w:fill="FFFFFF"/>
          </w:tcPr>
          <w:p w:rsidR="00E95C7E" w:rsidRPr="00C112F8" w:rsidRDefault="00E95C7E" w:rsidP="00A01A73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rStyle w:val="Bodytext695pt"/>
                <w:sz w:val="20"/>
                <w:szCs w:val="20"/>
              </w:rPr>
            </w:pPr>
            <w:r w:rsidRPr="00C112F8">
              <w:rPr>
                <w:rStyle w:val="Bodytext695pt"/>
                <w:sz w:val="20"/>
                <w:szCs w:val="20"/>
              </w:rPr>
              <w:t>2</w:t>
            </w:r>
          </w:p>
        </w:tc>
        <w:tc>
          <w:tcPr>
            <w:tcW w:w="2039" w:type="dxa"/>
            <w:shd w:val="clear" w:color="auto" w:fill="FFFFFF"/>
          </w:tcPr>
          <w:p w:rsidR="00E95C7E" w:rsidRPr="00C112F8" w:rsidRDefault="00E95C7E" w:rsidP="00A01A73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rStyle w:val="Bodytext695pt"/>
                <w:sz w:val="20"/>
                <w:szCs w:val="20"/>
              </w:rPr>
            </w:pPr>
            <w:r w:rsidRPr="00C112F8">
              <w:rPr>
                <w:rStyle w:val="Bodytext695pt"/>
                <w:sz w:val="20"/>
                <w:szCs w:val="20"/>
              </w:rPr>
              <w:t>3</w:t>
            </w:r>
          </w:p>
        </w:tc>
        <w:tc>
          <w:tcPr>
            <w:tcW w:w="1960" w:type="dxa"/>
            <w:shd w:val="clear" w:color="auto" w:fill="FFFFFF"/>
          </w:tcPr>
          <w:p w:rsidR="00E95C7E" w:rsidRPr="00C112F8" w:rsidRDefault="00E95C7E" w:rsidP="00A01A73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rStyle w:val="Bodytext695pt"/>
                <w:sz w:val="20"/>
                <w:szCs w:val="20"/>
              </w:rPr>
            </w:pPr>
            <w:r w:rsidRPr="00C112F8">
              <w:rPr>
                <w:rStyle w:val="Bodytext695pt"/>
                <w:sz w:val="20"/>
                <w:szCs w:val="20"/>
              </w:rPr>
              <w:t>3</w:t>
            </w:r>
          </w:p>
        </w:tc>
        <w:tc>
          <w:tcPr>
            <w:tcW w:w="1596" w:type="dxa"/>
            <w:shd w:val="clear" w:color="auto" w:fill="FFFFFF"/>
          </w:tcPr>
          <w:p w:rsidR="00E95C7E" w:rsidRPr="00C112F8" w:rsidRDefault="00E95C7E" w:rsidP="00A01A73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rStyle w:val="Bodytext695pt"/>
                <w:sz w:val="20"/>
                <w:szCs w:val="20"/>
              </w:rPr>
            </w:pPr>
            <w:r w:rsidRPr="00C112F8">
              <w:rPr>
                <w:rStyle w:val="Bodytext695pt"/>
                <w:sz w:val="20"/>
                <w:szCs w:val="20"/>
              </w:rPr>
              <w:t>1</w:t>
            </w:r>
          </w:p>
        </w:tc>
      </w:tr>
      <w:tr w:rsidR="00C112F8" w:rsidRPr="00A01A73" w:rsidTr="002E66D7">
        <w:trPr>
          <w:trHeight w:val="3395"/>
          <w:jc w:val="center"/>
        </w:trPr>
        <w:tc>
          <w:tcPr>
            <w:tcW w:w="2006" w:type="dxa"/>
            <w:vMerge/>
            <w:shd w:val="clear" w:color="auto" w:fill="FFFFFF"/>
            <w:vAlign w:val="bottom"/>
          </w:tcPr>
          <w:p w:rsidR="00E95C7E" w:rsidRPr="00C112F8" w:rsidRDefault="00E95C7E" w:rsidP="00A01A73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FFFFFF"/>
          </w:tcPr>
          <w:p w:rsidR="00E95C7E" w:rsidRPr="00C112F8" w:rsidRDefault="00E95C7E" w:rsidP="00A01A73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FFFFF"/>
          </w:tcPr>
          <w:p w:rsidR="00E95C7E" w:rsidRPr="00C112F8" w:rsidRDefault="00E95C7E" w:rsidP="00A01A73">
            <w:pPr>
              <w:pStyle w:val="Bodytext60"/>
              <w:shd w:val="clear" w:color="auto" w:fill="auto"/>
              <w:spacing w:before="0" w:after="160" w:line="360" w:lineRule="auto"/>
              <w:ind w:right="262"/>
              <w:jc w:val="center"/>
              <w:rPr>
                <w:sz w:val="20"/>
                <w:szCs w:val="20"/>
              </w:rPr>
            </w:pPr>
            <w:r w:rsidRPr="00C112F8">
              <w:rPr>
                <w:rStyle w:val="Bodytext695pt"/>
                <w:sz w:val="20"/>
                <w:szCs w:val="20"/>
              </w:rPr>
              <w:t>(մինչ</w:t>
            </w:r>
            <w:r w:rsidR="00505A0A">
              <w:rPr>
                <w:rStyle w:val="Bodytext695pt"/>
                <w:sz w:val="20"/>
                <w:szCs w:val="20"/>
              </w:rPr>
              <w:t>և</w:t>
            </w:r>
            <w:r w:rsidRPr="00C112F8">
              <w:rPr>
                <w:rStyle w:val="Bodytext695pt"/>
                <w:sz w:val="20"/>
                <w:szCs w:val="20"/>
              </w:rPr>
              <w:t xml:space="preserve"> 30 կմ/ժամ արագության դեպքում)</w:t>
            </w:r>
          </w:p>
        </w:tc>
        <w:tc>
          <w:tcPr>
            <w:tcW w:w="2039" w:type="dxa"/>
            <w:shd w:val="clear" w:color="auto" w:fill="FFFFFF"/>
          </w:tcPr>
          <w:p w:rsidR="00E95C7E" w:rsidRPr="00C112F8" w:rsidRDefault="00E95C7E" w:rsidP="00A01A73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FFFFFF"/>
          </w:tcPr>
          <w:p w:rsidR="00E95C7E" w:rsidRPr="00C112F8" w:rsidRDefault="00E95C7E" w:rsidP="00A01A73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FFFFFF"/>
          </w:tcPr>
          <w:p w:rsidR="00E95C7E" w:rsidRPr="00C112F8" w:rsidRDefault="00E95C7E" w:rsidP="00A01A73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112F8" w:rsidRPr="00A01A73" w:rsidTr="002E66D7">
        <w:trPr>
          <w:jc w:val="center"/>
        </w:trPr>
        <w:tc>
          <w:tcPr>
            <w:tcW w:w="2006" w:type="dxa"/>
            <w:shd w:val="clear" w:color="auto" w:fill="FFFFFF"/>
            <w:vAlign w:val="bottom"/>
          </w:tcPr>
          <w:p w:rsidR="00D34E49" w:rsidRPr="00C112F8" w:rsidRDefault="00B115E4" w:rsidP="00A01A73">
            <w:pPr>
              <w:pStyle w:val="Bodytext60"/>
              <w:shd w:val="clear" w:color="auto" w:fill="auto"/>
              <w:spacing w:before="0" w:after="160" w:line="360" w:lineRule="auto"/>
              <w:jc w:val="left"/>
              <w:rPr>
                <w:sz w:val="20"/>
                <w:szCs w:val="20"/>
              </w:rPr>
            </w:pPr>
            <w:r w:rsidRPr="00C112F8">
              <w:rPr>
                <w:rStyle w:val="Bodytext695pt"/>
                <w:sz w:val="20"/>
                <w:szCs w:val="20"/>
              </w:rPr>
              <w:t>Առավելագույն կլանված դոզան (ոչ ավելի, քան)</w:t>
            </w:r>
          </w:p>
        </w:tc>
        <w:tc>
          <w:tcPr>
            <w:tcW w:w="2139" w:type="dxa"/>
            <w:shd w:val="clear" w:color="auto" w:fill="FFFFFF"/>
          </w:tcPr>
          <w:p w:rsidR="00D34E49" w:rsidRPr="00C112F8" w:rsidRDefault="00B115E4" w:rsidP="00A01A73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sz w:val="20"/>
                <w:szCs w:val="20"/>
              </w:rPr>
            </w:pPr>
            <w:r w:rsidRPr="00C112F8">
              <w:rPr>
                <w:rStyle w:val="Bodytext695pt"/>
                <w:sz w:val="20"/>
                <w:szCs w:val="20"/>
              </w:rPr>
              <w:t>60 մկԶվ</w:t>
            </w:r>
          </w:p>
        </w:tc>
        <w:tc>
          <w:tcPr>
            <w:tcW w:w="1992" w:type="dxa"/>
            <w:shd w:val="clear" w:color="auto" w:fill="FFFFFF"/>
          </w:tcPr>
          <w:p w:rsidR="00D34E49" w:rsidRPr="00C112F8" w:rsidRDefault="00B115E4" w:rsidP="00A01A73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sz w:val="20"/>
                <w:szCs w:val="20"/>
              </w:rPr>
            </w:pPr>
            <w:r w:rsidRPr="00C112F8">
              <w:rPr>
                <w:rStyle w:val="Bodytext695pt"/>
                <w:sz w:val="20"/>
                <w:szCs w:val="20"/>
              </w:rPr>
              <w:t>60 մկԶվ</w:t>
            </w:r>
          </w:p>
        </w:tc>
        <w:tc>
          <w:tcPr>
            <w:tcW w:w="2039" w:type="dxa"/>
            <w:shd w:val="clear" w:color="auto" w:fill="FFFFFF"/>
          </w:tcPr>
          <w:p w:rsidR="00D34E49" w:rsidRPr="00C112F8" w:rsidRDefault="00B115E4" w:rsidP="00A01A73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sz w:val="20"/>
                <w:szCs w:val="20"/>
              </w:rPr>
            </w:pPr>
            <w:r w:rsidRPr="00C112F8">
              <w:rPr>
                <w:rStyle w:val="Bodytext695pt"/>
                <w:sz w:val="20"/>
                <w:szCs w:val="20"/>
              </w:rPr>
              <w:t>60 մկԶվ</w:t>
            </w:r>
          </w:p>
        </w:tc>
        <w:tc>
          <w:tcPr>
            <w:tcW w:w="1960" w:type="dxa"/>
            <w:shd w:val="clear" w:color="auto" w:fill="FFFFFF"/>
          </w:tcPr>
          <w:p w:rsidR="00D34E49" w:rsidRPr="00C112F8" w:rsidRDefault="00B115E4" w:rsidP="00A01A73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sz w:val="20"/>
                <w:szCs w:val="20"/>
              </w:rPr>
            </w:pPr>
            <w:r w:rsidRPr="00C112F8">
              <w:rPr>
                <w:rStyle w:val="Bodytext695pt"/>
                <w:sz w:val="20"/>
                <w:szCs w:val="20"/>
              </w:rPr>
              <w:t>60 մկԶվ</w:t>
            </w:r>
          </w:p>
        </w:tc>
        <w:tc>
          <w:tcPr>
            <w:tcW w:w="1596" w:type="dxa"/>
            <w:shd w:val="clear" w:color="auto" w:fill="FFFFFF"/>
          </w:tcPr>
          <w:p w:rsidR="00D34E49" w:rsidRPr="00C112F8" w:rsidRDefault="00B115E4" w:rsidP="00A01A73">
            <w:pPr>
              <w:pStyle w:val="Bodytext60"/>
              <w:shd w:val="clear" w:color="auto" w:fill="auto"/>
              <w:spacing w:before="0" w:after="160" w:line="360" w:lineRule="auto"/>
              <w:jc w:val="center"/>
              <w:rPr>
                <w:sz w:val="20"/>
                <w:szCs w:val="20"/>
              </w:rPr>
            </w:pPr>
            <w:r w:rsidRPr="00C112F8">
              <w:rPr>
                <w:rStyle w:val="Bodytext695pt"/>
                <w:sz w:val="20"/>
                <w:szCs w:val="20"/>
              </w:rPr>
              <w:t>60 մկԶվ</w:t>
            </w:r>
          </w:p>
        </w:tc>
      </w:tr>
    </w:tbl>
    <w:p w:rsidR="00ED4ABF" w:rsidRDefault="00ED4ABF">
      <w:r>
        <w:br w:type="page"/>
      </w:r>
    </w:p>
    <w:p w:rsidR="00D34E49" w:rsidRPr="00A01A73" w:rsidRDefault="00ED4ABF" w:rsidP="008E5C3C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8.</w:t>
      </w:r>
      <w:r>
        <w:rPr>
          <w:sz w:val="24"/>
          <w:szCs w:val="24"/>
        </w:rPr>
        <w:tab/>
      </w:r>
      <w:r w:rsidR="008A72D2" w:rsidRPr="00A01A73">
        <w:rPr>
          <w:sz w:val="24"/>
          <w:szCs w:val="24"/>
        </w:rPr>
        <w:t>Հարկավոր է օգտագործել ՏԶՀ-ներ, որոնք ապահովում են՝</w:t>
      </w:r>
    </w:p>
    <w:p w:rsidR="00D34E49" w:rsidRPr="00A01A73" w:rsidRDefault="00B115E4" w:rsidP="008E5C3C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 w:rsidRPr="00A01A73">
        <w:rPr>
          <w:sz w:val="24"/>
          <w:szCs w:val="24"/>
        </w:rPr>
        <w:t>ա</w:t>
      </w:r>
      <w:r w:rsidR="00ED4ABF">
        <w:rPr>
          <w:sz w:val="24"/>
          <w:szCs w:val="24"/>
        </w:rPr>
        <w:t>)</w:t>
      </w:r>
      <w:r w:rsidR="00ED4ABF">
        <w:rPr>
          <w:sz w:val="24"/>
          <w:szCs w:val="24"/>
        </w:rPr>
        <w:tab/>
      </w:r>
      <w:r w:rsidRPr="00A01A73">
        <w:rPr>
          <w:sz w:val="24"/>
          <w:szCs w:val="24"/>
        </w:rPr>
        <w:t xml:space="preserve">հսկողության </w:t>
      </w:r>
      <w:r w:rsidR="00963C4A" w:rsidRPr="00A01A73">
        <w:rPr>
          <w:sz w:val="24"/>
          <w:szCs w:val="24"/>
        </w:rPr>
        <w:t xml:space="preserve">ենթակա </w:t>
      </w:r>
      <w:r w:rsidRPr="00A01A73">
        <w:rPr>
          <w:sz w:val="24"/>
          <w:szCs w:val="24"/>
        </w:rPr>
        <w:t xml:space="preserve">օբյեկտի պարունակության ստվերային պատկերի ստացումը 1 կամ 2 պրոյեկցիաներում՝ կախված ՏԶՀ-ի մոդիֆիկացիայից, </w:t>
      </w:r>
      <w:r w:rsidR="00505A0A">
        <w:rPr>
          <w:sz w:val="24"/>
          <w:szCs w:val="24"/>
        </w:rPr>
        <w:t>և</w:t>
      </w:r>
      <w:r w:rsidRPr="00A01A73">
        <w:rPr>
          <w:sz w:val="24"/>
          <w:szCs w:val="24"/>
        </w:rPr>
        <w:t xml:space="preserve"> հսկողության </w:t>
      </w:r>
      <w:r w:rsidR="00963C4A" w:rsidRPr="00A01A73">
        <w:rPr>
          <w:sz w:val="24"/>
          <w:szCs w:val="24"/>
        </w:rPr>
        <w:t xml:space="preserve">ենթակա </w:t>
      </w:r>
      <w:r w:rsidRPr="00A01A73">
        <w:rPr>
          <w:sz w:val="24"/>
          <w:szCs w:val="24"/>
        </w:rPr>
        <w:t>օբյեկտի նախնական նույնականացումը.</w:t>
      </w:r>
    </w:p>
    <w:p w:rsidR="00D34E49" w:rsidRPr="00A01A73" w:rsidRDefault="00B115E4" w:rsidP="008E5C3C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 w:rsidRPr="00A01A73">
        <w:rPr>
          <w:sz w:val="24"/>
          <w:szCs w:val="24"/>
        </w:rPr>
        <w:t>բ</w:t>
      </w:r>
      <w:r w:rsidR="00ED4ABF">
        <w:rPr>
          <w:sz w:val="24"/>
          <w:szCs w:val="24"/>
        </w:rPr>
        <w:t>)</w:t>
      </w:r>
      <w:r w:rsidR="00ED4ABF">
        <w:rPr>
          <w:sz w:val="24"/>
          <w:szCs w:val="24"/>
        </w:rPr>
        <w:tab/>
      </w:r>
      <w:r w:rsidRPr="00A01A73">
        <w:rPr>
          <w:sz w:val="24"/>
          <w:szCs w:val="24"/>
        </w:rPr>
        <w:t xml:space="preserve">հսկողության </w:t>
      </w:r>
      <w:r w:rsidR="00963C4A" w:rsidRPr="00A01A73">
        <w:rPr>
          <w:sz w:val="24"/>
          <w:szCs w:val="24"/>
        </w:rPr>
        <w:t xml:space="preserve">ենթակա </w:t>
      </w:r>
      <w:r w:rsidRPr="00A01A73">
        <w:rPr>
          <w:sz w:val="24"/>
          <w:szCs w:val="24"/>
        </w:rPr>
        <w:t xml:space="preserve">օբյեկտի տեղակայման վայրի </w:t>
      </w:r>
      <w:r w:rsidR="00505A0A">
        <w:rPr>
          <w:sz w:val="24"/>
          <w:szCs w:val="24"/>
        </w:rPr>
        <w:t>և</w:t>
      </w:r>
      <w:r w:rsidRPr="00A01A73">
        <w:rPr>
          <w:sz w:val="24"/>
          <w:szCs w:val="24"/>
        </w:rPr>
        <w:t xml:space="preserve"> գծային չափերի գնահատումը.</w:t>
      </w:r>
    </w:p>
    <w:p w:rsidR="00D34E49" w:rsidRPr="00A01A73" w:rsidRDefault="00B115E4" w:rsidP="008E5C3C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 w:rsidRPr="00A01A73">
        <w:rPr>
          <w:sz w:val="24"/>
          <w:szCs w:val="24"/>
        </w:rPr>
        <w:t>գ</w:t>
      </w:r>
      <w:r w:rsidR="00ED4ABF">
        <w:rPr>
          <w:sz w:val="24"/>
          <w:szCs w:val="24"/>
        </w:rPr>
        <w:t>)</w:t>
      </w:r>
      <w:r w:rsidR="00ED4ABF">
        <w:rPr>
          <w:sz w:val="24"/>
          <w:szCs w:val="24"/>
        </w:rPr>
        <w:tab/>
      </w:r>
      <w:r w:rsidRPr="00A01A73">
        <w:rPr>
          <w:sz w:val="24"/>
          <w:szCs w:val="24"/>
        </w:rPr>
        <w:t xml:space="preserve">հսկողության </w:t>
      </w:r>
      <w:r w:rsidR="00963C4A" w:rsidRPr="00A01A73">
        <w:rPr>
          <w:sz w:val="24"/>
          <w:szCs w:val="24"/>
        </w:rPr>
        <w:t xml:space="preserve">ենթակա </w:t>
      </w:r>
      <w:r w:rsidRPr="00A01A73">
        <w:rPr>
          <w:sz w:val="24"/>
          <w:szCs w:val="24"/>
        </w:rPr>
        <w:t xml:space="preserve">օբյեկտի կառուցվածքային խոռոչների </w:t>
      </w:r>
      <w:r w:rsidR="00505A0A">
        <w:rPr>
          <w:sz w:val="24"/>
          <w:szCs w:val="24"/>
        </w:rPr>
        <w:t>և</w:t>
      </w:r>
      <w:r w:rsidRPr="00A01A73">
        <w:rPr>
          <w:sz w:val="24"/>
          <w:szCs w:val="24"/>
        </w:rPr>
        <w:t xml:space="preserve"> տարածությունների ստվերային պատկերի դիտումը (օրինակ՝ տրանսպորտային միջոցների պատերի, բեռնարկղերի</w:t>
      </w:r>
      <w:r w:rsidR="005258E7" w:rsidRPr="00A01A73">
        <w:rPr>
          <w:sz w:val="24"/>
          <w:szCs w:val="24"/>
        </w:rPr>
        <w:t xml:space="preserve"> առաստաղային ծածկերի </w:t>
      </w:r>
      <w:r w:rsidR="00505A0A">
        <w:rPr>
          <w:sz w:val="24"/>
          <w:szCs w:val="24"/>
        </w:rPr>
        <w:t>և</w:t>
      </w:r>
      <w:r w:rsidR="005258E7" w:rsidRPr="00A01A73">
        <w:rPr>
          <w:sz w:val="24"/>
          <w:szCs w:val="24"/>
        </w:rPr>
        <w:t xml:space="preserve"> հատակների միջ</w:t>
      </w:r>
      <w:r w:rsidR="00505A0A">
        <w:rPr>
          <w:sz w:val="24"/>
          <w:szCs w:val="24"/>
        </w:rPr>
        <w:t>և</w:t>
      </w:r>
      <w:r w:rsidR="005258E7" w:rsidRPr="00A01A73">
        <w:rPr>
          <w:sz w:val="24"/>
          <w:szCs w:val="24"/>
        </w:rPr>
        <w:t>).</w:t>
      </w:r>
    </w:p>
    <w:p w:rsidR="00D34E49" w:rsidRPr="00A01A73" w:rsidRDefault="005258E7" w:rsidP="008E5C3C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 w:rsidRPr="00A01A73">
        <w:rPr>
          <w:sz w:val="24"/>
          <w:szCs w:val="24"/>
        </w:rPr>
        <w:t>դ</w:t>
      </w:r>
      <w:r w:rsidR="00ED4ABF">
        <w:rPr>
          <w:sz w:val="24"/>
          <w:szCs w:val="24"/>
        </w:rPr>
        <w:t>)</w:t>
      </w:r>
      <w:r w:rsidR="00ED4ABF">
        <w:rPr>
          <w:sz w:val="24"/>
          <w:szCs w:val="24"/>
        </w:rPr>
        <w:tab/>
      </w:r>
      <w:r w:rsidRPr="00A01A73">
        <w:rPr>
          <w:sz w:val="24"/>
          <w:szCs w:val="24"/>
        </w:rPr>
        <w:t>հսկողության ենթակա օբյեկտի առանձին գոտիների պատկերների</w:t>
      </w:r>
      <w:r w:rsidR="00B115E4" w:rsidRPr="00A01A73">
        <w:rPr>
          <w:sz w:val="24"/>
          <w:szCs w:val="24"/>
        </w:rPr>
        <w:t xml:space="preserve"> մանրամասն </w:t>
      </w:r>
      <w:r w:rsidR="00505A0A">
        <w:rPr>
          <w:sz w:val="24"/>
          <w:szCs w:val="24"/>
        </w:rPr>
        <w:t>և</w:t>
      </w:r>
      <w:r w:rsidR="00B115E4" w:rsidRPr="00A01A73">
        <w:rPr>
          <w:sz w:val="24"/>
          <w:szCs w:val="24"/>
        </w:rPr>
        <w:t xml:space="preserve"> հատվածական դիտումը՝ պատկերը մեծացնելու հնարավորությամբ.</w:t>
      </w:r>
    </w:p>
    <w:p w:rsidR="00D34E49" w:rsidRPr="00A01A73" w:rsidRDefault="00B115E4" w:rsidP="008E5C3C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 w:rsidRPr="00A01A73">
        <w:rPr>
          <w:sz w:val="24"/>
          <w:szCs w:val="24"/>
        </w:rPr>
        <w:t>ե</w:t>
      </w:r>
      <w:r w:rsidR="008E5C3C">
        <w:rPr>
          <w:sz w:val="24"/>
          <w:szCs w:val="24"/>
        </w:rPr>
        <w:t>)</w:t>
      </w:r>
      <w:r w:rsidR="008E5C3C">
        <w:rPr>
          <w:sz w:val="24"/>
          <w:szCs w:val="24"/>
        </w:rPr>
        <w:tab/>
      </w:r>
      <w:r w:rsidRPr="00A01A73">
        <w:rPr>
          <w:sz w:val="24"/>
          <w:szCs w:val="24"/>
        </w:rPr>
        <w:t xml:space="preserve">հսկողության </w:t>
      </w:r>
      <w:r w:rsidR="00963C4A" w:rsidRPr="00A01A73">
        <w:rPr>
          <w:sz w:val="24"/>
          <w:szCs w:val="24"/>
        </w:rPr>
        <w:t xml:space="preserve">ենթակա </w:t>
      </w:r>
      <w:r w:rsidRPr="00A01A73">
        <w:rPr>
          <w:sz w:val="24"/>
          <w:szCs w:val="24"/>
        </w:rPr>
        <w:t xml:space="preserve">օբյեկտի նյութերի խմբերի ճանաչումը </w:t>
      </w:r>
      <w:r w:rsidR="00505A0A">
        <w:rPr>
          <w:sz w:val="24"/>
          <w:szCs w:val="24"/>
        </w:rPr>
        <w:t>և</w:t>
      </w:r>
      <w:r w:rsidRPr="00A01A73">
        <w:rPr>
          <w:sz w:val="24"/>
          <w:szCs w:val="24"/>
        </w:rPr>
        <w:t xml:space="preserve"> վիզուալիզացիան.</w:t>
      </w:r>
    </w:p>
    <w:p w:rsidR="00D34E49" w:rsidRPr="00A01A73" w:rsidRDefault="00B115E4" w:rsidP="008E5C3C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 w:rsidRPr="00A01A73">
        <w:rPr>
          <w:sz w:val="24"/>
          <w:szCs w:val="24"/>
        </w:rPr>
        <w:t>զ</w:t>
      </w:r>
      <w:r w:rsidR="008E5C3C">
        <w:rPr>
          <w:sz w:val="24"/>
          <w:szCs w:val="24"/>
        </w:rPr>
        <w:t>)</w:t>
      </w:r>
      <w:r w:rsidR="008E5C3C">
        <w:rPr>
          <w:sz w:val="24"/>
          <w:szCs w:val="24"/>
        </w:rPr>
        <w:tab/>
      </w:r>
      <w:r w:rsidRPr="00A01A73">
        <w:rPr>
          <w:sz w:val="24"/>
          <w:szCs w:val="24"/>
        </w:rPr>
        <w:t xml:space="preserve">հսկողության </w:t>
      </w:r>
      <w:r w:rsidR="00963C4A" w:rsidRPr="00A01A73">
        <w:rPr>
          <w:sz w:val="24"/>
          <w:szCs w:val="24"/>
        </w:rPr>
        <w:t xml:space="preserve">ենթակա </w:t>
      </w:r>
      <w:r w:rsidRPr="00A01A73">
        <w:rPr>
          <w:sz w:val="24"/>
          <w:szCs w:val="24"/>
        </w:rPr>
        <w:t>օբյեկտի ստվերային պատկերի պահպանումը ՏԶՀ-ի հիշողության մեջ, դրա տեսագրումը տեղեկությունների կրիչի վրա.</w:t>
      </w:r>
    </w:p>
    <w:p w:rsidR="00D34E49" w:rsidRPr="00A01A73" w:rsidRDefault="00B115E4" w:rsidP="008E5C3C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 w:rsidRPr="00A01A73">
        <w:rPr>
          <w:sz w:val="24"/>
          <w:szCs w:val="24"/>
        </w:rPr>
        <w:t>է</w:t>
      </w:r>
      <w:r w:rsidR="008E5C3C">
        <w:rPr>
          <w:sz w:val="24"/>
          <w:szCs w:val="24"/>
        </w:rPr>
        <w:t>)</w:t>
      </w:r>
      <w:r w:rsidR="008E5C3C">
        <w:rPr>
          <w:sz w:val="24"/>
          <w:szCs w:val="24"/>
        </w:rPr>
        <w:tab/>
      </w:r>
      <w:r w:rsidRPr="00A01A73">
        <w:rPr>
          <w:sz w:val="24"/>
          <w:szCs w:val="24"/>
        </w:rPr>
        <w:t xml:space="preserve">հսկողության </w:t>
      </w:r>
      <w:r w:rsidR="00963C4A" w:rsidRPr="00A01A73">
        <w:rPr>
          <w:sz w:val="24"/>
          <w:szCs w:val="24"/>
        </w:rPr>
        <w:t xml:space="preserve">ենթակա </w:t>
      </w:r>
      <w:r w:rsidRPr="00A01A73">
        <w:rPr>
          <w:sz w:val="24"/>
          <w:szCs w:val="24"/>
        </w:rPr>
        <w:t>օբյեկտի վերաբերյալ տեղեկատվությունը սույն փաստաթղթի V բաժնին համապատասխան էլեկտրոնային տեսքով փոխանցելու հնարավորությունը.</w:t>
      </w:r>
    </w:p>
    <w:p w:rsidR="00D34E49" w:rsidRPr="00A01A73" w:rsidRDefault="00B115E4" w:rsidP="008E5C3C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 w:rsidRPr="00A01A73">
        <w:rPr>
          <w:sz w:val="24"/>
          <w:szCs w:val="24"/>
        </w:rPr>
        <w:t>ը</w:t>
      </w:r>
      <w:r w:rsidR="008E5C3C">
        <w:rPr>
          <w:sz w:val="24"/>
          <w:szCs w:val="24"/>
        </w:rPr>
        <w:t>)</w:t>
      </w:r>
      <w:r w:rsidR="008E5C3C">
        <w:rPr>
          <w:sz w:val="24"/>
          <w:szCs w:val="24"/>
        </w:rPr>
        <w:tab/>
      </w:r>
      <w:r w:rsidRPr="00A01A73">
        <w:rPr>
          <w:sz w:val="24"/>
          <w:szCs w:val="24"/>
        </w:rPr>
        <w:t xml:space="preserve">հսկողության </w:t>
      </w:r>
      <w:r w:rsidR="00963C4A" w:rsidRPr="00A01A73">
        <w:rPr>
          <w:sz w:val="24"/>
          <w:szCs w:val="24"/>
        </w:rPr>
        <w:t xml:space="preserve">ենթակա </w:t>
      </w:r>
      <w:r w:rsidRPr="00A01A73">
        <w:rPr>
          <w:sz w:val="24"/>
          <w:szCs w:val="24"/>
        </w:rPr>
        <w:t xml:space="preserve">օբյեկտի, սկանավորում իրականացնելու ամսաթվի </w:t>
      </w:r>
      <w:r w:rsidR="00505A0A">
        <w:rPr>
          <w:sz w:val="24"/>
          <w:szCs w:val="24"/>
        </w:rPr>
        <w:t>և</w:t>
      </w:r>
      <w:r w:rsidRPr="00A01A73">
        <w:rPr>
          <w:sz w:val="24"/>
          <w:szCs w:val="24"/>
        </w:rPr>
        <w:t xml:space="preserve"> ժամի մասին տեղեկատվության արտացոլումը ՏԶՀ-ի մոնիտորի վրա.</w:t>
      </w:r>
    </w:p>
    <w:p w:rsidR="00D34E49" w:rsidRPr="00A01A73" w:rsidRDefault="00DE414B" w:rsidP="008E5C3C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 w:rsidRPr="00A01A73">
        <w:rPr>
          <w:sz w:val="24"/>
          <w:szCs w:val="24"/>
        </w:rPr>
        <w:t>թ</w:t>
      </w:r>
      <w:r w:rsidR="008E5C3C">
        <w:rPr>
          <w:sz w:val="24"/>
          <w:szCs w:val="24"/>
        </w:rPr>
        <w:t>)</w:t>
      </w:r>
      <w:r w:rsidR="008E5C3C">
        <w:rPr>
          <w:sz w:val="24"/>
          <w:szCs w:val="24"/>
        </w:rPr>
        <w:tab/>
      </w:r>
      <w:r w:rsidR="00A01D8F" w:rsidRPr="00A01A73">
        <w:rPr>
          <w:sz w:val="24"/>
          <w:szCs w:val="24"/>
        </w:rPr>
        <w:t xml:space="preserve">ՏԶՀ-ի վիճակի նկատմամբ հսկողությունը </w:t>
      </w:r>
      <w:r w:rsidR="00505A0A">
        <w:rPr>
          <w:sz w:val="24"/>
          <w:szCs w:val="24"/>
        </w:rPr>
        <w:t>և</w:t>
      </w:r>
      <w:r w:rsidR="00A01D8F" w:rsidRPr="00A01A73">
        <w:rPr>
          <w:sz w:val="24"/>
          <w:szCs w:val="24"/>
        </w:rPr>
        <w:t xml:space="preserve"> դրա տեխնիկական վիճակի, ՏԶՀ-ի տեսահսկման </w:t>
      </w:r>
      <w:r w:rsidR="00505A0A">
        <w:rPr>
          <w:sz w:val="24"/>
          <w:szCs w:val="24"/>
        </w:rPr>
        <w:t>և</w:t>
      </w:r>
      <w:r w:rsidR="00A01D8F" w:rsidRPr="00A01A73">
        <w:rPr>
          <w:sz w:val="24"/>
          <w:szCs w:val="24"/>
        </w:rPr>
        <w:t xml:space="preserve"> ճառագայթային անվտանգության համակարգերի վիճակի մասին հաղորդագրության տրամադրումը:</w:t>
      </w:r>
    </w:p>
    <w:p w:rsidR="00D34E49" w:rsidRPr="00A01A73" w:rsidRDefault="008E5C3C" w:rsidP="008E5C3C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</w:r>
      <w:r w:rsidR="00A01D8F" w:rsidRPr="00A01A73">
        <w:rPr>
          <w:sz w:val="24"/>
          <w:szCs w:val="24"/>
        </w:rPr>
        <w:t>Աննշան տեսակարար խտությամբ</w:t>
      </w:r>
      <w:r w:rsidR="008A72D2" w:rsidRPr="00A01A73">
        <w:rPr>
          <w:sz w:val="24"/>
          <w:szCs w:val="24"/>
        </w:rPr>
        <w:t xml:space="preserve"> հսկողության </w:t>
      </w:r>
      <w:r w:rsidR="00963C4A" w:rsidRPr="00A01A73">
        <w:rPr>
          <w:sz w:val="24"/>
          <w:szCs w:val="24"/>
        </w:rPr>
        <w:t xml:space="preserve">ենթակա </w:t>
      </w:r>
      <w:r w:rsidR="008A72D2" w:rsidRPr="00A01A73">
        <w:rPr>
          <w:sz w:val="24"/>
          <w:szCs w:val="24"/>
        </w:rPr>
        <w:t>օբյեկտների (օրինակ՝ ավիացիոն բեռնարկղերի, թեթ</w:t>
      </w:r>
      <w:r w:rsidR="00505A0A">
        <w:rPr>
          <w:sz w:val="24"/>
          <w:szCs w:val="24"/>
        </w:rPr>
        <w:t>և</w:t>
      </w:r>
      <w:r w:rsidR="008A72D2" w:rsidRPr="00A01A73">
        <w:rPr>
          <w:sz w:val="24"/>
          <w:szCs w:val="24"/>
        </w:rPr>
        <w:t xml:space="preserve"> մարդատար ավտոմոբիլների) մասով </w:t>
      </w:r>
      <w:r w:rsidR="008A72D2" w:rsidRPr="00A01A73">
        <w:rPr>
          <w:sz w:val="24"/>
          <w:szCs w:val="24"/>
        </w:rPr>
        <w:lastRenderedPageBreak/>
        <w:t>թույլատրվում է օգտագործել ոչ պակաս, քան 1 ՄէՎ ֆոտոնային ճառագայթման էներգիայով ՏԶՀ-ներ:</w:t>
      </w:r>
    </w:p>
    <w:p w:rsidR="008A72D2" w:rsidRPr="00A01A73" w:rsidRDefault="008A72D2" w:rsidP="00A01A73">
      <w:pPr>
        <w:pStyle w:val="Bodytext60"/>
        <w:shd w:val="clear" w:color="auto" w:fill="auto"/>
        <w:spacing w:before="0" w:after="160" w:line="360" w:lineRule="auto"/>
        <w:ind w:left="1134" w:right="1126"/>
        <w:jc w:val="center"/>
        <w:rPr>
          <w:sz w:val="24"/>
          <w:szCs w:val="24"/>
        </w:rPr>
      </w:pPr>
    </w:p>
    <w:p w:rsidR="00D34E49" w:rsidRPr="00564D85" w:rsidRDefault="002F25BB" w:rsidP="00BE4170">
      <w:pPr>
        <w:pStyle w:val="Bodytext60"/>
        <w:shd w:val="clear" w:color="auto" w:fill="auto"/>
        <w:spacing w:before="0" w:after="160" w:line="360" w:lineRule="auto"/>
        <w:ind w:left="567" w:right="559"/>
        <w:jc w:val="center"/>
        <w:rPr>
          <w:sz w:val="24"/>
          <w:szCs w:val="24"/>
        </w:rPr>
      </w:pPr>
      <w:r w:rsidRPr="00A01A73">
        <w:rPr>
          <w:sz w:val="24"/>
          <w:szCs w:val="24"/>
        </w:rPr>
        <w:t xml:space="preserve">IV. ՏԶՀ-ների անվտանգության հետ կապված հարցերը </w:t>
      </w:r>
      <w:r w:rsidR="00505A0A">
        <w:rPr>
          <w:sz w:val="24"/>
          <w:szCs w:val="24"/>
        </w:rPr>
        <w:t>և</w:t>
      </w:r>
      <w:r w:rsidRPr="00A01A73">
        <w:rPr>
          <w:sz w:val="24"/>
          <w:szCs w:val="24"/>
        </w:rPr>
        <w:t xml:space="preserve"> սահմանափակումները անցակետերում ՏԶՀ-ներ օգտագործելիս</w:t>
      </w:r>
    </w:p>
    <w:p w:rsidR="00D34E49" w:rsidRPr="00A01A73" w:rsidRDefault="008E5C3C" w:rsidP="008E5C3C">
      <w:pPr>
        <w:pStyle w:val="Bodytext60"/>
        <w:shd w:val="clear" w:color="auto" w:fill="auto"/>
        <w:tabs>
          <w:tab w:val="left" w:pos="1106"/>
        </w:tabs>
        <w:spacing w:before="0" w:after="16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</w:r>
      <w:r w:rsidR="00734B0E" w:rsidRPr="00A01A73">
        <w:rPr>
          <w:sz w:val="24"/>
          <w:szCs w:val="24"/>
        </w:rPr>
        <w:t xml:space="preserve">ՏԶՀ-ները պետք է անվտանգ լինեն մարդու կյանքի </w:t>
      </w:r>
      <w:r w:rsidR="00505A0A">
        <w:rPr>
          <w:sz w:val="24"/>
          <w:szCs w:val="24"/>
        </w:rPr>
        <w:t>և</w:t>
      </w:r>
      <w:r w:rsidR="00734B0E" w:rsidRPr="00A01A73">
        <w:rPr>
          <w:sz w:val="24"/>
          <w:szCs w:val="24"/>
        </w:rPr>
        <w:t xml:space="preserve"> առողջության, կենդանիների </w:t>
      </w:r>
      <w:r w:rsidR="00505A0A">
        <w:rPr>
          <w:sz w:val="24"/>
          <w:szCs w:val="24"/>
        </w:rPr>
        <w:t>և</w:t>
      </w:r>
      <w:r w:rsidR="00734B0E" w:rsidRPr="00A01A73">
        <w:rPr>
          <w:sz w:val="24"/>
          <w:szCs w:val="24"/>
        </w:rPr>
        <w:t xml:space="preserve"> բույսերի համար, այդ թվում՝ ճառագայթային անվտանգության տեսանկյունից:</w:t>
      </w:r>
    </w:p>
    <w:p w:rsidR="00D34E49" w:rsidRPr="00A01A73" w:rsidRDefault="008E5C3C" w:rsidP="008E5C3C">
      <w:pPr>
        <w:pStyle w:val="Bodytext60"/>
        <w:shd w:val="clear" w:color="auto" w:fill="auto"/>
        <w:tabs>
          <w:tab w:val="left" w:pos="1106"/>
        </w:tabs>
        <w:spacing w:before="0" w:after="16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</w:r>
      <w:r w:rsidR="002F25BB" w:rsidRPr="00A01A73">
        <w:rPr>
          <w:sz w:val="24"/>
          <w:szCs w:val="24"/>
        </w:rPr>
        <w:t>ՏԶՀ-ների հետ կապված սահմանափակման գոտու սահմանները պետք է սահմանվեն այնպես, որ ՏԶՀ-ի ցանկացած թույլատրելի աշխատանքային ռեժիմի դեպքում ֆոտոնային ճառագայթման դոզայի հզորությունը հասանելիության սահմանափակման գոտու արտաքին սահմանին չգերազանցի 1,0 մկԶվ/ժամ</w:t>
      </w:r>
      <w:r w:rsidR="00564D85">
        <w:rPr>
          <w:sz w:val="24"/>
          <w:szCs w:val="24"/>
        </w:rPr>
        <w:t>-</w:t>
      </w:r>
      <w:r w:rsidR="002F25BB" w:rsidRPr="00A01A73">
        <w:rPr>
          <w:sz w:val="24"/>
          <w:szCs w:val="24"/>
        </w:rPr>
        <w:t>ը:</w:t>
      </w:r>
    </w:p>
    <w:p w:rsidR="00D34E49" w:rsidRPr="00A01A73" w:rsidRDefault="008E5C3C" w:rsidP="008E5C3C">
      <w:pPr>
        <w:pStyle w:val="Bodytext6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</w:r>
      <w:r w:rsidR="002F25BB" w:rsidRPr="00A01A73">
        <w:rPr>
          <w:sz w:val="24"/>
          <w:szCs w:val="24"/>
        </w:rPr>
        <w:t>Մաքսային տեսազննում իրականացնելիս ՏԶՀ-ներ չեն օգտագործվում հետ</w:t>
      </w:r>
      <w:r w:rsidR="00505A0A">
        <w:rPr>
          <w:sz w:val="24"/>
          <w:szCs w:val="24"/>
        </w:rPr>
        <w:t>և</w:t>
      </w:r>
      <w:r w:rsidR="002F25BB" w:rsidRPr="00A01A73">
        <w:rPr>
          <w:sz w:val="24"/>
          <w:szCs w:val="24"/>
        </w:rPr>
        <w:t>յալ դեպքերում՝</w:t>
      </w:r>
    </w:p>
    <w:p w:rsidR="00D34E49" w:rsidRPr="00A01A73" w:rsidRDefault="00B115E4" w:rsidP="008E5C3C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 w:rsidRPr="00A01A73">
        <w:rPr>
          <w:sz w:val="24"/>
          <w:szCs w:val="24"/>
        </w:rPr>
        <w:t>ա</w:t>
      </w:r>
      <w:r w:rsidR="008E5C3C">
        <w:rPr>
          <w:sz w:val="24"/>
          <w:szCs w:val="24"/>
        </w:rPr>
        <w:t>)</w:t>
      </w:r>
      <w:r w:rsidR="008E5C3C">
        <w:rPr>
          <w:sz w:val="24"/>
          <w:szCs w:val="24"/>
        </w:rPr>
        <w:tab/>
      </w:r>
      <w:r w:rsidRPr="00A01A73">
        <w:rPr>
          <w:sz w:val="24"/>
          <w:szCs w:val="24"/>
        </w:rPr>
        <w:t xml:space="preserve">հսկողության </w:t>
      </w:r>
      <w:r w:rsidR="00963C4A" w:rsidRPr="00A01A73">
        <w:rPr>
          <w:sz w:val="24"/>
          <w:szCs w:val="24"/>
        </w:rPr>
        <w:t xml:space="preserve">ենթակա </w:t>
      </w:r>
      <w:r w:rsidRPr="00A01A73">
        <w:rPr>
          <w:sz w:val="24"/>
          <w:szCs w:val="24"/>
        </w:rPr>
        <w:t>օբյեկտի չափսերը չեն համապատասխանում ՏԶՀ-ի տեխնիկական հնարավորություններին.</w:t>
      </w:r>
    </w:p>
    <w:p w:rsidR="008E5C3C" w:rsidRDefault="00B115E4" w:rsidP="008E5C3C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 w:rsidRPr="00A01A73">
        <w:rPr>
          <w:sz w:val="24"/>
          <w:szCs w:val="24"/>
        </w:rPr>
        <w:t>բ</w:t>
      </w:r>
      <w:r w:rsidR="008E5C3C">
        <w:rPr>
          <w:sz w:val="24"/>
          <w:szCs w:val="24"/>
        </w:rPr>
        <w:t>)</w:t>
      </w:r>
      <w:r w:rsidR="008E5C3C">
        <w:rPr>
          <w:sz w:val="24"/>
          <w:szCs w:val="24"/>
        </w:rPr>
        <w:tab/>
      </w:r>
      <w:r w:rsidRPr="00A01A73">
        <w:rPr>
          <w:sz w:val="24"/>
          <w:szCs w:val="24"/>
        </w:rPr>
        <w:t xml:space="preserve">հսկողության </w:t>
      </w:r>
      <w:r w:rsidR="00963C4A" w:rsidRPr="00A01A73">
        <w:rPr>
          <w:sz w:val="24"/>
          <w:szCs w:val="24"/>
        </w:rPr>
        <w:t xml:space="preserve">ենթակա </w:t>
      </w:r>
      <w:r w:rsidRPr="00A01A73">
        <w:rPr>
          <w:sz w:val="24"/>
          <w:szCs w:val="24"/>
        </w:rPr>
        <w:t>օբյեկտ են 2-րդ աղյուսակում նշված ապրանքները (աղյուսակի կիրառման համար անհրաժեշտ է օգտվել ապրանքի ծածկագրից՝ Եվրասիական տնտեսական միության արտաքին տնտեսական գործունեության միասնական ապրանքային անվանացանկին համապատասխան, ապրանքի անվանումը ներկայացված է միայն օգտագործման հարմարության համար):</w:t>
      </w:r>
    </w:p>
    <w:p w:rsidR="008E5C3C" w:rsidRDefault="008E5C3C">
      <w:r>
        <w:br w:type="page"/>
      </w:r>
    </w:p>
    <w:p w:rsidR="00D34E49" w:rsidRPr="00A01A73" w:rsidRDefault="00B115E4" w:rsidP="00A01A73">
      <w:pPr>
        <w:pStyle w:val="Bodytext60"/>
        <w:shd w:val="clear" w:color="auto" w:fill="auto"/>
        <w:spacing w:before="0" w:after="160" w:line="360" w:lineRule="auto"/>
        <w:ind w:right="200"/>
        <w:jc w:val="right"/>
        <w:rPr>
          <w:sz w:val="24"/>
          <w:szCs w:val="24"/>
        </w:rPr>
      </w:pPr>
      <w:r w:rsidRPr="00A01A73">
        <w:rPr>
          <w:sz w:val="24"/>
          <w:szCs w:val="24"/>
        </w:rPr>
        <w:lastRenderedPageBreak/>
        <w:t>Աղյուսակ 2</w:t>
      </w:r>
    </w:p>
    <w:tbl>
      <w:tblPr>
        <w:tblOverlap w:val="never"/>
        <w:tblW w:w="91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"/>
        <w:gridCol w:w="5918"/>
        <w:gridCol w:w="2587"/>
      </w:tblGrid>
      <w:tr w:rsidR="00D34E49" w:rsidRPr="00A01A73" w:rsidTr="00561648">
        <w:trPr>
          <w:jc w:val="center"/>
        </w:trPr>
        <w:tc>
          <w:tcPr>
            <w:tcW w:w="649" w:type="dxa"/>
            <w:shd w:val="clear" w:color="auto" w:fill="FFFFFF"/>
          </w:tcPr>
          <w:p w:rsidR="00D34E49" w:rsidRPr="00A01A73" w:rsidRDefault="00D34E49" w:rsidP="00A01A73">
            <w:pPr>
              <w:spacing w:after="160" w:line="360" w:lineRule="auto"/>
            </w:pPr>
          </w:p>
        </w:tc>
        <w:tc>
          <w:tcPr>
            <w:tcW w:w="5918" w:type="dxa"/>
            <w:shd w:val="clear" w:color="auto" w:fill="FFFFFF"/>
            <w:vAlign w:val="bottom"/>
          </w:tcPr>
          <w:p w:rsidR="00D34E49" w:rsidRPr="00A01A73" w:rsidRDefault="00B115E4" w:rsidP="00A01A73">
            <w:pPr>
              <w:pStyle w:val="Bodytext20"/>
              <w:shd w:val="clear" w:color="auto" w:fill="auto"/>
              <w:spacing w:after="160" w:line="360" w:lineRule="auto"/>
              <w:ind w:left="1700"/>
              <w:rPr>
                <w:rFonts w:ascii="Sylfaen" w:hAnsi="Sylfaen"/>
                <w:sz w:val="24"/>
                <w:szCs w:val="24"/>
              </w:rPr>
            </w:pPr>
            <w:r w:rsidRPr="00A01A73">
              <w:rPr>
                <w:rStyle w:val="Bodytext2Sylfaen0"/>
                <w:sz w:val="24"/>
                <w:szCs w:val="24"/>
              </w:rPr>
              <w:t>Ապրանքի անվանումը</w:t>
            </w:r>
          </w:p>
        </w:tc>
        <w:tc>
          <w:tcPr>
            <w:tcW w:w="2587" w:type="dxa"/>
            <w:shd w:val="clear" w:color="auto" w:fill="FFFFFF"/>
            <w:vAlign w:val="bottom"/>
          </w:tcPr>
          <w:p w:rsidR="00D34E49" w:rsidRPr="00A01A73" w:rsidRDefault="00B115E4" w:rsidP="00A01A73">
            <w:pPr>
              <w:pStyle w:val="Bodytext20"/>
              <w:shd w:val="clear" w:color="auto" w:fill="auto"/>
              <w:spacing w:after="160" w:line="360" w:lineRule="auto"/>
              <w:ind w:right="320"/>
              <w:jc w:val="right"/>
              <w:rPr>
                <w:rFonts w:ascii="Sylfaen" w:hAnsi="Sylfaen"/>
                <w:sz w:val="24"/>
                <w:szCs w:val="24"/>
              </w:rPr>
            </w:pPr>
            <w:r w:rsidRPr="00A01A73">
              <w:rPr>
                <w:rStyle w:val="Bodytext2Sylfaen0"/>
                <w:sz w:val="24"/>
                <w:szCs w:val="24"/>
              </w:rPr>
              <w:t>ԵԱՏՄ ԱՏԳ ԱԱ ծածկագիրը</w:t>
            </w:r>
          </w:p>
        </w:tc>
      </w:tr>
      <w:tr w:rsidR="00D34E49" w:rsidRPr="00A01A73" w:rsidTr="00561648">
        <w:trPr>
          <w:jc w:val="center"/>
        </w:trPr>
        <w:tc>
          <w:tcPr>
            <w:tcW w:w="649" w:type="dxa"/>
            <w:shd w:val="clear" w:color="auto" w:fill="FFFFFF"/>
          </w:tcPr>
          <w:p w:rsidR="00D34E49" w:rsidRPr="00A01A73" w:rsidRDefault="00B115E4" w:rsidP="00A01A73">
            <w:pPr>
              <w:pStyle w:val="Bodytext20"/>
              <w:shd w:val="clear" w:color="auto" w:fill="auto"/>
              <w:spacing w:after="160" w:line="360" w:lineRule="auto"/>
              <w:ind w:left="72"/>
              <w:rPr>
                <w:rFonts w:ascii="Sylfaen" w:hAnsi="Sylfaen"/>
                <w:sz w:val="24"/>
                <w:szCs w:val="24"/>
              </w:rPr>
            </w:pPr>
            <w:r w:rsidRPr="00A01A73">
              <w:rPr>
                <w:rStyle w:val="Bodytext2MicrosoftSansSerif"/>
                <w:rFonts w:ascii="Sylfaen" w:hAnsi="Sylfaen"/>
                <w:sz w:val="24"/>
                <w:szCs w:val="24"/>
              </w:rPr>
              <w:t>1</w:t>
            </w:r>
            <w:r w:rsidRPr="00A01A73">
              <w:rPr>
                <w:rStyle w:val="Bodytext2FranklinGothicDemi"/>
                <w:rFonts w:ascii="Sylfaen" w:hAnsi="Sylfaen"/>
                <w:b w:val="0"/>
                <w:sz w:val="24"/>
                <w:szCs w:val="24"/>
              </w:rPr>
              <w:t>.</w:t>
            </w:r>
          </w:p>
        </w:tc>
        <w:tc>
          <w:tcPr>
            <w:tcW w:w="5918" w:type="dxa"/>
            <w:shd w:val="clear" w:color="auto" w:fill="FFFFFF"/>
          </w:tcPr>
          <w:p w:rsidR="00D34E49" w:rsidRPr="00A01A73" w:rsidRDefault="00B115E4" w:rsidP="00A01A73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A01A73">
              <w:rPr>
                <w:rStyle w:val="Bodytext2Sylfaen0"/>
                <w:sz w:val="24"/>
                <w:szCs w:val="24"/>
              </w:rPr>
              <w:t>Կենդանի կենդանիներ</w:t>
            </w:r>
          </w:p>
        </w:tc>
        <w:tc>
          <w:tcPr>
            <w:tcW w:w="2587" w:type="dxa"/>
            <w:shd w:val="clear" w:color="auto" w:fill="FFFFFF"/>
          </w:tcPr>
          <w:p w:rsidR="00D34E49" w:rsidRPr="00A01A73" w:rsidRDefault="00B115E4" w:rsidP="00A01A73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A01A73">
              <w:rPr>
                <w:rStyle w:val="Bodytext2Sylfaen0"/>
                <w:sz w:val="24"/>
                <w:szCs w:val="24"/>
              </w:rPr>
              <w:t>0101-0106</w:t>
            </w:r>
          </w:p>
        </w:tc>
      </w:tr>
      <w:tr w:rsidR="00D34E49" w:rsidRPr="00A01A73" w:rsidTr="00561648">
        <w:trPr>
          <w:jc w:val="center"/>
        </w:trPr>
        <w:tc>
          <w:tcPr>
            <w:tcW w:w="649" w:type="dxa"/>
            <w:shd w:val="clear" w:color="auto" w:fill="FFFFFF"/>
          </w:tcPr>
          <w:p w:rsidR="00D34E49" w:rsidRPr="00A01A73" w:rsidRDefault="00B115E4" w:rsidP="00A01A73">
            <w:pPr>
              <w:pStyle w:val="Bodytext20"/>
              <w:shd w:val="clear" w:color="auto" w:fill="auto"/>
              <w:spacing w:after="160" w:line="360" w:lineRule="auto"/>
              <w:ind w:left="72"/>
              <w:rPr>
                <w:rFonts w:ascii="Sylfaen" w:hAnsi="Sylfaen"/>
                <w:sz w:val="24"/>
                <w:szCs w:val="24"/>
              </w:rPr>
            </w:pPr>
            <w:r w:rsidRPr="00A01A73">
              <w:rPr>
                <w:rStyle w:val="Bodytext2Sylfaen0"/>
                <w:sz w:val="24"/>
                <w:szCs w:val="24"/>
              </w:rPr>
              <w:t>2.</w:t>
            </w:r>
          </w:p>
        </w:tc>
        <w:tc>
          <w:tcPr>
            <w:tcW w:w="5918" w:type="dxa"/>
            <w:shd w:val="clear" w:color="auto" w:fill="FFFFFF"/>
          </w:tcPr>
          <w:p w:rsidR="00D34E49" w:rsidRPr="00A01A73" w:rsidRDefault="00B115E4" w:rsidP="00A01A73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A01A73">
              <w:rPr>
                <w:rStyle w:val="Bodytext2Sylfaen0"/>
                <w:sz w:val="24"/>
                <w:szCs w:val="24"/>
              </w:rPr>
              <w:t>Կենդանի ձուկ</w:t>
            </w:r>
          </w:p>
        </w:tc>
        <w:tc>
          <w:tcPr>
            <w:tcW w:w="2587" w:type="dxa"/>
            <w:shd w:val="clear" w:color="auto" w:fill="FFFFFF"/>
          </w:tcPr>
          <w:p w:rsidR="00D34E49" w:rsidRPr="00A01A73" w:rsidRDefault="00B115E4" w:rsidP="00A01A73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A01A73">
              <w:rPr>
                <w:rStyle w:val="Bodytext2Sylfaen0"/>
                <w:sz w:val="24"/>
                <w:szCs w:val="24"/>
              </w:rPr>
              <w:t>0301</w:t>
            </w:r>
          </w:p>
        </w:tc>
      </w:tr>
      <w:tr w:rsidR="00D34E49" w:rsidRPr="00A01A73" w:rsidTr="00561648">
        <w:trPr>
          <w:jc w:val="center"/>
        </w:trPr>
        <w:tc>
          <w:tcPr>
            <w:tcW w:w="649" w:type="dxa"/>
            <w:shd w:val="clear" w:color="auto" w:fill="FFFFFF"/>
          </w:tcPr>
          <w:p w:rsidR="00D34E49" w:rsidRPr="00A01A73" w:rsidRDefault="00B115E4" w:rsidP="00A01A73">
            <w:pPr>
              <w:pStyle w:val="Bodytext20"/>
              <w:shd w:val="clear" w:color="auto" w:fill="auto"/>
              <w:spacing w:after="160" w:line="360" w:lineRule="auto"/>
              <w:ind w:left="72"/>
              <w:rPr>
                <w:rFonts w:ascii="Sylfaen" w:hAnsi="Sylfaen"/>
                <w:sz w:val="24"/>
                <w:szCs w:val="24"/>
              </w:rPr>
            </w:pPr>
            <w:r w:rsidRPr="00A01A73">
              <w:rPr>
                <w:rStyle w:val="Bodytext2Sylfaen0"/>
                <w:sz w:val="24"/>
                <w:szCs w:val="24"/>
              </w:rPr>
              <w:t>3.</w:t>
            </w:r>
          </w:p>
        </w:tc>
        <w:tc>
          <w:tcPr>
            <w:tcW w:w="5918" w:type="dxa"/>
            <w:shd w:val="clear" w:color="auto" w:fill="FFFFFF"/>
          </w:tcPr>
          <w:p w:rsidR="00D34E49" w:rsidRPr="00A01A73" w:rsidRDefault="00B115E4" w:rsidP="00A01A73">
            <w:pPr>
              <w:pStyle w:val="Bodytext20"/>
              <w:shd w:val="clear" w:color="auto" w:fill="auto"/>
              <w:spacing w:after="160" w:line="360" w:lineRule="auto"/>
              <w:ind w:left="-10" w:firstLine="10"/>
              <w:rPr>
                <w:rFonts w:ascii="Sylfaen" w:hAnsi="Sylfaen"/>
                <w:sz w:val="24"/>
                <w:szCs w:val="24"/>
              </w:rPr>
            </w:pPr>
            <w:r w:rsidRPr="00A01A73">
              <w:rPr>
                <w:rStyle w:val="Bodytext2Sylfaen0"/>
                <w:sz w:val="24"/>
                <w:szCs w:val="24"/>
              </w:rPr>
              <w:t xml:space="preserve">Կենդանի կենդանիներ, որոնք տեղափոխվում են </w:t>
            </w:r>
            <w:r w:rsidR="00ED783F" w:rsidRPr="00A01A73">
              <w:rPr>
                <w:rStyle w:val="Bodytext2Sylfaen0"/>
                <w:sz w:val="24"/>
                <w:szCs w:val="24"/>
              </w:rPr>
              <w:t xml:space="preserve">շրջիկ </w:t>
            </w:r>
            <w:r w:rsidRPr="00A01A73">
              <w:rPr>
                <w:rStyle w:val="Bodytext2Sylfaen0"/>
                <w:sz w:val="24"/>
                <w:szCs w:val="24"/>
              </w:rPr>
              <w:t xml:space="preserve">կրկեսներով </w:t>
            </w:r>
            <w:r w:rsidR="00505A0A">
              <w:rPr>
                <w:rStyle w:val="Bodytext2Sylfaen0"/>
                <w:sz w:val="24"/>
                <w:szCs w:val="24"/>
              </w:rPr>
              <w:t>և</w:t>
            </w:r>
            <w:r w:rsidRPr="00A01A73">
              <w:rPr>
                <w:rStyle w:val="Bodytext2Sylfaen0"/>
                <w:sz w:val="24"/>
                <w:szCs w:val="24"/>
              </w:rPr>
              <w:t xml:space="preserve"> </w:t>
            </w:r>
            <w:r w:rsidR="00ED783F" w:rsidRPr="00A01A73">
              <w:rPr>
                <w:rStyle w:val="Bodytext2Sylfaen0"/>
                <w:sz w:val="24"/>
                <w:szCs w:val="24"/>
              </w:rPr>
              <w:t xml:space="preserve">շրջիկ </w:t>
            </w:r>
            <w:r w:rsidRPr="00A01A73">
              <w:rPr>
                <w:rStyle w:val="Bodytext2Sylfaen0"/>
                <w:sz w:val="24"/>
                <w:szCs w:val="24"/>
              </w:rPr>
              <w:t>գազանանոցներով</w:t>
            </w:r>
          </w:p>
        </w:tc>
        <w:tc>
          <w:tcPr>
            <w:tcW w:w="2587" w:type="dxa"/>
            <w:shd w:val="clear" w:color="auto" w:fill="FFFFFF"/>
          </w:tcPr>
          <w:p w:rsidR="00D34E49" w:rsidRPr="00A01A73" w:rsidRDefault="008937FE" w:rsidP="00A01A73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0"/>
                <w:sz w:val="24"/>
                <w:szCs w:val="24"/>
              </w:rPr>
              <w:t>9508 10 000 </w:t>
            </w:r>
            <w:r w:rsidR="00B115E4" w:rsidRPr="00A01A73">
              <w:rPr>
                <w:rStyle w:val="Bodytext2Sylfaen0"/>
                <w:sz w:val="24"/>
                <w:szCs w:val="24"/>
              </w:rPr>
              <w:t>0-ից</w:t>
            </w:r>
          </w:p>
        </w:tc>
      </w:tr>
      <w:tr w:rsidR="00D34E49" w:rsidRPr="00A01A73" w:rsidTr="00561648">
        <w:trPr>
          <w:jc w:val="center"/>
        </w:trPr>
        <w:tc>
          <w:tcPr>
            <w:tcW w:w="649" w:type="dxa"/>
            <w:shd w:val="clear" w:color="auto" w:fill="FFFFFF"/>
          </w:tcPr>
          <w:p w:rsidR="00D34E49" w:rsidRPr="00A01A73" w:rsidRDefault="00B115E4" w:rsidP="00A01A73">
            <w:pPr>
              <w:pStyle w:val="Bodytext20"/>
              <w:shd w:val="clear" w:color="auto" w:fill="auto"/>
              <w:spacing w:after="160" w:line="360" w:lineRule="auto"/>
              <w:ind w:left="72"/>
              <w:rPr>
                <w:rFonts w:ascii="Sylfaen" w:hAnsi="Sylfaen"/>
                <w:sz w:val="24"/>
                <w:szCs w:val="24"/>
              </w:rPr>
            </w:pPr>
            <w:r w:rsidRPr="00A01A73">
              <w:rPr>
                <w:rStyle w:val="Bodytext2Sylfaen0"/>
                <w:sz w:val="24"/>
                <w:szCs w:val="24"/>
              </w:rPr>
              <w:t>4.</w:t>
            </w:r>
          </w:p>
        </w:tc>
        <w:tc>
          <w:tcPr>
            <w:tcW w:w="5918" w:type="dxa"/>
            <w:shd w:val="clear" w:color="auto" w:fill="FFFFFF"/>
          </w:tcPr>
          <w:p w:rsidR="00D34E49" w:rsidRPr="00A01A73" w:rsidRDefault="00B115E4" w:rsidP="00A01A73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A01A73">
              <w:rPr>
                <w:rStyle w:val="Bodytext2Sylfaen0"/>
                <w:sz w:val="24"/>
                <w:szCs w:val="24"/>
              </w:rPr>
              <w:t>Ընտանի հավերի բեղմնավորված ձու</w:t>
            </w:r>
            <w:r w:rsidR="00ED74C4" w:rsidRPr="00A01A73">
              <w:rPr>
                <w:rStyle w:val="Bodytext2Sylfaen0"/>
                <w:sz w:val="24"/>
                <w:szCs w:val="24"/>
              </w:rPr>
              <w:t>՝</w:t>
            </w:r>
            <w:r w:rsidRPr="00A01A73">
              <w:rPr>
                <w:rStyle w:val="Bodytext2Sylfaen0"/>
                <w:sz w:val="24"/>
                <w:szCs w:val="24"/>
              </w:rPr>
              <w:t xml:space="preserve"> ինկուբացիայի համար</w:t>
            </w:r>
          </w:p>
        </w:tc>
        <w:tc>
          <w:tcPr>
            <w:tcW w:w="2587" w:type="dxa"/>
            <w:shd w:val="clear" w:color="auto" w:fill="FFFFFF"/>
          </w:tcPr>
          <w:p w:rsidR="00D34E49" w:rsidRPr="00A01A73" w:rsidRDefault="008937FE" w:rsidP="00A01A73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0"/>
                <w:sz w:val="24"/>
                <w:szCs w:val="24"/>
              </w:rPr>
              <w:t>0407 11 000 </w:t>
            </w:r>
            <w:r w:rsidR="00B115E4" w:rsidRPr="00A01A73">
              <w:rPr>
                <w:rStyle w:val="Bodytext2Sylfaen0"/>
                <w:sz w:val="24"/>
                <w:szCs w:val="24"/>
              </w:rPr>
              <w:t>0</w:t>
            </w:r>
          </w:p>
        </w:tc>
      </w:tr>
      <w:tr w:rsidR="00D34E49" w:rsidRPr="00A01A73" w:rsidTr="00561648">
        <w:trPr>
          <w:jc w:val="center"/>
        </w:trPr>
        <w:tc>
          <w:tcPr>
            <w:tcW w:w="649" w:type="dxa"/>
            <w:shd w:val="clear" w:color="auto" w:fill="FFFFFF"/>
          </w:tcPr>
          <w:p w:rsidR="00D34E49" w:rsidRPr="00A01A73" w:rsidRDefault="00B115E4" w:rsidP="00A01A73">
            <w:pPr>
              <w:pStyle w:val="Bodytext20"/>
              <w:shd w:val="clear" w:color="auto" w:fill="auto"/>
              <w:spacing w:after="160" w:line="360" w:lineRule="auto"/>
              <w:ind w:left="72"/>
              <w:rPr>
                <w:rFonts w:ascii="Sylfaen" w:hAnsi="Sylfaen"/>
                <w:sz w:val="24"/>
                <w:szCs w:val="24"/>
              </w:rPr>
            </w:pPr>
            <w:r w:rsidRPr="00A01A73">
              <w:rPr>
                <w:rStyle w:val="Bodytext2Sylfaen0"/>
                <w:sz w:val="24"/>
                <w:szCs w:val="24"/>
              </w:rPr>
              <w:t>5.</w:t>
            </w:r>
          </w:p>
        </w:tc>
        <w:tc>
          <w:tcPr>
            <w:tcW w:w="5918" w:type="dxa"/>
            <w:shd w:val="clear" w:color="auto" w:fill="FFFFFF"/>
          </w:tcPr>
          <w:p w:rsidR="00D34E49" w:rsidRPr="00A01A73" w:rsidRDefault="00B115E4" w:rsidP="00A01A73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A01A73">
              <w:rPr>
                <w:rStyle w:val="Bodytext2Sylfaen0"/>
                <w:sz w:val="24"/>
                <w:szCs w:val="24"/>
              </w:rPr>
              <w:t>Այլ թռչունների բեղմնավորված ձու</w:t>
            </w:r>
            <w:r w:rsidR="00ED74C4" w:rsidRPr="00A01A73">
              <w:rPr>
                <w:rStyle w:val="Bodytext2Sylfaen0"/>
                <w:sz w:val="24"/>
                <w:szCs w:val="24"/>
              </w:rPr>
              <w:t>՝</w:t>
            </w:r>
            <w:r w:rsidRPr="00A01A73">
              <w:rPr>
                <w:rStyle w:val="Bodytext2Sylfaen0"/>
                <w:sz w:val="24"/>
                <w:szCs w:val="24"/>
              </w:rPr>
              <w:t xml:space="preserve"> ինկուբացիայի համար</w:t>
            </w:r>
          </w:p>
        </w:tc>
        <w:tc>
          <w:tcPr>
            <w:tcW w:w="2587" w:type="dxa"/>
            <w:shd w:val="clear" w:color="auto" w:fill="FFFFFF"/>
          </w:tcPr>
          <w:p w:rsidR="00D34E49" w:rsidRPr="00A01A73" w:rsidRDefault="008937FE" w:rsidP="00A01A73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0"/>
                <w:sz w:val="24"/>
                <w:szCs w:val="24"/>
              </w:rPr>
              <w:t>0407 </w:t>
            </w:r>
            <w:r w:rsidR="00B115E4" w:rsidRPr="00A01A73">
              <w:rPr>
                <w:rStyle w:val="Bodytext2Sylfaen0"/>
                <w:sz w:val="24"/>
                <w:szCs w:val="24"/>
              </w:rPr>
              <w:t>19</w:t>
            </w:r>
          </w:p>
        </w:tc>
      </w:tr>
      <w:tr w:rsidR="00D34E49" w:rsidRPr="00A01A73" w:rsidTr="00561648">
        <w:trPr>
          <w:jc w:val="center"/>
        </w:trPr>
        <w:tc>
          <w:tcPr>
            <w:tcW w:w="649" w:type="dxa"/>
            <w:shd w:val="clear" w:color="auto" w:fill="FFFFFF"/>
          </w:tcPr>
          <w:p w:rsidR="00D34E49" w:rsidRPr="00A01A73" w:rsidRDefault="00B115E4" w:rsidP="00A01A73">
            <w:pPr>
              <w:pStyle w:val="Bodytext20"/>
              <w:shd w:val="clear" w:color="auto" w:fill="auto"/>
              <w:spacing w:after="160" w:line="360" w:lineRule="auto"/>
              <w:ind w:left="72"/>
              <w:rPr>
                <w:rFonts w:ascii="Sylfaen" w:hAnsi="Sylfaen"/>
                <w:sz w:val="24"/>
                <w:szCs w:val="24"/>
              </w:rPr>
            </w:pPr>
            <w:r w:rsidRPr="00A01A73">
              <w:rPr>
                <w:rStyle w:val="Bodytext2Sylfaen0"/>
                <w:sz w:val="24"/>
                <w:szCs w:val="24"/>
              </w:rPr>
              <w:t>6.</w:t>
            </w:r>
          </w:p>
        </w:tc>
        <w:tc>
          <w:tcPr>
            <w:tcW w:w="5918" w:type="dxa"/>
            <w:shd w:val="clear" w:color="auto" w:fill="FFFFFF"/>
          </w:tcPr>
          <w:p w:rsidR="00D34E49" w:rsidRPr="00A01A73" w:rsidRDefault="00B115E4" w:rsidP="00A01A73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A01A73">
              <w:rPr>
                <w:rStyle w:val="Bodytext2Sylfaen0"/>
                <w:sz w:val="24"/>
                <w:szCs w:val="24"/>
              </w:rPr>
              <w:t xml:space="preserve">Տարբեր տեսակի ձկների բեղմնավորված ձկնկիթ </w:t>
            </w:r>
          </w:p>
        </w:tc>
        <w:tc>
          <w:tcPr>
            <w:tcW w:w="2587" w:type="dxa"/>
            <w:shd w:val="clear" w:color="auto" w:fill="FFFFFF"/>
          </w:tcPr>
          <w:p w:rsidR="00D34E49" w:rsidRPr="00A01A73" w:rsidRDefault="008937FE" w:rsidP="00A01A73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0"/>
                <w:sz w:val="24"/>
                <w:szCs w:val="24"/>
              </w:rPr>
              <w:t>0511 91 </w:t>
            </w:r>
            <w:r w:rsidR="00B115E4" w:rsidRPr="00A01A73">
              <w:rPr>
                <w:rStyle w:val="Bodytext2Sylfaen0"/>
                <w:sz w:val="24"/>
                <w:szCs w:val="24"/>
              </w:rPr>
              <w:t>901</w:t>
            </w:r>
          </w:p>
        </w:tc>
      </w:tr>
      <w:tr w:rsidR="00D34E49" w:rsidRPr="00A01A73" w:rsidTr="00561648">
        <w:trPr>
          <w:jc w:val="center"/>
        </w:trPr>
        <w:tc>
          <w:tcPr>
            <w:tcW w:w="649" w:type="dxa"/>
            <w:shd w:val="clear" w:color="auto" w:fill="FFFFFF"/>
          </w:tcPr>
          <w:p w:rsidR="00D34E49" w:rsidRPr="00A01A73" w:rsidRDefault="00B115E4" w:rsidP="00A01A73">
            <w:pPr>
              <w:pStyle w:val="Bodytext20"/>
              <w:shd w:val="clear" w:color="auto" w:fill="auto"/>
              <w:spacing w:after="160" w:line="360" w:lineRule="auto"/>
              <w:ind w:left="72"/>
              <w:rPr>
                <w:rFonts w:ascii="Sylfaen" w:hAnsi="Sylfaen"/>
                <w:sz w:val="24"/>
                <w:szCs w:val="24"/>
              </w:rPr>
            </w:pPr>
            <w:r w:rsidRPr="00A01A73">
              <w:rPr>
                <w:rStyle w:val="Bodytext2Sylfaen0"/>
                <w:sz w:val="24"/>
                <w:szCs w:val="24"/>
              </w:rPr>
              <w:t>7.</w:t>
            </w:r>
          </w:p>
        </w:tc>
        <w:tc>
          <w:tcPr>
            <w:tcW w:w="5918" w:type="dxa"/>
            <w:shd w:val="clear" w:color="auto" w:fill="FFFFFF"/>
          </w:tcPr>
          <w:p w:rsidR="00D34E49" w:rsidRPr="00A01A73" w:rsidRDefault="00B115E4" w:rsidP="00A01A73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A01A73">
              <w:rPr>
                <w:rStyle w:val="Bodytext2Sylfaen0"/>
                <w:sz w:val="24"/>
                <w:szCs w:val="24"/>
              </w:rPr>
              <w:t>Խեցգետնակերպերի, կակղամորթների, ջրային այլ անողնաշարավորների բեղմնավորված ձկնկիթ</w:t>
            </w:r>
          </w:p>
        </w:tc>
        <w:tc>
          <w:tcPr>
            <w:tcW w:w="2587" w:type="dxa"/>
            <w:shd w:val="clear" w:color="auto" w:fill="FFFFFF"/>
          </w:tcPr>
          <w:p w:rsidR="00D34E49" w:rsidRPr="00A01A73" w:rsidRDefault="000B3963" w:rsidP="00A01A73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0"/>
                <w:sz w:val="24"/>
                <w:szCs w:val="24"/>
              </w:rPr>
              <w:t>0511 91 909 </w:t>
            </w:r>
            <w:r w:rsidR="00B115E4" w:rsidRPr="00A01A73">
              <w:rPr>
                <w:rStyle w:val="Bodytext2Sylfaen0"/>
                <w:sz w:val="24"/>
                <w:szCs w:val="24"/>
              </w:rPr>
              <w:t>0-ից</w:t>
            </w:r>
          </w:p>
        </w:tc>
      </w:tr>
      <w:tr w:rsidR="00D34E49" w:rsidRPr="00A01A73" w:rsidTr="00561648">
        <w:trPr>
          <w:jc w:val="center"/>
        </w:trPr>
        <w:tc>
          <w:tcPr>
            <w:tcW w:w="649" w:type="dxa"/>
            <w:shd w:val="clear" w:color="auto" w:fill="FFFFFF"/>
          </w:tcPr>
          <w:p w:rsidR="00D34E49" w:rsidRPr="00A01A73" w:rsidRDefault="00B115E4" w:rsidP="00A01A73">
            <w:pPr>
              <w:pStyle w:val="Bodytext20"/>
              <w:shd w:val="clear" w:color="auto" w:fill="auto"/>
              <w:spacing w:after="160" w:line="360" w:lineRule="auto"/>
              <w:ind w:left="72"/>
              <w:rPr>
                <w:rFonts w:ascii="Sylfaen" w:hAnsi="Sylfaen"/>
                <w:sz w:val="24"/>
                <w:szCs w:val="24"/>
              </w:rPr>
            </w:pPr>
            <w:r w:rsidRPr="00A01A73">
              <w:rPr>
                <w:rStyle w:val="Bodytext2Sylfaen0"/>
                <w:sz w:val="24"/>
                <w:szCs w:val="24"/>
              </w:rPr>
              <w:t>8.</w:t>
            </w:r>
          </w:p>
        </w:tc>
        <w:tc>
          <w:tcPr>
            <w:tcW w:w="5918" w:type="dxa"/>
            <w:shd w:val="clear" w:color="auto" w:fill="FFFFFF"/>
          </w:tcPr>
          <w:p w:rsidR="00D34E49" w:rsidRPr="00A01A73" w:rsidRDefault="00B115E4" w:rsidP="00A01A73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A01A73">
              <w:rPr>
                <w:rStyle w:val="Bodytext2Sylfaen0"/>
                <w:sz w:val="24"/>
                <w:szCs w:val="24"/>
              </w:rPr>
              <w:t>Կենդանիների սաղմեր</w:t>
            </w:r>
          </w:p>
        </w:tc>
        <w:tc>
          <w:tcPr>
            <w:tcW w:w="2587" w:type="dxa"/>
            <w:shd w:val="clear" w:color="auto" w:fill="FFFFFF"/>
          </w:tcPr>
          <w:p w:rsidR="00D34E49" w:rsidRPr="00A01A73" w:rsidRDefault="00B115E4" w:rsidP="00A01A73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A01A73">
              <w:rPr>
                <w:rStyle w:val="Bodytext2Sylfaen0"/>
                <w:sz w:val="24"/>
                <w:szCs w:val="24"/>
              </w:rPr>
              <w:t>0511 99 852</w:t>
            </w:r>
          </w:p>
        </w:tc>
      </w:tr>
      <w:tr w:rsidR="00D34E49" w:rsidRPr="00A01A73" w:rsidTr="00561648">
        <w:trPr>
          <w:jc w:val="center"/>
        </w:trPr>
        <w:tc>
          <w:tcPr>
            <w:tcW w:w="649" w:type="dxa"/>
            <w:shd w:val="clear" w:color="auto" w:fill="FFFFFF"/>
          </w:tcPr>
          <w:p w:rsidR="00D34E49" w:rsidRPr="00A01A73" w:rsidRDefault="00B115E4" w:rsidP="00A01A73">
            <w:pPr>
              <w:pStyle w:val="Bodytext20"/>
              <w:shd w:val="clear" w:color="auto" w:fill="auto"/>
              <w:spacing w:after="160" w:line="360" w:lineRule="auto"/>
              <w:ind w:left="72"/>
              <w:rPr>
                <w:rFonts w:ascii="Sylfaen" w:hAnsi="Sylfaen"/>
                <w:sz w:val="24"/>
                <w:szCs w:val="24"/>
              </w:rPr>
            </w:pPr>
            <w:r w:rsidRPr="00A01A73">
              <w:rPr>
                <w:rStyle w:val="Bodytext2Sylfaen0"/>
                <w:sz w:val="24"/>
                <w:szCs w:val="24"/>
              </w:rPr>
              <w:t>9.</w:t>
            </w:r>
          </w:p>
        </w:tc>
        <w:tc>
          <w:tcPr>
            <w:tcW w:w="5918" w:type="dxa"/>
            <w:shd w:val="clear" w:color="auto" w:fill="FFFFFF"/>
          </w:tcPr>
          <w:p w:rsidR="00D34E49" w:rsidRPr="00A01A73" w:rsidRDefault="00B115E4" w:rsidP="00A01A73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A01A73">
              <w:rPr>
                <w:rStyle w:val="Bodytext2Sylfaen0"/>
                <w:sz w:val="24"/>
                <w:szCs w:val="24"/>
              </w:rPr>
              <w:t>Ցուլի սերմնահեղուկ</w:t>
            </w:r>
          </w:p>
        </w:tc>
        <w:tc>
          <w:tcPr>
            <w:tcW w:w="2587" w:type="dxa"/>
            <w:shd w:val="clear" w:color="auto" w:fill="FFFFFF"/>
          </w:tcPr>
          <w:p w:rsidR="00D34E49" w:rsidRPr="00A01A73" w:rsidRDefault="000B3963" w:rsidP="00A01A73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0"/>
                <w:sz w:val="24"/>
                <w:szCs w:val="24"/>
              </w:rPr>
              <w:t>0511 10 000 </w:t>
            </w:r>
            <w:r w:rsidR="00B115E4" w:rsidRPr="00A01A73">
              <w:rPr>
                <w:rStyle w:val="Bodytext2Sylfaen0"/>
                <w:sz w:val="24"/>
                <w:szCs w:val="24"/>
              </w:rPr>
              <w:t>0</w:t>
            </w:r>
          </w:p>
        </w:tc>
      </w:tr>
      <w:tr w:rsidR="00D34E49" w:rsidRPr="00A01A73" w:rsidTr="00561648">
        <w:trPr>
          <w:jc w:val="center"/>
        </w:trPr>
        <w:tc>
          <w:tcPr>
            <w:tcW w:w="649" w:type="dxa"/>
            <w:shd w:val="clear" w:color="auto" w:fill="FFFFFF"/>
          </w:tcPr>
          <w:p w:rsidR="00D34E49" w:rsidRPr="00A01A73" w:rsidRDefault="00B115E4" w:rsidP="00A01A73">
            <w:pPr>
              <w:pStyle w:val="Bodytext20"/>
              <w:shd w:val="clear" w:color="auto" w:fill="auto"/>
              <w:spacing w:after="160" w:line="360" w:lineRule="auto"/>
              <w:ind w:left="72"/>
              <w:rPr>
                <w:rFonts w:ascii="Sylfaen" w:hAnsi="Sylfaen"/>
                <w:sz w:val="24"/>
                <w:szCs w:val="24"/>
              </w:rPr>
            </w:pPr>
            <w:r w:rsidRPr="00A01A73">
              <w:rPr>
                <w:rStyle w:val="Bodytext2Sylfaen0"/>
                <w:sz w:val="24"/>
                <w:szCs w:val="24"/>
              </w:rPr>
              <w:t>10.</w:t>
            </w:r>
          </w:p>
        </w:tc>
        <w:tc>
          <w:tcPr>
            <w:tcW w:w="5918" w:type="dxa"/>
            <w:shd w:val="clear" w:color="auto" w:fill="FFFFFF"/>
          </w:tcPr>
          <w:p w:rsidR="00D34E49" w:rsidRPr="00A01A73" w:rsidRDefault="00B115E4" w:rsidP="00A01A73">
            <w:pPr>
              <w:pStyle w:val="Bodytext20"/>
              <w:shd w:val="clear" w:color="auto" w:fill="auto"/>
              <w:spacing w:after="160" w:line="360" w:lineRule="auto"/>
              <w:ind w:left="-10"/>
              <w:rPr>
                <w:rFonts w:ascii="Sylfaen" w:hAnsi="Sylfaen"/>
                <w:sz w:val="24"/>
                <w:szCs w:val="24"/>
              </w:rPr>
            </w:pPr>
            <w:r w:rsidRPr="00A01A73">
              <w:rPr>
                <w:rStyle w:val="Bodytext2Sylfaen0"/>
                <w:sz w:val="24"/>
                <w:szCs w:val="24"/>
              </w:rPr>
              <w:t xml:space="preserve">Հովատակների, </w:t>
            </w:r>
            <w:r w:rsidR="007977C6" w:rsidRPr="00A01A73">
              <w:rPr>
                <w:rStyle w:val="Bodytext2Sylfaen0"/>
                <w:sz w:val="24"/>
                <w:szCs w:val="24"/>
              </w:rPr>
              <w:t>արու ոչխարների</w:t>
            </w:r>
            <w:r w:rsidRPr="00A01A73">
              <w:rPr>
                <w:rStyle w:val="Bodytext2Sylfaen0"/>
                <w:sz w:val="24"/>
                <w:szCs w:val="24"/>
              </w:rPr>
              <w:t xml:space="preserve">, </w:t>
            </w:r>
            <w:r w:rsidR="007977C6" w:rsidRPr="00A01A73">
              <w:rPr>
                <w:rStyle w:val="Bodytext2Sylfaen0"/>
                <w:sz w:val="24"/>
                <w:szCs w:val="24"/>
              </w:rPr>
              <w:t xml:space="preserve">այծերի </w:t>
            </w:r>
            <w:r w:rsidR="00505A0A">
              <w:rPr>
                <w:rStyle w:val="Bodytext2Sylfaen0"/>
                <w:sz w:val="24"/>
                <w:szCs w:val="24"/>
              </w:rPr>
              <w:t>և</w:t>
            </w:r>
            <w:r w:rsidRPr="00A01A73">
              <w:rPr>
                <w:rStyle w:val="Bodytext2Sylfaen0"/>
                <w:sz w:val="24"/>
                <w:szCs w:val="24"/>
              </w:rPr>
              <w:t xml:space="preserve"> այլ կենդանիների սերմնահեղուկ</w:t>
            </w:r>
          </w:p>
        </w:tc>
        <w:tc>
          <w:tcPr>
            <w:tcW w:w="2587" w:type="dxa"/>
            <w:shd w:val="clear" w:color="auto" w:fill="FFFFFF"/>
          </w:tcPr>
          <w:p w:rsidR="00D34E49" w:rsidRPr="00A01A73" w:rsidRDefault="000B3963" w:rsidP="00A01A73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0"/>
                <w:sz w:val="24"/>
                <w:szCs w:val="24"/>
              </w:rPr>
              <w:t>0511 99 </w:t>
            </w:r>
            <w:r w:rsidR="00B115E4" w:rsidRPr="00A01A73">
              <w:rPr>
                <w:rStyle w:val="Bodytext2Sylfaen0"/>
                <w:sz w:val="24"/>
                <w:szCs w:val="24"/>
              </w:rPr>
              <w:t>853</w:t>
            </w:r>
          </w:p>
        </w:tc>
      </w:tr>
      <w:tr w:rsidR="00D34E49" w:rsidRPr="00A01A73" w:rsidTr="00561648">
        <w:trPr>
          <w:jc w:val="center"/>
        </w:trPr>
        <w:tc>
          <w:tcPr>
            <w:tcW w:w="649" w:type="dxa"/>
            <w:shd w:val="clear" w:color="auto" w:fill="FFFFFF"/>
          </w:tcPr>
          <w:p w:rsidR="00D34E49" w:rsidRPr="00A01A73" w:rsidRDefault="00B115E4" w:rsidP="00A01A73">
            <w:pPr>
              <w:pStyle w:val="Bodytext20"/>
              <w:shd w:val="clear" w:color="auto" w:fill="auto"/>
              <w:spacing w:after="160" w:line="360" w:lineRule="auto"/>
              <w:ind w:left="72"/>
              <w:rPr>
                <w:rFonts w:ascii="Sylfaen" w:hAnsi="Sylfaen"/>
                <w:sz w:val="24"/>
                <w:szCs w:val="24"/>
              </w:rPr>
            </w:pPr>
            <w:r w:rsidRPr="00A01A73">
              <w:rPr>
                <w:rStyle w:val="Bodytext2Sylfaen0"/>
                <w:sz w:val="24"/>
                <w:szCs w:val="24"/>
              </w:rPr>
              <w:t>11.</w:t>
            </w:r>
          </w:p>
        </w:tc>
        <w:tc>
          <w:tcPr>
            <w:tcW w:w="5918" w:type="dxa"/>
            <w:shd w:val="clear" w:color="auto" w:fill="FFFFFF"/>
          </w:tcPr>
          <w:p w:rsidR="00D34E49" w:rsidRPr="00A01A73" w:rsidRDefault="00B115E4" w:rsidP="00A01A73">
            <w:pPr>
              <w:pStyle w:val="Bodytext20"/>
              <w:shd w:val="clear" w:color="auto" w:fill="auto"/>
              <w:spacing w:after="160" w:line="360" w:lineRule="auto"/>
              <w:ind w:left="-10"/>
              <w:rPr>
                <w:rFonts w:ascii="Sylfaen" w:hAnsi="Sylfaen"/>
                <w:sz w:val="24"/>
                <w:szCs w:val="24"/>
              </w:rPr>
            </w:pPr>
            <w:r w:rsidRPr="00A01A73">
              <w:rPr>
                <w:rStyle w:val="Bodytext2Sylfaen0"/>
                <w:sz w:val="24"/>
                <w:szCs w:val="24"/>
              </w:rPr>
              <w:t>Պատվաստանյութեր՝ մարդկանց համար</w:t>
            </w:r>
          </w:p>
        </w:tc>
        <w:tc>
          <w:tcPr>
            <w:tcW w:w="2587" w:type="dxa"/>
            <w:shd w:val="clear" w:color="auto" w:fill="FFFFFF"/>
          </w:tcPr>
          <w:p w:rsidR="00D34E49" w:rsidRPr="00A01A73" w:rsidRDefault="000B3963" w:rsidP="00A01A73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0"/>
                <w:sz w:val="24"/>
                <w:szCs w:val="24"/>
              </w:rPr>
              <w:t>3002 20 </w:t>
            </w:r>
            <w:r w:rsidR="00B115E4" w:rsidRPr="00A01A73">
              <w:rPr>
                <w:rStyle w:val="Bodytext2Sylfaen0"/>
                <w:sz w:val="24"/>
                <w:szCs w:val="24"/>
              </w:rPr>
              <w:t>000</w:t>
            </w:r>
          </w:p>
        </w:tc>
      </w:tr>
      <w:tr w:rsidR="00D34E49" w:rsidRPr="00A01A73" w:rsidTr="00561648">
        <w:trPr>
          <w:jc w:val="center"/>
        </w:trPr>
        <w:tc>
          <w:tcPr>
            <w:tcW w:w="649" w:type="dxa"/>
            <w:shd w:val="clear" w:color="auto" w:fill="FFFFFF"/>
          </w:tcPr>
          <w:p w:rsidR="00D34E49" w:rsidRPr="00A01A73" w:rsidRDefault="00B115E4" w:rsidP="00A01A73">
            <w:pPr>
              <w:pStyle w:val="Bodytext20"/>
              <w:shd w:val="clear" w:color="auto" w:fill="auto"/>
              <w:spacing w:after="160" w:line="360" w:lineRule="auto"/>
              <w:ind w:left="72"/>
              <w:rPr>
                <w:rFonts w:ascii="Sylfaen" w:hAnsi="Sylfaen"/>
                <w:sz w:val="24"/>
                <w:szCs w:val="24"/>
              </w:rPr>
            </w:pPr>
            <w:r w:rsidRPr="00A01A73">
              <w:rPr>
                <w:rStyle w:val="Bodytext2Sylfaen0"/>
                <w:sz w:val="24"/>
                <w:szCs w:val="24"/>
              </w:rPr>
              <w:t>12.</w:t>
            </w:r>
          </w:p>
        </w:tc>
        <w:tc>
          <w:tcPr>
            <w:tcW w:w="5918" w:type="dxa"/>
            <w:shd w:val="clear" w:color="auto" w:fill="FFFFFF"/>
          </w:tcPr>
          <w:p w:rsidR="00D34E49" w:rsidRPr="00A01A73" w:rsidRDefault="00B115E4" w:rsidP="00A01A73">
            <w:pPr>
              <w:pStyle w:val="Bodytext20"/>
              <w:shd w:val="clear" w:color="auto" w:fill="auto"/>
              <w:spacing w:after="160" w:line="360" w:lineRule="auto"/>
              <w:ind w:left="-10"/>
              <w:rPr>
                <w:rFonts w:ascii="Sylfaen" w:hAnsi="Sylfaen"/>
                <w:sz w:val="24"/>
                <w:szCs w:val="24"/>
              </w:rPr>
            </w:pPr>
            <w:r w:rsidRPr="00A01A73">
              <w:rPr>
                <w:rStyle w:val="Bodytext2Sylfaen0"/>
                <w:sz w:val="24"/>
                <w:szCs w:val="24"/>
              </w:rPr>
              <w:t>Անասնաբուժության մեջ կիրառվող պատվաստանյութեր</w:t>
            </w:r>
          </w:p>
        </w:tc>
        <w:tc>
          <w:tcPr>
            <w:tcW w:w="2587" w:type="dxa"/>
            <w:shd w:val="clear" w:color="auto" w:fill="FFFFFF"/>
          </w:tcPr>
          <w:p w:rsidR="00D34E49" w:rsidRPr="00A01A73" w:rsidRDefault="000B3963" w:rsidP="00A01A73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0"/>
                <w:sz w:val="24"/>
                <w:szCs w:val="24"/>
              </w:rPr>
              <w:t>3002 30 000 </w:t>
            </w:r>
            <w:r w:rsidR="00B115E4" w:rsidRPr="00A01A73">
              <w:rPr>
                <w:rStyle w:val="Bodytext2Sylfaen0"/>
                <w:sz w:val="24"/>
                <w:szCs w:val="24"/>
              </w:rPr>
              <w:t>0</w:t>
            </w:r>
          </w:p>
        </w:tc>
      </w:tr>
      <w:tr w:rsidR="00D34E49" w:rsidRPr="00A01A73" w:rsidTr="00561648">
        <w:trPr>
          <w:jc w:val="center"/>
        </w:trPr>
        <w:tc>
          <w:tcPr>
            <w:tcW w:w="649" w:type="dxa"/>
            <w:shd w:val="clear" w:color="auto" w:fill="FFFFFF"/>
          </w:tcPr>
          <w:p w:rsidR="00D34E49" w:rsidRPr="00A01A73" w:rsidRDefault="00B115E4" w:rsidP="00A01A73">
            <w:pPr>
              <w:pStyle w:val="Bodytext20"/>
              <w:shd w:val="clear" w:color="auto" w:fill="auto"/>
              <w:spacing w:after="160" w:line="360" w:lineRule="auto"/>
              <w:ind w:left="72"/>
              <w:rPr>
                <w:rFonts w:ascii="Sylfaen" w:hAnsi="Sylfaen"/>
                <w:sz w:val="24"/>
                <w:szCs w:val="24"/>
              </w:rPr>
            </w:pPr>
            <w:r w:rsidRPr="00A01A73">
              <w:rPr>
                <w:rStyle w:val="Bodytext2Sylfaen0"/>
                <w:sz w:val="24"/>
                <w:szCs w:val="24"/>
              </w:rPr>
              <w:t>13.</w:t>
            </w:r>
          </w:p>
        </w:tc>
        <w:tc>
          <w:tcPr>
            <w:tcW w:w="5918" w:type="dxa"/>
            <w:shd w:val="clear" w:color="auto" w:fill="FFFFFF"/>
          </w:tcPr>
          <w:p w:rsidR="00D34E49" w:rsidRPr="00A01A73" w:rsidRDefault="00B115E4" w:rsidP="00A01A73">
            <w:pPr>
              <w:pStyle w:val="Bodytext20"/>
              <w:shd w:val="clear" w:color="auto" w:fill="auto"/>
              <w:spacing w:after="160" w:line="360" w:lineRule="auto"/>
              <w:ind w:left="-10"/>
              <w:rPr>
                <w:rFonts w:ascii="Sylfaen" w:hAnsi="Sylfaen"/>
                <w:sz w:val="24"/>
                <w:szCs w:val="24"/>
              </w:rPr>
            </w:pPr>
            <w:r w:rsidRPr="00A01A73">
              <w:rPr>
                <w:rStyle w:val="Bodytext2Sylfaen0"/>
                <w:sz w:val="24"/>
                <w:szCs w:val="24"/>
              </w:rPr>
              <w:t>Աճեցրած մանրէներ</w:t>
            </w:r>
          </w:p>
        </w:tc>
        <w:tc>
          <w:tcPr>
            <w:tcW w:w="2587" w:type="dxa"/>
            <w:shd w:val="clear" w:color="auto" w:fill="FFFFFF"/>
          </w:tcPr>
          <w:p w:rsidR="00D34E49" w:rsidRPr="00A01A73" w:rsidRDefault="000B3963" w:rsidP="00A01A73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0"/>
                <w:sz w:val="24"/>
                <w:szCs w:val="24"/>
              </w:rPr>
              <w:t>3002 90 500</w:t>
            </w:r>
            <w:r>
              <w:rPr>
                <w:rStyle w:val="Bodytext2Sylfaen0"/>
                <w:sz w:val="24"/>
                <w:szCs w:val="24"/>
                <w:lang w:val="ru-RU"/>
              </w:rPr>
              <w:t> </w:t>
            </w:r>
            <w:r w:rsidR="00B115E4" w:rsidRPr="00A01A73">
              <w:rPr>
                <w:rStyle w:val="Bodytext2Sylfaen0"/>
                <w:sz w:val="24"/>
                <w:szCs w:val="24"/>
              </w:rPr>
              <w:t>0</w:t>
            </w:r>
          </w:p>
        </w:tc>
      </w:tr>
      <w:tr w:rsidR="00D34E49" w:rsidRPr="00A01A73" w:rsidTr="00561648">
        <w:trPr>
          <w:jc w:val="center"/>
        </w:trPr>
        <w:tc>
          <w:tcPr>
            <w:tcW w:w="649" w:type="dxa"/>
            <w:shd w:val="clear" w:color="auto" w:fill="FFFFFF"/>
          </w:tcPr>
          <w:p w:rsidR="00D34E49" w:rsidRPr="00A01A73" w:rsidRDefault="00B115E4" w:rsidP="00A01A73">
            <w:pPr>
              <w:pStyle w:val="Bodytext20"/>
              <w:shd w:val="clear" w:color="auto" w:fill="auto"/>
              <w:spacing w:after="160" w:line="360" w:lineRule="auto"/>
              <w:ind w:left="72"/>
              <w:rPr>
                <w:rFonts w:ascii="Sylfaen" w:hAnsi="Sylfaen"/>
                <w:sz w:val="24"/>
                <w:szCs w:val="24"/>
              </w:rPr>
            </w:pPr>
            <w:r w:rsidRPr="00A01A73">
              <w:rPr>
                <w:rStyle w:val="Bodytext2Sylfaen0"/>
                <w:sz w:val="24"/>
                <w:szCs w:val="24"/>
              </w:rPr>
              <w:t>14.</w:t>
            </w:r>
          </w:p>
        </w:tc>
        <w:tc>
          <w:tcPr>
            <w:tcW w:w="5918" w:type="dxa"/>
            <w:shd w:val="clear" w:color="auto" w:fill="FFFFFF"/>
          </w:tcPr>
          <w:p w:rsidR="00D34E49" w:rsidRPr="00A01A73" w:rsidRDefault="00B115E4" w:rsidP="00A01A73">
            <w:pPr>
              <w:pStyle w:val="Bodytext20"/>
              <w:shd w:val="clear" w:color="auto" w:fill="auto"/>
              <w:spacing w:after="160" w:line="360" w:lineRule="auto"/>
              <w:ind w:left="-10"/>
              <w:rPr>
                <w:rFonts w:ascii="Sylfaen" w:hAnsi="Sylfaen"/>
                <w:sz w:val="24"/>
                <w:szCs w:val="24"/>
              </w:rPr>
            </w:pPr>
            <w:r w:rsidRPr="00A01A73">
              <w:rPr>
                <w:rStyle w:val="Bodytext2Sylfaen0"/>
                <w:sz w:val="24"/>
                <w:szCs w:val="24"/>
              </w:rPr>
              <w:t xml:space="preserve">Իմունային շիճուկներ, արյան այլ բաղադրամասեր </w:t>
            </w:r>
            <w:r w:rsidR="00505A0A">
              <w:rPr>
                <w:rStyle w:val="Bodytext2Sylfaen0"/>
                <w:sz w:val="24"/>
                <w:szCs w:val="24"/>
              </w:rPr>
              <w:t>և</w:t>
            </w:r>
            <w:r w:rsidRPr="00A01A73">
              <w:rPr>
                <w:rStyle w:val="Bodytext2Sylfaen0"/>
                <w:sz w:val="24"/>
                <w:szCs w:val="24"/>
              </w:rPr>
              <w:t xml:space="preserve"> մոդիֆիկացված իմունաբանական արտադրանք</w:t>
            </w:r>
          </w:p>
        </w:tc>
        <w:tc>
          <w:tcPr>
            <w:tcW w:w="2587" w:type="dxa"/>
            <w:shd w:val="clear" w:color="auto" w:fill="FFFFFF"/>
          </w:tcPr>
          <w:p w:rsidR="00D34E49" w:rsidRPr="00A01A73" w:rsidRDefault="000B3963" w:rsidP="00A01A73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0"/>
                <w:sz w:val="24"/>
                <w:szCs w:val="24"/>
              </w:rPr>
              <w:t>3002</w:t>
            </w:r>
            <w:r>
              <w:rPr>
                <w:rStyle w:val="Bodytext2Sylfaen0"/>
                <w:sz w:val="24"/>
                <w:szCs w:val="24"/>
                <w:lang w:val="ru-RU"/>
              </w:rPr>
              <w:t> </w:t>
            </w:r>
            <w:r w:rsidR="00B115E4" w:rsidRPr="00A01A73">
              <w:rPr>
                <w:rStyle w:val="Bodytext2Sylfaen0"/>
                <w:sz w:val="24"/>
                <w:szCs w:val="24"/>
              </w:rPr>
              <w:t>10-ից</w:t>
            </w:r>
          </w:p>
        </w:tc>
      </w:tr>
      <w:tr w:rsidR="00D34E49" w:rsidRPr="00A01A73" w:rsidTr="00561648">
        <w:trPr>
          <w:jc w:val="center"/>
        </w:trPr>
        <w:tc>
          <w:tcPr>
            <w:tcW w:w="649" w:type="dxa"/>
            <w:shd w:val="clear" w:color="auto" w:fill="FFFFFF"/>
          </w:tcPr>
          <w:p w:rsidR="00D34E49" w:rsidRPr="00A01A73" w:rsidRDefault="00B115E4" w:rsidP="00A01A73">
            <w:pPr>
              <w:pStyle w:val="Bodytext20"/>
              <w:shd w:val="clear" w:color="auto" w:fill="auto"/>
              <w:spacing w:after="160" w:line="360" w:lineRule="auto"/>
              <w:ind w:left="72"/>
              <w:rPr>
                <w:rFonts w:ascii="Sylfaen" w:hAnsi="Sylfaen"/>
                <w:sz w:val="24"/>
                <w:szCs w:val="24"/>
              </w:rPr>
            </w:pPr>
            <w:r w:rsidRPr="00A01A73">
              <w:rPr>
                <w:rStyle w:val="Bodytext2Sylfaen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918" w:type="dxa"/>
            <w:shd w:val="clear" w:color="auto" w:fill="FFFFFF"/>
          </w:tcPr>
          <w:p w:rsidR="00D34E49" w:rsidRPr="00A01A73" w:rsidRDefault="00B115E4" w:rsidP="00A01A73">
            <w:pPr>
              <w:pStyle w:val="Bodytext20"/>
              <w:shd w:val="clear" w:color="auto" w:fill="auto"/>
              <w:spacing w:after="160" w:line="360" w:lineRule="auto"/>
              <w:ind w:left="-10"/>
              <w:rPr>
                <w:rFonts w:ascii="Sylfaen" w:hAnsi="Sylfaen"/>
                <w:sz w:val="24"/>
                <w:szCs w:val="24"/>
              </w:rPr>
            </w:pPr>
            <w:r w:rsidRPr="00A01A73">
              <w:rPr>
                <w:rStyle w:val="Bodytext2Sylfaen0"/>
                <w:sz w:val="24"/>
                <w:szCs w:val="24"/>
              </w:rPr>
              <w:t>Կենդանական արյուն՝ պատրաստված թերապ</w:t>
            </w:r>
            <w:r w:rsidR="00505A0A">
              <w:rPr>
                <w:rStyle w:val="Bodytext2Sylfaen0"/>
                <w:sz w:val="24"/>
                <w:szCs w:val="24"/>
              </w:rPr>
              <w:t>և</w:t>
            </w:r>
            <w:r w:rsidRPr="00A01A73">
              <w:rPr>
                <w:rStyle w:val="Bodytext2Sylfaen0"/>
                <w:sz w:val="24"/>
                <w:szCs w:val="24"/>
              </w:rPr>
              <w:t>տիկ, կանխարգելիչ կամ ախտորոշման նպատակներով օգտագործելու համար</w:t>
            </w:r>
          </w:p>
        </w:tc>
        <w:tc>
          <w:tcPr>
            <w:tcW w:w="2587" w:type="dxa"/>
            <w:shd w:val="clear" w:color="auto" w:fill="FFFFFF"/>
          </w:tcPr>
          <w:p w:rsidR="00D34E49" w:rsidRPr="00A01A73" w:rsidRDefault="009D4045" w:rsidP="00A01A73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0"/>
                <w:sz w:val="24"/>
                <w:szCs w:val="24"/>
              </w:rPr>
              <w:t>3002</w:t>
            </w:r>
            <w:r>
              <w:rPr>
                <w:rStyle w:val="Bodytext2Sylfaen0"/>
                <w:sz w:val="24"/>
                <w:szCs w:val="24"/>
                <w:lang w:val="ru-RU"/>
              </w:rPr>
              <w:t> </w:t>
            </w:r>
            <w:r>
              <w:rPr>
                <w:rStyle w:val="Bodytext2Sylfaen0"/>
                <w:sz w:val="24"/>
                <w:szCs w:val="24"/>
              </w:rPr>
              <w:t>90</w:t>
            </w:r>
            <w:r>
              <w:rPr>
                <w:rStyle w:val="Bodytext2Sylfaen0"/>
                <w:sz w:val="24"/>
                <w:szCs w:val="24"/>
                <w:lang w:val="ru-RU"/>
              </w:rPr>
              <w:t> </w:t>
            </w:r>
            <w:r>
              <w:rPr>
                <w:rStyle w:val="Bodytext2Sylfaen0"/>
                <w:sz w:val="24"/>
                <w:szCs w:val="24"/>
              </w:rPr>
              <w:t>300</w:t>
            </w:r>
            <w:r>
              <w:rPr>
                <w:rStyle w:val="Bodytext2Sylfaen0"/>
                <w:sz w:val="24"/>
                <w:szCs w:val="24"/>
                <w:lang w:val="ru-RU"/>
              </w:rPr>
              <w:t> </w:t>
            </w:r>
            <w:r w:rsidR="00B115E4" w:rsidRPr="00A01A73">
              <w:rPr>
                <w:rStyle w:val="Bodytext2Sylfaen0"/>
                <w:sz w:val="24"/>
                <w:szCs w:val="24"/>
              </w:rPr>
              <w:t>0</w:t>
            </w:r>
          </w:p>
        </w:tc>
      </w:tr>
      <w:tr w:rsidR="005A05F2" w:rsidRPr="00A01A73" w:rsidTr="00561648">
        <w:trPr>
          <w:jc w:val="center"/>
        </w:trPr>
        <w:tc>
          <w:tcPr>
            <w:tcW w:w="649" w:type="dxa"/>
            <w:vMerge w:val="restart"/>
            <w:shd w:val="clear" w:color="auto" w:fill="FFFFFF"/>
          </w:tcPr>
          <w:p w:rsidR="005A05F2" w:rsidRPr="00A01A73" w:rsidRDefault="005A05F2" w:rsidP="00A01A73">
            <w:pPr>
              <w:pStyle w:val="Bodytext20"/>
              <w:spacing w:after="160" w:line="360" w:lineRule="auto"/>
              <w:ind w:left="72"/>
              <w:rPr>
                <w:rStyle w:val="Bodytext2Sylfaen0"/>
                <w:sz w:val="24"/>
                <w:szCs w:val="24"/>
              </w:rPr>
            </w:pPr>
            <w:r w:rsidRPr="00A01A73">
              <w:rPr>
                <w:rStyle w:val="Bodytext2Sylfaen0"/>
                <w:sz w:val="24"/>
                <w:szCs w:val="24"/>
              </w:rPr>
              <w:t>16.</w:t>
            </w:r>
          </w:p>
        </w:tc>
        <w:tc>
          <w:tcPr>
            <w:tcW w:w="5918" w:type="dxa"/>
            <w:vMerge w:val="restart"/>
            <w:shd w:val="clear" w:color="auto" w:fill="FFFFFF"/>
          </w:tcPr>
          <w:p w:rsidR="005A05F2" w:rsidRPr="00A01A73" w:rsidRDefault="005A05F2" w:rsidP="00A01A73">
            <w:pPr>
              <w:pStyle w:val="Bodytext20"/>
              <w:spacing w:after="160" w:line="360" w:lineRule="auto"/>
              <w:ind w:left="-10"/>
              <w:rPr>
                <w:rStyle w:val="Bodytext2Sylfaen0"/>
                <w:sz w:val="24"/>
                <w:szCs w:val="24"/>
              </w:rPr>
            </w:pPr>
            <w:r w:rsidRPr="00A01A73">
              <w:rPr>
                <w:rStyle w:val="Bodytext2Sylfaen0"/>
                <w:sz w:val="24"/>
                <w:szCs w:val="24"/>
              </w:rPr>
              <w:t xml:space="preserve">Պայմանականորեն պաթոգեն </w:t>
            </w:r>
            <w:r w:rsidR="00505A0A">
              <w:rPr>
                <w:rStyle w:val="Bodytext2Sylfaen0"/>
                <w:sz w:val="24"/>
                <w:szCs w:val="24"/>
              </w:rPr>
              <w:t>և</w:t>
            </w:r>
            <w:r w:rsidRPr="00A01A73">
              <w:rPr>
                <w:rStyle w:val="Bodytext2Sylfaen0"/>
                <w:sz w:val="24"/>
                <w:szCs w:val="24"/>
              </w:rPr>
              <w:t xml:space="preserve"> պաթոգեն գենաինժեներային օրգանիզմներ</w:t>
            </w:r>
          </w:p>
        </w:tc>
        <w:tc>
          <w:tcPr>
            <w:tcW w:w="2587" w:type="dxa"/>
            <w:shd w:val="clear" w:color="auto" w:fill="FFFFFF"/>
          </w:tcPr>
          <w:p w:rsidR="005A05F2" w:rsidRPr="00A01A73" w:rsidRDefault="009D4045" w:rsidP="00A01A73">
            <w:pPr>
              <w:pStyle w:val="Bodytext20"/>
              <w:shd w:val="clear" w:color="auto" w:fill="auto"/>
              <w:spacing w:after="160" w:line="360" w:lineRule="auto"/>
              <w:rPr>
                <w:rStyle w:val="Bodytext2Sylfaen0"/>
                <w:sz w:val="24"/>
                <w:szCs w:val="24"/>
              </w:rPr>
            </w:pPr>
            <w:r>
              <w:rPr>
                <w:rStyle w:val="Bodytext2Sylfaen0"/>
                <w:sz w:val="24"/>
                <w:szCs w:val="24"/>
              </w:rPr>
              <w:t>2934</w:t>
            </w:r>
            <w:r>
              <w:rPr>
                <w:rStyle w:val="Bodytext2Sylfaen0"/>
                <w:sz w:val="24"/>
                <w:szCs w:val="24"/>
                <w:lang w:val="ru-RU"/>
              </w:rPr>
              <w:t> </w:t>
            </w:r>
            <w:r>
              <w:rPr>
                <w:rStyle w:val="Bodytext2Sylfaen0"/>
                <w:sz w:val="24"/>
                <w:szCs w:val="24"/>
              </w:rPr>
              <w:t>99</w:t>
            </w:r>
            <w:r>
              <w:rPr>
                <w:rStyle w:val="Bodytext2Sylfaen0"/>
                <w:sz w:val="24"/>
                <w:szCs w:val="24"/>
                <w:lang w:val="en-US"/>
              </w:rPr>
              <w:t> </w:t>
            </w:r>
            <w:r>
              <w:rPr>
                <w:rStyle w:val="Bodytext2Sylfaen0"/>
                <w:sz w:val="24"/>
                <w:szCs w:val="24"/>
              </w:rPr>
              <w:t>900</w:t>
            </w:r>
            <w:r>
              <w:rPr>
                <w:rStyle w:val="Bodytext2Sylfaen0"/>
                <w:sz w:val="24"/>
                <w:szCs w:val="24"/>
                <w:lang w:val="en-US"/>
              </w:rPr>
              <w:t> </w:t>
            </w:r>
            <w:r w:rsidR="005A05F2" w:rsidRPr="00A01A73">
              <w:rPr>
                <w:rStyle w:val="Bodytext2Sylfaen0"/>
                <w:sz w:val="24"/>
                <w:szCs w:val="24"/>
              </w:rPr>
              <w:t>0-ից</w:t>
            </w:r>
          </w:p>
        </w:tc>
      </w:tr>
      <w:tr w:rsidR="005A05F2" w:rsidRPr="00A01A73" w:rsidTr="00561648">
        <w:trPr>
          <w:jc w:val="center"/>
        </w:trPr>
        <w:tc>
          <w:tcPr>
            <w:tcW w:w="649" w:type="dxa"/>
            <w:vMerge/>
            <w:shd w:val="clear" w:color="auto" w:fill="FFFFFF"/>
          </w:tcPr>
          <w:p w:rsidR="005A05F2" w:rsidRPr="00A01A73" w:rsidRDefault="005A05F2" w:rsidP="00A01A73">
            <w:pPr>
              <w:pStyle w:val="Bodytext20"/>
              <w:shd w:val="clear" w:color="auto" w:fill="auto"/>
              <w:spacing w:after="160" w:line="360" w:lineRule="auto"/>
              <w:ind w:left="7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918" w:type="dxa"/>
            <w:vMerge/>
            <w:shd w:val="clear" w:color="auto" w:fill="FFFFFF"/>
          </w:tcPr>
          <w:p w:rsidR="005A05F2" w:rsidRPr="00A01A73" w:rsidRDefault="005A05F2" w:rsidP="00A01A73">
            <w:pPr>
              <w:pStyle w:val="Bodytext20"/>
              <w:shd w:val="clear" w:color="auto" w:fill="auto"/>
              <w:spacing w:after="160" w:line="360" w:lineRule="auto"/>
              <w:ind w:left="-1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FFFFFF"/>
          </w:tcPr>
          <w:p w:rsidR="005A05F2" w:rsidRPr="00A01A73" w:rsidRDefault="009F1B0D" w:rsidP="00A01A73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0"/>
                <w:sz w:val="24"/>
                <w:szCs w:val="24"/>
              </w:rPr>
              <w:t>3002</w:t>
            </w:r>
            <w:r>
              <w:rPr>
                <w:rStyle w:val="Bodytext2Sylfaen0"/>
                <w:sz w:val="24"/>
                <w:szCs w:val="24"/>
                <w:lang w:val="en-US"/>
              </w:rPr>
              <w:t> </w:t>
            </w:r>
            <w:r>
              <w:rPr>
                <w:rStyle w:val="Bodytext2Sylfaen0"/>
                <w:sz w:val="24"/>
                <w:szCs w:val="24"/>
              </w:rPr>
              <w:t>90</w:t>
            </w:r>
            <w:r>
              <w:rPr>
                <w:rStyle w:val="Bodytext2Sylfaen0"/>
                <w:sz w:val="24"/>
                <w:szCs w:val="24"/>
                <w:lang w:val="en-US"/>
              </w:rPr>
              <w:t> </w:t>
            </w:r>
            <w:r>
              <w:rPr>
                <w:rStyle w:val="Bodytext2Sylfaen0"/>
                <w:sz w:val="24"/>
                <w:szCs w:val="24"/>
              </w:rPr>
              <w:t>900</w:t>
            </w:r>
            <w:r>
              <w:rPr>
                <w:rStyle w:val="Bodytext2Sylfaen0"/>
                <w:sz w:val="24"/>
                <w:szCs w:val="24"/>
                <w:lang w:val="en-US"/>
              </w:rPr>
              <w:t> </w:t>
            </w:r>
            <w:r w:rsidR="005A05F2" w:rsidRPr="00A01A73">
              <w:rPr>
                <w:rStyle w:val="Bodytext2Sylfaen0"/>
                <w:sz w:val="24"/>
                <w:szCs w:val="24"/>
              </w:rPr>
              <w:t>0-ից</w:t>
            </w:r>
          </w:p>
        </w:tc>
      </w:tr>
      <w:tr w:rsidR="00D34E49" w:rsidRPr="00A01A73" w:rsidTr="00561648">
        <w:trPr>
          <w:jc w:val="center"/>
        </w:trPr>
        <w:tc>
          <w:tcPr>
            <w:tcW w:w="649" w:type="dxa"/>
            <w:shd w:val="clear" w:color="auto" w:fill="FFFFFF"/>
          </w:tcPr>
          <w:p w:rsidR="00D34E49" w:rsidRPr="00A01A73" w:rsidRDefault="00B115E4" w:rsidP="00A01A73">
            <w:pPr>
              <w:pStyle w:val="Bodytext20"/>
              <w:shd w:val="clear" w:color="auto" w:fill="auto"/>
              <w:spacing w:after="160" w:line="360" w:lineRule="auto"/>
              <w:ind w:left="72"/>
              <w:rPr>
                <w:rFonts w:ascii="Sylfaen" w:hAnsi="Sylfaen"/>
                <w:sz w:val="24"/>
                <w:szCs w:val="24"/>
              </w:rPr>
            </w:pPr>
            <w:r w:rsidRPr="00A01A73">
              <w:rPr>
                <w:rStyle w:val="Bodytext2Sylfaen0"/>
                <w:sz w:val="24"/>
                <w:szCs w:val="24"/>
              </w:rPr>
              <w:t>17.</w:t>
            </w:r>
          </w:p>
        </w:tc>
        <w:tc>
          <w:tcPr>
            <w:tcW w:w="5918" w:type="dxa"/>
            <w:shd w:val="clear" w:color="auto" w:fill="FFFFFF"/>
          </w:tcPr>
          <w:p w:rsidR="00D34E49" w:rsidRPr="00A01A73" w:rsidRDefault="00B115E4" w:rsidP="00A01A73">
            <w:pPr>
              <w:pStyle w:val="Bodytext20"/>
              <w:shd w:val="clear" w:color="auto" w:fill="auto"/>
              <w:spacing w:after="160" w:line="360" w:lineRule="auto"/>
              <w:ind w:left="-10"/>
              <w:rPr>
                <w:rFonts w:ascii="Sylfaen" w:hAnsi="Sylfaen"/>
                <w:sz w:val="24"/>
                <w:szCs w:val="24"/>
              </w:rPr>
            </w:pPr>
            <w:r w:rsidRPr="00A01A73">
              <w:rPr>
                <w:rStyle w:val="Bodytext2Sylfaen0"/>
                <w:sz w:val="24"/>
                <w:szCs w:val="24"/>
              </w:rPr>
              <w:t>Պատրաստի մշակային միջավայրեր՝ նախատեսված մանրէներ կամ բույսերի, մարդու կամ կենդանիների բջիջներ աճեցնելու կամ դրանց կենսագործունեությունն ապահովելու համար</w:t>
            </w:r>
          </w:p>
        </w:tc>
        <w:tc>
          <w:tcPr>
            <w:tcW w:w="2587" w:type="dxa"/>
            <w:shd w:val="clear" w:color="auto" w:fill="FFFFFF"/>
          </w:tcPr>
          <w:p w:rsidR="00D34E49" w:rsidRPr="00A01A73" w:rsidRDefault="009F1B0D" w:rsidP="00A01A73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0"/>
                <w:sz w:val="24"/>
                <w:szCs w:val="24"/>
              </w:rPr>
              <w:t>3821</w:t>
            </w:r>
            <w:r>
              <w:rPr>
                <w:rStyle w:val="Bodytext2Sylfaen0"/>
                <w:sz w:val="24"/>
                <w:szCs w:val="24"/>
                <w:lang w:val="en-US"/>
              </w:rPr>
              <w:t> </w:t>
            </w:r>
            <w:r>
              <w:rPr>
                <w:rStyle w:val="Bodytext2Sylfaen0"/>
                <w:sz w:val="24"/>
                <w:szCs w:val="24"/>
              </w:rPr>
              <w:t>00</w:t>
            </w:r>
            <w:r>
              <w:rPr>
                <w:rStyle w:val="Bodytext2Sylfaen0"/>
                <w:sz w:val="24"/>
                <w:szCs w:val="24"/>
                <w:lang w:val="en-US"/>
              </w:rPr>
              <w:t> </w:t>
            </w:r>
            <w:r>
              <w:rPr>
                <w:rStyle w:val="Bodytext2Sylfaen0"/>
                <w:sz w:val="24"/>
                <w:szCs w:val="24"/>
              </w:rPr>
              <w:t>000</w:t>
            </w:r>
            <w:r>
              <w:rPr>
                <w:rStyle w:val="Bodytext2Sylfaen0"/>
                <w:sz w:val="24"/>
                <w:szCs w:val="24"/>
                <w:lang w:val="en-US"/>
              </w:rPr>
              <w:t> </w:t>
            </w:r>
            <w:r w:rsidR="00B115E4" w:rsidRPr="00A01A73">
              <w:rPr>
                <w:rStyle w:val="Bodytext2Sylfaen0"/>
                <w:sz w:val="24"/>
                <w:szCs w:val="24"/>
              </w:rPr>
              <w:t>0</w:t>
            </w:r>
          </w:p>
        </w:tc>
      </w:tr>
      <w:tr w:rsidR="00D34E49" w:rsidRPr="00A01A73" w:rsidTr="00561648">
        <w:trPr>
          <w:jc w:val="center"/>
        </w:trPr>
        <w:tc>
          <w:tcPr>
            <w:tcW w:w="649" w:type="dxa"/>
            <w:shd w:val="clear" w:color="auto" w:fill="FFFFFF"/>
          </w:tcPr>
          <w:p w:rsidR="00D34E49" w:rsidRPr="00A01A73" w:rsidRDefault="00B115E4" w:rsidP="00A01A73">
            <w:pPr>
              <w:pStyle w:val="Bodytext20"/>
              <w:shd w:val="clear" w:color="auto" w:fill="auto"/>
              <w:spacing w:after="160" w:line="360" w:lineRule="auto"/>
              <w:ind w:left="72"/>
              <w:rPr>
                <w:rFonts w:ascii="Sylfaen" w:hAnsi="Sylfaen"/>
                <w:sz w:val="24"/>
                <w:szCs w:val="24"/>
              </w:rPr>
            </w:pPr>
            <w:r w:rsidRPr="00A01A73">
              <w:rPr>
                <w:rStyle w:val="Bodytext2Sylfaen0"/>
                <w:sz w:val="24"/>
                <w:szCs w:val="24"/>
              </w:rPr>
              <w:t>18.</w:t>
            </w:r>
          </w:p>
        </w:tc>
        <w:tc>
          <w:tcPr>
            <w:tcW w:w="5918" w:type="dxa"/>
            <w:shd w:val="clear" w:color="auto" w:fill="FFFFFF"/>
          </w:tcPr>
          <w:p w:rsidR="00D34E49" w:rsidRPr="00A01A73" w:rsidRDefault="00084A65" w:rsidP="00A01A73">
            <w:pPr>
              <w:pStyle w:val="Bodytext20"/>
              <w:shd w:val="clear" w:color="auto" w:fill="auto"/>
              <w:spacing w:after="160" w:line="360" w:lineRule="auto"/>
              <w:ind w:left="-10"/>
              <w:rPr>
                <w:rFonts w:ascii="Sylfaen" w:hAnsi="Sylfaen"/>
                <w:sz w:val="24"/>
                <w:szCs w:val="24"/>
              </w:rPr>
            </w:pPr>
            <w:r w:rsidRPr="00A01A73">
              <w:rPr>
                <w:rStyle w:val="Bodytext2Sylfaen0"/>
                <w:sz w:val="24"/>
                <w:szCs w:val="24"/>
              </w:rPr>
              <w:t>Ախտորոշիչ կամ լաբորատոր ա</w:t>
            </w:r>
            <w:r w:rsidR="00B115E4" w:rsidRPr="00A01A73">
              <w:rPr>
                <w:rStyle w:val="Bodytext2Sylfaen0"/>
                <w:sz w:val="24"/>
                <w:szCs w:val="24"/>
              </w:rPr>
              <w:t>զդանյութեր</w:t>
            </w:r>
            <w:r w:rsidRPr="00A01A73">
              <w:rPr>
                <w:rStyle w:val="Bodytext2Sylfaen0"/>
                <w:sz w:val="24"/>
                <w:szCs w:val="24"/>
              </w:rPr>
              <w:t>՝</w:t>
            </w:r>
            <w:r w:rsidR="00B115E4" w:rsidRPr="00A01A73">
              <w:rPr>
                <w:rStyle w:val="Bodytext2Sylfaen0"/>
                <w:sz w:val="24"/>
                <w:szCs w:val="24"/>
              </w:rPr>
              <w:t xml:space="preserve"> տակդիրով </w:t>
            </w:r>
          </w:p>
        </w:tc>
        <w:tc>
          <w:tcPr>
            <w:tcW w:w="2587" w:type="dxa"/>
            <w:shd w:val="clear" w:color="auto" w:fill="FFFFFF"/>
          </w:tcPr>
          <w:p w:rsidR="00D34E49" w:rsidRPr="00A01A73" w:rsidRDefault="009F1B0D" w:rsidP="00A01A73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0"/>
                <w:sz w:val="24"/>
                <w:szCs w:val="24"/>
              </w:rPr>
              <w:t>3822</w:t>
            </w:r>
            <w:r>
              <w:rPr>
                <w:rStyle w:val="Bodytext2Sylfaen0"/>
                <w:sz w:val="24"/>
                <w:szCs w:val="24"/>
                <w:lang w:val="en-US"/>
              </w:rPr>
              <w:t> </w:t>
            </w:r>
            <w:r>
              <w:rPr>
                <w:rStyle w:val="Bodytext2Sylfaen0"/>
                <w:sz w:val="24"/>
                <w:szCs w:val="24"/>
              </w:rPr>
              <w:t>00</w:t>
            </w:r>
            <w:r>
              <w:rPr>
                <w:rStyle w:val="Bodytext2Sylfaen0"/>
                <w:sz w:val="24"/>
                <w:szCs w:val="24"/>
                <w:lang w:val="en-US"/>
              </w:rPr>
              <w:t> </w:t>
            </w:r>
            <w:r>
              <w:rPr>
                <w:rStyle w:val="Bodytext2Sylfaen0"/>
                <w:sz w:val="24"/>
                <w:szCs w:val="24"/>
              </w:rPr>
              <w:t>000</w:t>
            </w:r>
            <w:r>
              <w:rPr>
                <w:rStyle w:val="Bodytext2Sylfaen0"/>
                <w:sz w:val="24"/>
                <w:szCs w:val="24"/>
                <w:lang w:val="en-US"/>
              </w:rPr>
              <w:t> </w:t>
            </w:r>
            <w:r w:rsidR="00B115E4" w:rsidRPr="00A01A73">
              <w:rPr>
                <w:rStyle w:val="Bodytext2Sylfaen0"/>
                <w:sz w:val="24"/>
                <w:szCs w:val="24"/>
              </w:rPr>
              <w:t>0</w:t>
            </w:r>
          </w:p>
        </w:tc>
      </w:tr>
      <w:tr w:rsidR="00D34E49" w:rsidRPr="00A01A73" w:rsidTr="00561648">
        <w:trPr>
          <w:jc w:val="center"/>
        </w:trPr>
        <w:tc>
          <w:tcPr>
            <w:tcW w:w="649" w:type="dxa"/>
            <w:shd w:val="clear" w:color="auto" w:fill="FFFFFF"/>
          </w:tcPr>
          <w:p w:rsidR="00D34E49" w:rsidRPr="00A01A73" w:rsidRDefault="00B115E4" w:rsidP="00A01A73">
            <w:pPr>
              <w:pStyle w:val="Bodytext20"/>
              <w:shd w:val="clear" w:color="auto" w:fill="auto"/>
              <w:spacing w:after="160" w:line="360" w:lineRule="auto"/>
              <w:ind w:left="72"/>
              <w:rPr>
                <w:rFonts w:ascii="Sylfaen" w:hAnsi="Sylfaen"/>
                <w:sz w:val="24"/>
                <w:szCs w:val="24"/>
              </w:rPr>
            </w:pPr>
            <w:r w:rsidRPr="00A01A73">
              <w:rPr>
                <w:rStyle w:val="Bodytext2Sylfaen0"/>
                <w:sz w:val="24"/>
                <w:szCs w:val="24"/>
              </w:rPr>
              <w:t>19.</w:t>
            </w:r>
          </w:p>
        </w:tc>
        <w:tc>
          <w:tcPr>
            <w:tcW w:w="5918" w:type="dxa"/>
            <w:shd w:val="clear" w:color="auto" w:fill="FFFFFF"/>
          </w:tcPr>
          <w:p w:rsidR="00D34E49" w:rsidRPr="00A01A73" w:rsidRDefault="00B115E4" w:rsidP="00A01A73">
            <w:pPr>
              <w:pStyle w:val="Bodytext20"/>
              <w:shd w:val="clear" w:color="auto" w:fill="auto"/>
              <w:spacing w:after="160" w:line="360" w:lineRule="auto"/>
              <w:ind w:left="-10"/>
              <w:rPr>
                <w:rFonts w:ascii="Sylfaen" w:hAnsi="Sylfaen"/>
                <w:sz w:val="24"/>
                <w:szCs w:val="24"/>
              </w:rPr>
            </w:pPr>
            <w:r w:rsidRPr="00A01A73">
              <w:rPr>
                <w:rStyle w:val="Bodytext2Sylfaen0"/>
                <w:sz w:val="24"/>
                <w:szCs w:val="24"/>
              </w:rPr>
              <w:t>Մարդու օրգաններ ու հյուսվածքներ</w:t>
            </w:r>
          </w:p>
        </w:tc>
        <w:tc>
          <w:tcPr>
            <w:tcW w:w="2587" w:type="dxa"/>
            <w:shd w:val="clear" w:color="auto" w:fill="FFFFFF"/>
          </w:tcPr>
          <w:p w:rsidR="00D34E49" w:rsidRPr="00A01A73" w:rsidRDefault="009F1B0D" w:rsidP="00A01A73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0"/>
                <w:sz w:val="24"/>
                <w:szCs w:val="24"/>
              </w:rPr>
              <w:t>3001</w:t>
            </w:r>
            <w:r>
              <w:rPr>
                <w:rStyle w:val="Bodytext2Sylfaen0"/>
                <w:sz w:val="24"/>
                <w:szCs w:val="24"/>
                <w:lang w:val="en-US"/>
              </w:rPr>
              <w:t> </w:t>
            </w:r>
            <w:r w:rsidR="00B115E4" w:rsidRPr="00A01A73">
              <w:rPr>
                <w:rStyle w:val="Bodytext2Sylfaen0"/>
                <w:sz w:val="24"/>
                <w:szCs w:val="24"/>
              </w:rPr>
              <w:t>90-ից</w:t>
            </w:r>
          </w:p>
        </w:tc>
      </w:tr>
      <w:tr w:rsidR="005A05F2" w:rsidRPr="00A01A73" w:rsidTr="00561648">
        <w:trPr>
          <w:jc w:val="center"/>
        </w:trPr>
        <w:tc>
          <w:tcPr>
            <w:tcW w:w="649" w:type="dxa"/>
            <w:vMerge w:val="restart"/>
            <w:shd w:val="clear" w:color="auto" w:fill="FFFFFF"/>
          </w:tcPr>
          <w:p w:rsidR="005A05F2" w:rsidRPr="00A01A73" w:rsidRDefault="005A05F2" w:rsidP="00A01A73">
            <w:pPr>
              <w:pStyle w:val="Bodytext20"/>
              <w:spacing w:after="160" w:line="360" w:lineRule="auto"/>
              <w:ind w:left="72"/>
              <w:rPr>
                <w:rStyle w:val="Bodytext2Sylfaen0"/>
                <w:sz w:val="24"/>
                <w:szCs w:val="24"/>
              </w:rPr>
            </w:pPr>
            <w:r w:rsidRPr="00A01A73">
              <w:rPr>
                <w:rStyle w:val="Bodytext2Sylfaen0"/>
                <w:sz w:val="24"/>
                <w:szCs w:val="24"/>
              </w:rPr>
              <w:t>20.</w:t>
            </w:r>
          </w:p>
        </w:tc>
        <w:tc>
          <w:tcPr>
            <w:tcW w:w="5918" w:type="dxa"/>
            <w:vMerge w:val="restart"/>
            <w:shd w:val="clear" w:color="auto" w:fill="FFFFFF"/>
          </w:tcPr>
          <w:p w:rsidR="005A05F2" w:rsidRPr="00A01A73" w:rsidRDefault="005A05F2" w:rsidP="00A01A73">
            <w:pPr>
              <w:pStyle w:val="Bodytext20"/>
              <w:spacing w:after="160" w:line="360" w:lineRule="auto"/>
              <w:ind w:left="-10"/>
              <w:rPr>
                <w:rStyle w:val="Bodytext2Sylfaen0"/>
                <w:sz w:val="24"/>
                <w:szCs w:val="24"/>
              </w:rPr>
            </w:pPr>
            <w:r w:rsidRPr="00A01A73">
              <w:rPr>
                <w:rStyle w:val="Bodytext2Sylfaen0"/>
                <w:sz w:val="24"/>
                <w:szCs w:val="24"/>
              </w:rPr>
              <w:t xml:space="preserve">Արյուն </w:t>
            </w:r>
            <w:r w:rsidR="00505A0A">
              <w:rPr>
                <w:rStyle w:val="Bodytext2Sylfaen0"/>
                <w:sz w:val="24"/>
                <w:szCs w:val="24"/>
              </w:rPr>
              <w:t>և</w:t>
            </w:r>
            <w:r w:rsidRPr="00A01A73">
              <w:rPr>
                <w:rStyle w:val="Bodytext2Sylfaen0"/>
                <w:sz w:val="24"/>
                <w:szCs w:val="24"/>
              </w:rPr>
              <w:t xml:space="preserve"> դրա բաղադրիչները՝ նախատեսված ոչ ազգակցական փոխպատվաստում իրականացնելու համար, հեմոպոետիկ (արյունաստեղծ) ցողունային բջիջներ </w:t>
            </w:r>
            <w:r w:rsidR="00505A0A">
              <w:rPr>
                <w:rStyle w:val="Bodytext2Sylfaen0"/>
                <w:sz w:val="24"/>
                <w:szCs w:val="24"/>
              </w:rPr>
              <w:t>և</w:t>
            </w:r>
            <w:r w:rsidRPr="00A01A73">
              <w:rPr>
                <w:rStyle w:val="Bodytext2Sylfaen0"/>
                <w:sz w:val="24"/>
                <w:szCs w:val="24"/>
              </w:rPr>
              <w:t xml:space="preserve"> ոսկրածուծ</w:t>
            </w:r>
          </w:p>
        </w:tc>
        <w:tc>
          <w:tcPr>
            <w:tcW w:w="2587" w:type="dxa"/>
            <w:shd w:val="clear" w:color="auto" w:fill="FFFFFF"/>
          </w:tcPr>
          <w:p w:rsidR="005A05F2" w:rsidRPr="00A01A73" w:rsidRDefault="00B41005" w:rsidP="00A01A73">
            <w:pPr>
              <w:pStyle w:val="Bodytext20"/>
              <w:shd w:val="clear" w:color="auto" w:fill="auto"/>
              <w:spacing w:after="160" w:line="360" w:lineRule="auto"/>
              <w:rPr>
                <w:rStyle w:val="Bodytext2Sylfaen0"/>
                <w:sz w:val="24"/>
                <w:szCs w:val="24"/>
              </w:rPr>
            </w:pPr>
            <w:r>
              <w:rPr>
                <w:rStyle w:val="Bodytext2Sylfaen0"/>
                <w:sz w:val="24"/>
                <w:szCs w:val="24"/>
              </w:rPr>
              <w:t>3002</w:t>
            </w:r>
            <w:r>
              <w:rPr>
                <w:rStyle w:val="Bodytext2Sylfaen0"/>
                <w:sz w:val="24"/>
                <w:szCs w:val="24"/>
                <w:lang w:val="en-US"/>
              </w:rPr>
              <w:t> </w:t>
            </w:r>
            <w:r w:rsidR="005A05F2" w:rsidRPr="00A01A73">
              <w:rPr>
                <w:rStyle w:val="Bodytext2Sylfaen0"/>
                <w:sz w:val="24"/>
                <w:szCs w:val="24"/>
              </w:rPr>
              <w:t>10-ից</w:t>
            </w:r>
          </w:p>
        </w:tc>
      </w:tr>
      <w:tr w:rsidR="005A05F2" w:rsidRPr="00A01A73" w:rsidTr="00561648">
        <w:trPr>
          <w:jc w:val="center"/>
        </w:trPr>
        <w:tc>
          <w:tcPr>
            <w:tcW w:w="649" w:type="dxa"/>
            <w:vMerge/>
            <w:shd w:val="clear" w:color="auto" w:fill="FFFFFF"/>
          </w:tcPr>
          <w:p w:rsidR="005A05F2" w:rsidRPr="00A01A73" w:rsidRDefault="005A05F2" w:rsidP="00A01A73">
            <w:pPr>
              <w:pStyle w:val="Bodytext20"/>
              <w:shd w:val="clear" w:color="auto" w:fill="auto"/>
              <w:spacing w:after="160" w:line="360" w:lineRule="auto"/>
              <w:ind w:left="7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918" w:type="dxa"/>
            <w:vMerge/>
            <w:shd w:val="clear" w:color="auto" w:fill="FFFFFF"/>
          </w:tcPr>
          <w:p w:rsidR="005A05F2" w:rsidRPr="00A01A73" w:rsidRDefault="005A05F2" w:rsidP="00A01A73">
            <w:pPr>
              <w:pStyle w:val="Bodytext20"/>
              <w:shd w:val="clear" w:color="auto" w:fill="auto"/>
              <w:spacing w:after="160" w:line="360" w:lineRule="auto"/>
              <w:ind w:left="-1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FFFFFF"/>
          </w:tcPr>
          <w:p w:rsidR="005A05F2" w:rsidRPr="00A01A73" w:rsidRDefault="00B41005" w:rsidP="00A01A73">
            <w:pPr>
              <w:pStyle w:val="Bodytext20"/>
              <w:shd w:val="clear" w:color="auto" w:fill="auto"/>
              <w:spacing w:after="16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ylfaen0"/>
                <w:sz w:val="24"/>
                <w:szCs w:val="24"/>
              </w:rPr>
              <w:t>3002</w:t>
            </w:r>
            <w:r>
              <w:rPr>
                <w:rStyle w:val="Bodytext2Sylfaen0"/>
                <w:sz w:val="24"/>
                <w:szCs w:val="24"/>
                <w:lang w:val="en-US"/>
              </w:rPr>
              <w:t> </w:t>
            </w:r>
            <w:r w:rsidR="005A05F2" w:rsidRPr="00A01A73">
              <w:rPr>
                <w:rStyle w:val="Bodytext2Sylfaen0"/>
                <w:sz w:val="24"/>
                <w:szCs w:val="24"/>
              </w:rPr>
              <w:t>90-ից</w:t>
            </w:r>
          </w:p>
        </w:tc>
      </w:tr>
    </w:tbl>
    <w:p w:rsidR="00561648" w:rsidRPr="00A01A73" w:rsidRDefault="00561648" w:rsidP="00A01A73">
      <w:pPr>
        <w:pStyle w:val="Bodytext60"/>
        <w:shd w:val="clear" w:color="auto" w:fill="auto"/>
        <w:spacing w:before="0" w:after="160" w:line="360" w:lineRule="auto"/>
        <w:ind w:left="1701" w:right="1695"/>
        <w:jc w:val="center"/>
        <w:rPr>
          <w:sz w:val="24"/>
          <w:szCs w:val="24"/>
        </w:rPr>
      </w:pPr>
    </w:p>
    <w:p w:rsidR="00D34E49" w:rsidRPr="00A01A73" w:rsidRDefault="002F25BB" w:rsidP="008E5C3C">
      <w:pPr>
        <w:pStyle w:val="Bodytext60"/>
        <w:shd w:val="clear" w:color="auto" w:fill="auto"/>
        <w:spacing w:before="0" w:after="160" w:line="360" w:lineRule="auto"/>
        <w:ind w:left="567" w:right="1126"/>
        <w:jc w:val="center"/>
        <w:rPr>
          <w:sz w:val="24"/>
          <w:szCs w:val="24"/>
        </w:rPr>
      </w:pPr>
      <w:r w:rsidRPr="00A01A73">
        <w:rPr>
          <w:sz w:val="24"/>
          <w:szCs w:val="24"/>
        </w:rPr>
        <w:t>V. ՏԶՀ-ի օգտագործման ժամանակ ստացված տվյալների տեղեկատվական փոխանակում</w:t>
      </w:r>
    </w:p>
    <w:p w:rsidR="00D34E49" w:rsidRPr="00A01A73" w:rsidRDefault="008E5C3C" w:rsidP="008E5C3C">
      <w:pPr>
        <w:pStyle w:val="Bodytext6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</w:r>
      <w:r w:rsidR="00734B0E" w:rsidRPr="00A01A73">
        <w:rPr>
          <w:sz w:val="24"/>
          <w:szCs w:val="24"/>
        </w:rPr>
        <w:t xml:space="preserve">ՏԶՀ-ների միջոցով ստացված հսկողության </w:t>
      </w:r>
      <w:r w:rsidR="00963C4A" w:rsidRPr="00A01A73">
        <w:rPr>
          <w:sz w:val="24"/>
          <w:szCs w:val="24"/>
        </w:rPr>
        <w:t xml:space="preserve">ենթակա </w:t>
      </w:r>
      <w:r w:rsidR="00734B0E" w:rsidRPr="00A01A73">
        <w:rPr>
          <w:sz w:val="24"/>
          <w:szCs w:val="24"/>
        </w:rPr>
        <w:t>օբյեկտների ստվերային պատկերներն առաջարկվում է էլեկտրոնային եղանակով փոխանցել անդամ պետությունների լիազոր</w:t>
      </w:r>
      <w:r w:rsidR="00963C4A" w:rsidRPr="00A01A73">
        <w:rPr>
          <w:sz w:val="24"/>
          <w:szCs w:val="24"/>
        </w:rPr>
        <w:t>ված</w:t>
      </w:r>
      <w:r w:rsidR="00734B0E" w:rsidRPr="00A01A73">
        <w:rPr>
          <w:sz w:val="24"/>
          <w:szCs w:val="24"/>
        </w:rPr>
        <w:t xml:space="preserve"> մարմիններ:</w:t>
      </w:r>
    </w:p>
    <w:p w:rsidR="00D34E49" w:rsidRPr="00A01A73" w:rsidRDefault="008E5C3C" w:rsidP="008E5C3C">
      <w:pPr>
        <w:pStyle w:val="Bodytext6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</w:r>
      <w:r w:rsidR="002F25BB" w:rsidRPr="00A01A73">
        <w:rPr>
          <w:sz w:val="24"/>
          <w:szCs w:val="24"/>
        </w:rPr>
        <w:t xml:space="preserve">Անցակետերը ՏԶՀ-ներով համալրելու հետ կապված ծախսերը նվազեցնելու </w:t>
      </w:r>
      <w:r w:rsidR="00505A0A">
        <w:rPr>
          <w:sz w:val="24"/>
          <w:szCs w:val="24"/>
        </w:rPr>
        <w:t>և</w:t>
      </w:r>
      <w:r w:rsidR="002F25BB" w:rsidRPr="00A01A73">
        <w:rPr>
          <w:sz w:val="24"/>
          <w:szCs w:val="24"/>
        </w:rPr>
        <w:t xml:space="preserve"> մաքսային հսկողության արդյունավետությունը բարձրացնելու նպատակով առաջարկվում է կազմակերպել ՏԶՀ-ների միջոցով անցկացված մաքսային հսկողության արդյունքների վերաբերյալ տեղեկությունների </w:t>
      </w:r>
      <w:r w:rsidR="002F25BB" w:rsidRPr="00A01A73">
        <w:rPr>
          <w:sz w:val="24"/>
          <w:szCs w:val="24"/>
        </w:rPr>
        <w:lastRenderedPageBreak/>
        <w:t>Էլեկտրոնային եղանակով փոխանակում</w:t>
      </w:r>
      <w:r w:rsidR="00ED74C4" w:rsidRPr="00A01A73">
        <w:rPr>
          <w:sz w:val="24"/>
          <w:szCs w:val="24"/>
        </w:rPr>
        <w:t>՝</w:t>
      </w:r>
      <w:r w:rsidR="002F25BB" w:rsidRPr="00A01A73">
        <w:rPr>
          <w:sz w:val="24"/>
          <w:szCs w:val="24"/>
        </w:rPr>
        <w:t xml:space="preserve"> անդամ պետությունների լիազոր</w:t>
      </w:r>
      <w:r w:rsidR="00963C4A" w:rsidRPr="00A01A73">
        <w:rPr>
          <w:sz w:val="24"/>
          <w:szCs w:val="24"/>
        </w:rPr>
        <w:t>ված</w:t>
      </w:r>
      <w:r w:rsidR="002F25BB" w:rsidRPr="00A01A73">
        <w:rPr>
          <w:sz w:val="24"/>
          <w:szCs w:val="24"/>
        </w:rPr>
        <w:t xml:space="preserve"> մարմինների, ինչպես նա</w:t>
      </w:r>
      <w:r w:rsidR="00505A0A">
        <w:rPr>
          <w:sz w:val="24"/>
          <w:szCs w:val="24"/>
        </w:rPr>
        <w:t>և</w:t>
      </w:r>
      <w:r w:rsidR="002F25BB" w:rsidRPr="00A01A73">
        <w:rPr>
          <w:sz w:val="24"/>
          <w:szCs w:val="24"/>
        </w:rPr>
        <w:t xml:space="preserve"> նշված մարմինների </w:t>
      </w:r>
      <w:r w:rsidR="00505A0A">
        <w:rPr>
          <w:sz w:val="24"/>
          <w:szCs w:val="24"/>
        </w:rPr>
        <w:t>և</w:t>
      </w:r>
      <w:r w:rsidR="002F25BB" w:rsidRPr="00A01A73">
        <w:rPr>
          <w:sz w:val="24"/>
          <w:szCs w:val="24"/>
        </w:rPr>
        <w:t xml:space="preserve"> անդամ պետություններ չհանդիսացող պետությունների լիազոր</w:t>
      </w:r>
      <w:r w:rsidR="00963C4A" w:rsidRPr="00A01A73">
        <w:rPr>
          <w:sz w:val="24"/>
          <w:szCs w:val="24"/>
        </w:rPr>
        <w:t>ված</w:t>
      </w:r>
      <w:r w:rsidR="002F25BB" w:rsidRPr="00A01A73">
        <w:rPr>
          <w:sz w:val="24"/>
          <w:szCs w:val="24"/>
        </w:rPr>
        <w:t xml:space="preserve"> մարմինների միջ</w:t>
      </w:r>
      <w:r w:rsidR="00505A0A">
        <w:rPr>
          <w:sz w:val="24"/>
          <w:szCs w:val="24"/>
        </w:rPr>
        <w:t>և</w:t>
      </w:r>
      <w:r w:rsidR="002F25BB" w:rsidRPr="00A01A73">
        <w:rPr>
          <w:sz w:val="24"/>
          <w:szCs w:val="24"/>
        </w:rPr>
        <w:t>:</w:t>
      </w:r>
    </w:p>
    <w:sectPr w:rsidR="00D34E49" w:rsidRPr="00A01A73" w:rsidSect="003A01B0">
      <w:footerReference w:type="default" r:id="rId8"/>
      <w:pgSz w:w="11900" w:h="16840" w:code="9"/>
      <w:pgMar w:top="1418" w:right="1418" w:bottom="1418" w:left="1418" w:header="0" w:footer="36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94C" w:rsidRDefault="0099094C" w:rsidP="00D34E49">
      <w:r>
        <w:separator/>
      </w:r>
    </w:p>
  </w:endnote>
  <w:endnote w:type="continuationSeparator" w:id="0">
    <w:p w:rsidR="0099094C" w:rsidRDefault="0099094C" w:rsidP="00D3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30455"/>
      <w:docPartObj>
        <w:docPartGallery w:val="Page Numbers (Bottom of Page)"/>
        <w:docPartUnique/>
      </w:docPartObj>
    </w:sdtPr>
    <w:sdtEndPr/>
    <w:sdtContent>
      <w:p w:rsidR="00EA22CF" w:rsidRDefault="009909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5A0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94C" w:rsidRDefault="0099094C"/>
  </w:footnote>
  <w:footnote w:type="continuationSeparator" w:id="0">
    <w:p w:rsidR="0099094C" w:rsidRDefault="0099094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2B40"/>
    <w:multiLevelType w:val="multilevel"/>
    <w:tmpl w:val="68B8BD2A"/>
    <w:lvl w:ilvl="0">
      <w:start w:val="1"/>
      <w:numFmt w:val="upperRoman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252E8E"/>
    <w:multiLevelType w:val="multilevel"/>
    <w:tmpl w:val="83F241B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34E49"/>
    <w:rsid w:val="00007159"/>
    <w:rsid w:val="000107A9"/>
    <w:rsid w:val="00017B15"/>
    <w:rsid w:val="0003461B"/>
    <w:rsid w:val="00057EF4"/>
    <w:rsid w:val="000637F2"/>
    <w:rsid w:val="000849A0"/>
    <w:rsid w:val="00084A65"/>
    <w:rsid w:val="00093844"/>
    <w:rsid w:val="000B3963"/>
    <w:rsid w:val="000C50AC"/>
    <w:rsid w:val="000D478F"/>
    <w:rsid w:val="000D72A2"/>
    <w:rsid w:val="001046AD"/>
    <w:rsid w:val="0016563A"/>
    <w:rsid w:val="00186F34"/>
    <w:rsid w:val="001B5BED"/>
    <w:rsid w:val="001D4D0B"/>
    <w:rsid w:val="001F749A"/>
    <w:rsid w:val="00207D1A"/>
    <w:rsid w:val="0026351B"/>
    <w:rsid w:val="002C04B9"/>
    <w:rsid w:val="002D008A"/>
    <w:rsid w:val="002E66D7"/>
    <w:rsid w:val="002F25BB"/>
    <w:rsid w:val="00356A07"/>
    <w:rsid w:val="00372DE7"/>
    <w:rsid w:val="00376094"/>
    <w:rsid w:val="00384761"/>
    <w:rsid w:val="00394F18"/>
    <w:rsid w:val="003A01B0"/>
    <w:rsid w:val="003F5687"/>
    <w:rsid w:val="00424DFF"/>
    <w:rsid w:val="00430B8E"/>
    <w:rsid w:val="0044735F"/>
    <w:rsid w:val="004836C3"/>
    <w:rsid w:val="004D42D0"/>
    <w:rsid w:val="004F160E"/>
    <w:rsid w:val="00505A0A"/>
    <w:rsid w:val="005258E7"/>
    <w:rsid w:val="00561648"/>
    <w:rsid w:val="00564D85"/>
    <w:rsid w:val="005A05F2"/>
    <w:rsid w:val="005A2934"/>
    <w:rsid w:val="00600A7F"/>
    <w:rsid w:val="006175C5"/>
    <w:rsid w:val="00627532"/>
    <w:rsid w:val="00631DE3"/>
    <w:rsid w:val="00637239"/>
    <w:rsid w:val="00690961"/>
    <w:rsid w:val="006B6C04"/>
    <w:rsid w:val="00734B0E"/>
    <w:rsid w:val="00742880"/>
    <w:rsid w:val="007977C6"/>
    <w:rsid w:val="007F1B50"/>
    <w:rsid w:val="00813E91"/>
    <w:rsid w:val="0083489D"/>
    <w:rsid w:val="00840635"/>
    <w:rsid w:val="00884905"/>
    <w:rsid w:val="008937FE"/>
    <w:rsid w:val="008A72D2"/>
    <w:rsid w:val="008B2FC1"/>
    <w:rsid w:val="008E5C3C"/>
    <w:rsid w:val="00924BD8"/>
    <w:rsid w:val="009458EA"/>
    <w:rsid w:val="00961DE6"/>
    <w:rsid w:val="00963C4A"/>
    <w:rsid w:val="0099094C"/>
    <w:rsid w:val="009D4045"/>
    <w:rsid w:val="009F1B0D"/>
    <w:rsid w:val="00A01A73"/>
    <w:rsid w:val="00A01D8F"/>
    <w:rsid w:val="00A249B6"/>
    <w:rsid w:val="00A32399"/>
    <w:rsid w:val="00A940A3"/>
    <w:rsid w:val="00AC0C8D"/>
    <w:rsid w:val="00B00BA0"/>
    <w:rsid w:val="00B051EC"/>
    <w:rsid w:val="00B115E4"/>
    <w:rsid w:val="00B41005"/>
    <w:rsid w:val="00B564DE"/>
    <w:rsid w:val="00BE2E50"/>
    <w:rsid w:val="00BE4170"/>
    <w:rsid w:val="00BF38B8"/>
    <w:rsid w:val="00C035F0"/>
    <w:rsid w:val="00C112F8"/>
    <w:rsid w:val="00C51A13"/>
    <w:rsid w:val="00CB01C7"/>
    <w:rsid w:val="00CE3335"/>
    <w:rsid w:val="00CF6945"/>
    <w:rsid w:val="00D34E49"/>
    <w:rsid w:val="00D87BAE"/>
    <w:rsid w:val="00DB4F55"/>
    <w:rsid w:val="00DB7824"/>
    <w:rsid w:val="00DE414B"/>
    <w:rsid w:val="00E0048B"/>
    <w:rsid w:val="00E27088"/>
    <w:rsid w:val="00E834D5"/>
    <w:rsid w:val="00E95C7E"/>
    <w:rsid w:val="00EA22CF"/>
    <w:rsid w:val="00EB39BE"/>
    <w:rsid w:val="00ED4ABF"/>
    <w:rsid w:val="00ED74C4"/>
    <w:rsid w:val="00ED783F"/>
    <w:rsid w:val="00F407AA"/>
    <w:rsid w:val="00F92D0C"/>
    <w:rsid w:val="00F93FA1"/>
    <w:rsid w:val="00FE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34E4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34E49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D34E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ylfaen">
    <w:name w:val="Body text (3) + Sylfaen"/>
    <w:aliases w:val="14 pt,Small Caps"/>
    <w:basedOn w:val="Bodytext3"/>
    <w:rsid w:val="00D34E49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12">
    <w:name w:val="Heading #1 (2)_"/>
    <w:basedOn w:val="DefaultParagraphFont"/>
    <w:link w:val="Heading120"/>
    <w:rsid w:val="00D34E49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3Sylfaen0">
    <w:name w:val="Body text (3) + Sylfaen"/>
    <w:aliases w:val="14 pt,Small Caps,Spacing 4 pt"/>
    <w:basedOn w:val="Bodytext3"/>
    <w:rsid w:val="00D34E49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D34E49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Sylfaen1">
    <w:name w:val="Body text (3) + Sylfaen"/>
    <w:aliases w:val="14 pt"/>
    <w:basedOn w:val="Bodytext3"/>
    <w:rsid w:val="00D34E4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6Bold">
    <w:name w:val="Body text (6) + Bold"/>
    <w:aliases w:val="Spacing 2 pt"/>
    <w:basedOn w:val="Bodytext6"/>
    <w:rsid w:val="00D34E4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ylfaen2">
    <w:name w:val="Body text (3) + Sylfaen"/>
    <w:aliases w:val="14 pt,Spacing 2 pt"/>
    <w:basedOn w:val="Bodytext3"/>
    <w:rsid w:val="00D34E4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D34E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ylfaen">
    <w:name w:val="Body text (2) + Sylfaen"/>
    <w:aliases w:val="9.5 pt"/>
    <w:basedOn w:val="Bodytext2"/>
    <w:rsid w:val="00D34E4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  <w:style w:type="character" w:customStyle="1" w:styleId="Bodytext695pt">
    <w:name w:val="Body text (6) + 9.5 pt"/>
    <w:basedOn w:val="Bodytext6"/>
    <w:rsid w:val="00D34E4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  <w:style w:type="character" w:customStyle="1" w:styleId="Bodytext6105pt">
    <w:name w:val="Body text (6) + 10.5 pt"/>
    <w:basedOn w:val="Bodytext6"/>
    <w:rsid w:val="00D34E4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Bodytext2Sylfaen0">
    <w:name w:val="Body text (2) + Sylfaen"/>
    <w:aliases w:val="10.5 pt"/>
    <w:basedOn w:val="Bodytext2"/>
    <w:rsid w:val="00D34E4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Bodytext2MicrosoftSansSerif">
    <w:name w:val="Body text (2) + Microsoft Sans Serif"/>
    <w:aliases w:val="11 pt"/>
    <w:basedOn w:val="Bodytext2"/>
    <w:rsid w:val="00D34E4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FranklinGothicDemi">
    <w:name w:val="Body text (2) + Franklin Gothic Demi"/>
    <w:aliases w:val="8.5 pt"/>
    <w:basedOn w:val="Bodytext2"/>
    <w:rsid w:val="00D34E49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D34E4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D34E49"/>
    <w:pPr>
      <w:shd w:val="clear" w:color="auto" w:fill="FFFFFF"/>
      <w:spacing w:before="120" w:after="1020" w:line="0" w:lineRule="atLeast"/>
      <w:jc w:val="center"/>
      <w:outlineLvl w:val="0"/>
    </w:pPr>
    <w:rPr>
      <w:sz w:val="38"/>
      <w:szCs w:val="38"/>
    </w:rPr>
  </w:style>
  <w:style w:type="paragraph" w:customStyle="1" w:styleId="Bodytext60">
    <w:name w:val="Body text (6)"/>
    <w:basedOn w:val="Normal"/>
    <w:link w:val="Bodytext6"/>
    <w:rsid w:val="00D34E49"/>
    <w:pPr>
      <w:shd w:val="clear" w:color="auto" w:fill="FFFFFF"/>
      <w:spacing w:before="240" w:line="518" w:lineRule="exact"/>
      <w:jc w:val="both"/>
    </w:pPr>
    <w:rPr>
      <w:sz w:val="28"/>
      <w:szCs w:val="28"/>
    </w:rPr>
  </w:style>
  <w:style w:type="paragraph" w:customStyle="1" w:styleId="Bodytext20">
    <w:name w:val="Body text (2)"/>
    <w:basedOn w:val="Normal"/>
    <w:link w:val="Bodytext2"/>
    <w:rsid w:val="00D34E4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7F1B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B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B50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B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B50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B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B50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D4D0B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4D0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D4D0B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D0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11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10058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39</cp:revision>
  <dcterms:created xsi:type="dcterms:W3CDTF">2017-05-23T14:04:00Z</dcterms:created>
  <dcterms:modified xsi:type="dcterms:W3CDTF">2017-12-25T08:13:00Z</dcterms:modified>
</cp:coreProperties>
</file>