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AC" w:rsidRPr="00274AD9" w:rsidRDefault="00FD47AF" w:rsidP="006D5C39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74AD9">
        <w:rPr>
          <w:rFonts w:ascii="Sylfaen" w:hAnsi="Sylfaen"/>
          <w:sz w:val="24"/>
        </w:rPr>
        <w:t>ՀԱՍՏԱՏՎԱԾ Է</w:t>
      </w:r>
    </w:p>
    <w:p w:rsidR="005C2DAC" w:rsidRPr="00274AD9" w:rsidRDefault="00FD47AF" w:rsidP="006D5C39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Եվրասիական տնտեսական բարձրագույն խորհրդի</w:t>
      </w:r>
      <w:r w:rsidR="006D5C39" w:rsidRPr="00274AD9">
        <w:rPr>
          <w:rFonts w:ascii="Sylfaen" w:hAnsi="Sylfaen"/>
          <w:sz w:val="24"/>
        </w:rPr>
        <w:t xml:space="preserve"> </w:t>
      </w:r>
      <w:r w:rsidRPr="00274AD9">
        <w:rPr>
          <w:rFonts w:ascii="Sylfaen" w:hAnsi="Sylfaen"/>
          <w:sz w:val="24"/>
        </w:rPr>
        <w:t>2016 թվականի դեկտեմբերի 26-ի թիվ 20 որոշմամբ</w:t>
      </w:r>
    </w:p>
    <w:p w:rsidR="0038241D" w:rsidRPr="00274AD9" w:rsidRDefault="0038241D" w:rsidP="005266E4">
      <w:pPr>
        <w:pStyle w:val="Heading130"/>
        <w:shd w:val="clear" w:color="auto" w:fill="auto"/>
        <w:spacing w:before="0" w:after="160" w:line="288" w:lineRule="auto"/>
        <w:ind w:left="1134" w:right="1128"/>
        <w:outlineLvl w:val="9"/>
        <w:rPr>
          <w:rStyle w:val="Heading13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3"/>
    </w:p>
    <w:p w:rsidR="0038241D" w:rsidRPr="00274AD9" w:rsidRDefault="00FD47AF" w:rsidP="006D5C39">
      <w:pPr>
        <w:pStyle w:val="Heading130"/>
        <w:shd w:val="clear" w:color="auto" w:fill="auto"/>
        <w:spacing w:before="0" w:after="160" w:line="360" w:lineRule="auto"/>
        <w:ind w:left="567" w:right="561"/>
        <w:outlineLvl w:val="9"/>
        <w:rPr>
          <w:rFonts w:ascii="Sylfaen" w:hAnsi="Sylfaen"/>
          <w:sz w:val="24"/>
          <w:szCs w:val="24"/>
        </w:rPr>
      </w:pPr>
      <w:r w:rsidRPr="00274AD9">
        <w:rPr>
          <w:rStyle w:val="Heading13Spacing2pt"/>
          <w:rFonts w:ascii="Sylfaen" w:hAnsi="Sylfaen"/>
          <w:b/>
          <w:spacing w:val="0"/>
          <w:sz w:val="24"/>
        </w:rPr>
        <w:t>ԾՐԱԳԻՐ</w:t>
      </w:r>
      <w:bookmarkEnd w:id="1"/>
    </w:p>
    <w:p w:rsidR="005C2DAC" w:rsidRPr="00274AD9" w:rsidRDefault="00FD47AF" w:rsidP="006D5C39">
      <w:pPr>
        <w:pStyle w:val="Bodytext8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Եվրասիական տնտեսական միության էլեկտրաէներգետիկական ընդհանուր շուկայի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ավորման</w:t>
      </w:r>
    </w:p>
    <w:p w:rsidR="0038241D" w:rsidRPr="00274AD9" w:rsidRDefault="0038241D" w:rsidP="005266E4">
      <w:pPr>
        <w:pStyle w:val="Bodytext80"/>
        <w:shd w:val="clear" w:color="auto" w:fill="auto"/>
        <w:spacing w:after="160" w:line="288" w:lineRule="auto"/>
        <w:ind w:left="1134" w:right="1128"/>
        <w:rPr>
          <w:rFonts w:ascii="Sylfaen" w:hAnsi="Sylfaen"/>
          <w:sz w:val="24"/>
          <w:szCs w:val="24"/>
        </w:rPr>
      </w:pPr>
    </w:p>
    <w:p w:rsidR="005C2DAC" w:rsidRPr="00274AD9" w:rsidRDefault="00FD47AF" w:rsidP="005266E4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Ներածություն</w:t>
      </w:r>
    </w:p>
    <w:p w:rsidR="005C2DAC" w:rsidRPr="00274AD9" w:rsidRDefault="00FD47AF" w:rsidP="00B46C2B">
      <w:pPr>
        <w:pStyle w:val="Bodytext20"/>
        <w:shd w:val="clear" w:color="auto" w:fill="auto"/>
        <w:spacing w:before="0" w:after="160" w:line="341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Եվրասիական տնտեսական միության (այսուհետ՝ Միություն) էլեկտրաէներգետիկական ընդհանուր շուկան զուգահեռ աշխատող էլեկտրաէներգետիկական համակարգերի վրա հիմնված՝ Միության անդամ պետությունների (այսուհետ՝ անդամ պետություններ) էլեկտրաէներգետիկական ներքին մեծածախ շուկաների սուբյեկտների միջ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առկա հարաբերությունների համակարգ է՝ կապված էլեկտրական էներգիայի (հզորության) առք ու վաճառքի հետ, որը գործում է Միության էլեկտրաէներգետիկական ընդհանուր շուկան կարգավորող ակտերի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Միության էլեկտրաէներգետիկական ընդհանուր շուկայի սուբյեկտների միջ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համապատասխան պայմանագրերի հիման վրա:</w:t>
      </w:r>
    </w:p>
    <w:p w:rsidR="005C2DAC" w:rsidRPr="00274AD9" w:rsidRDefault="00FD47AF" w:rsidP="009A6137">
      <w:pPr>
        <w:pStyle w:val="Bodytext20"/>
        <w:shd w:val="clear" w:color="auto" w:fill="auto"/>
        <w:spacing w:before="0" w:after="160" w:line="341" w:lineRule="auto"/>
        <w:ind w:right="-6" w:firstLine="567"/>
        <w:rPr>
          <w:rFonts w:ascii="Sylfaen" w:hAnsi="Sylfaen"/>
          <w:sz w:val="24"/>
        </w:rPr>
      </w:pPr>
      <w:r w:rsidRPr="00274AD9">
        <w:rPr>
          <w:rFonts w:ascii="Sylfaen" w:hAnsi="Sylfaen"/>
          <w:sz w:val="24"/>
        </w:rPr>
        <w:t>Միության էլեկտրաէներգետիկական ընդհանուր շուկայի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ավորումն իրականացվում է «Էլեկտրաէներգետիկայի ոլորտում բնական մենաշնորհի սուբյեկտների ծառայությունների հասանելիության ապահովման, այդ թվում՝ գնագոյացման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սակագնային քաղաքականության հիմունքների մասին» արձանագրության («Եվրասիական տնտեսական միության մասին» 2014 թվականի մայիսի 29-ի պայմանագրի 21-րդ հավելված) 5-րդ կետում նշված սկզբունքների հիման վրա։</w:t>
      </w:r>
    </w:p>
    <w:p w:rsidR="005C2DAC" w:rsidRPr="00274AD9" w:rsidRDefault="00FD47AF" w:rsidP="005266E4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«Եվրասիական տնտեսական միության մասին» 2014 թվականի մայիսի 29-ի պայմանագրի (այսուհետ՝ Պայմանագիր) 81-րդ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104-րդ հոդվածներին </w:t>
      </w:r>
      <w:r w:rsidRPr="00274AD9">
        <w:rPr>
          <w:rFonts w:ascii="Sylfaen" w:hAnsi="Sylfaen"/>
          <w:sz w:val="24"/>
        </w:rPr>
        <w:lastRenderedPageBreak/>
        <w:t>համապատասխան՝ Եվրասիական տնտեսական բարձրագույն խորհրդի 2015</w:t>
      </w:r>
      <w:r w:rsidR="006D5C39" w:rsidRPr="00274AD9">
        <w:rPr>
          <w:rFonts w:ascii="Sylfaen" w:hAnsi="Sylfaen"/>
          <w:sz w:val="24"/>
        </w:rPr>
        <w:t> </w:t>
      </w:r>
      <w:r w:rsidRPr="00274AD9">
        <w:rPr>
          <w:rFonts w:ascii="Sylfaen" w:hAnsi="Sylfaen"/>
          <w:sz w:val="24"/>
        </w:rPr>
        <w:t>թվականի մայիսի 8-ի թիվ 12 որոշմամբ հաստատվել է Եվրասիական</w:t>
      </w:r>
      <w:r w:rsidR="006D5C39" w:rsidRPr="00274AD9">
        <w:rPr>
          <w:rFonts w:ascii="Sylfaen" w:hAnsi="Sylfaen"/>
          <w:sz w:val="24"/>
        </w:rPr>
        <w:t> </w:t>
      </w:r>
      <w:r w:rsidRPr="00274AD9">
        <w:rPr>
          <w:rFonts w:ascii="Sylfaen" w:hAnsi="Sylfaen"/>
          <w:sz w:val="24"/>
        </w:rPr>
        <w:t>տնտեսական միության էլեկտրաէներգետիկական ընդհանուր շուկայի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ավորման հայեցակարգը (այսուհետ՝ Հայեցակարգ)։</w:t>
      </w:r>
    </w:p>
    <w:p w:rsidR="005C2DAC" w:rsidRPr="00274AD9" w:rsidRDefault="00FD47AF" w:rsidP="005266E4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Սույն Ծրագիրը մշակվել է Հայեցակարգի հիման վրա՝ Պայմանագրի 81–րդ հոդվածի 2–րդ կետին համապատասխան:</w:t>
      </w:r>
    </w:p>
    <w:p w:rsidR="005C2DAC" w:rsidRPr="00274AD9" w:rsidRDefault="00FD47AF" w:rsidP="005266E4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Պայմանագրի 104-րդ հոդվածի 2-րդ կետով սահմանված են Միության էլեկտրաէներգետիկական ընդհանուր շուկայի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ավորման հետ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յալ ժամկետները՝</w:t>
      </w:r>
    </w:p>
    <w:p w:rsidR="005C2DAC" w:rsidRPr="00274AD9" w:rsidRDefault="00FD47AF" w:rsidP="005266E4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սույն Ծրագրի հաստատումը՝ մինչ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2016 թվականի հուլիսի 1-ը.</w:t>
      </w:r>
    </w:p>
    <w:p w:rsidR="005C2DAC" w:rsidRPr="00274AD9" w:rsidRDefault="00FD47AF" w:rsidP="005266E4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pacing w:val="-4"/>
          <w:sz w:val="24"/>
          <w:szCs w:val="24"/>
        </w:rPr>
      </w:pPr>
      <w:r w:rsidRPr="00274AD9">
        <w:rPr>
          <w:rFonts w:ascii="Sylfaen" w:hAnsi="Sylfaen"/>
          <w:spacing w:val="-4"/>
          <w:sz w:val="24"/>
        </w:rPr>
        <w:t>սույն Ծրագրի միջոցառումների կատարումը՝ մինչ</w:t>
      </w:r>
      <w:r w:rsidR="00964864" w:rsidRPr="00274AD9">
        <w:rPr>
          <w:rFonts w:ascii="Sylfaen" w:hAnsi="Sylfaen"/>
          <w:spacing w:val="-4"/>
          <w:sz w:val="24"/>
        </w:rPr>
        <w:t>եւ</w:t>
      </w:r>
      <w:r w:rsidRPr="00274AD9">
        <w:rPr>
          <w:rFonts w:ascii="Sylfaen" w:hAnsi="Sylfaen"/>
          <w:spacing w:val="-4"/>
          <w:sz w:val="24"/>
        </w:rPr>
        <w:t xml:space="preserve"> 2018 թվականի հուլիսի 1-ը:</w:t>
      </w:r>
    </w:p>
    <w:p w:rsidR="005C2DAC" w:rsidRPr="00274AD9" w:rsidRDefault="00FD47AF" w:rsidP="005266E4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Սույն Ծրագրի կատարման նպատակներն են Միության էլեկտրաէներգետիկական ընդհանուր շուկայում անդամ պետությունների էլեկտրաէներգետիկական շուկաների սուբյեկտների մասնակցությանը անդամ պետությունների պատրաստվածությունն ապահովելը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Միության էլեկտրաէներգետիկական ընդհանուր շուկայի արդյունավետ գործունեության համար պայմաններ ստեղծելը։</w:t>
      </w:r>
    </w:p>
    <w:p w:rsidR="005C2DAC" w:rsidRPr="00274AD9" w:rsidRDefault="00FD47AF" w:rsidP="005266E4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Սույն Ծրագիրը ներառում է փոխկապակցված կազմակերպական, տեխնոլոգիական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այլ միջոցառումների համալիր, որն ապահովում </w:t>
      </w:r>
      <w:r w:rsidR="00CC6546" w:rsidRPr="00274AD9">
        <w:rPr>
          <w:rFonts w:ascii="Sylfaen" w:hAnsi="Sylfaen"/>
          <w:sz w:val="24"/>
        </w:rPr>
        <w:t xml:space="preserve">է </w:t>
      </w:r>
      <w:r w:rsidRPr="00274AD9">
        <w:rPr>
          <w:rFonts w:ascii="Sylfaen" w:hAnsi="Sylfaen"/>
          <w:sz w:val="24"/>
        </w:rPr>
        <w:t>Միության էլեկտրաէներգետիկական ընդհանուր շուկայի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ավորումը, գործողությունների հաջորդականությունը, դրանց իրագործման ժամկետները, կատարողներին, ֆինանսավորման աղբյուրները, ինչպես նա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Միության էլեկտրաէներգետիկական ընդհանուր շուկան կարգավորող՝ Միության մարմինների ակտերի մշակումը։</w:t>
      </w:r>
    </w:p>
    <w:p w:rsidR="005C2DAC" w:rsidRPr="00274AD9" w:rsidRDefault="00FD47AF" w:rsidP="005266E4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Սույն Ծրագրի միջոցառումները կատարելու արդյունքում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ավորվելու են Միության էլեկտրաէներգետիկական ընդհանուր շուկայի սուբյեկտների կազմը, մեթոդական, կազմակերպական, ենթակառուցվածքային, տեխնոլոգիական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իրավական հիմքերը։</w:t>
      </w:r>
    </w:p>
    <w:p w:rsidR="009A6137" w:rsidRPr="00274AD9" w:rsidRDefault="00FD47AF" w:rsidP="005266E4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</w:rPr>
      </w:pPr>
      <w:r w:rsidRPr="00274AD9">
        <w:rPr>
          <w:rFonts w:ascii="Sylfaen" w:hAnsi="Sylfaen"/>
          <w:sz w:val="24"/>
        </w:rPr>
        <w:t xml:space="preserve">Սույն Ծրագրում օգտագործվող հասկացությունները կիրառվում են Պայմանագրում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Հայեցակարգում սահմանված նշանակություններով:</w:t>
      </w:r>
    </w:p>
    <w:p w:rsidR="005C2DAC" w:rsidRPr="00274AD9" w:rsidRDefault="00FD47AF" w:rsidP="009A6137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lastRenderedPageBreak/>
        <w:t>I. Միության էլեկտրաէներգետիկական ընդհանուր շուկայի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ավորման փուլերը։ Միության էլեկտրաէներգետիկական ընդհանուր շուկայի սուբյեկտների կազմի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ավորումը</w:t>
      </w:r>
    </w:p>
    <w:p w:rsidR="008300D7" w:rsidRPr="00274AD9" w:rsidRDefault="008300D7" w:rsidP="00A005CE">
      <w:pPr>
        <w:pStyle w:val="Bodytext20"/>
        <w:shd w:val="clear" w:color="auto" w:fill="auto"/>
        <w:spacing w:before="0" w:after="160" w:line="360" w:lineRule="auto"/>
        <w:ind w:left="180" w:firstLine="0"/>
        <w:jc w:val="center"/>
        <w:rPr>
          <w:rFonts w:ascii="Sylfaen" w:hAnsi="Sylfaen"/>
          <w:sz w:val="24"/>
          <w:szCs w:val="24"/>
        </w:rPr>
      </w:pPr>
    </w:p>
    <w:p w:rsidR="009A6137" w:rsidRPr="00274AD9" w:rsidRDefault="00FD47AF" w:rsidP="009A6137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</w:rPr>
      </w:pPr>
      <w:r w:rsidRPr="00274AD9">
        <w:rPr>
          <w:rFonts w:ascii="Sylfaen" w:hAnsi="Sylfaen"/>
          <w:sz w:val="24"/>
        </w:rPr>
        <w:t xml:space="preserve">1. Միության էլեկտրաէներգետիկական ընդհանուր շուկայի </w:t>
      </w:r>
      <w:r w:rsidR="009A6137" w:rsidRPr="00274AD9">
        <w:rPr>
          <w:rFonts w:ascii="Sylfaen" w:hAnsi="Sylfaen"/>
          <w:sz w:val="24"/>
        </w:rPr>
        <w:br/>
      </w:r>
      <w:r w:rsidRPr="00274AD9">
        <w:rPr>
          <w:rFonts w:ascii="Sylfaen" w:hAnsi="Sylfaen"/>
          <w:sz w:val="24"/>
        </w:rPr>
        <w:t>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ավորման փուլերը</w:t>
      </w:r>
    </w:p>
    <w:p w:rsidR="005C2DAC" w:rsidRPr="00274AD9" w:rsidRDefault="00FD47AF" w:rsidP="002A7148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Հայեցակարգի XIII բաժնով սահմանված են Միության էլեկտրաէներգետիկական ընդհանուր շուկայի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ավորման հետ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յալ փուլերը՝</w:t>
      </w:r>
    </w:p>
    <w:p w:rsidR="005C2DAC" w:rsidRPr="00274AD9" w:rsidRDefault="00FD47AF" w:rsidP="002A7148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փուլ I (2015 թվական – 2016 թվականի I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II եռամսյակներ)՝ սույն Ծրագիրը մշակելը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հաստատելը.</w:t>
      </w:r>
    </w:p>
    <w:p w:rsidR="005C2DAC" w:rsidRPr="00274AD9" w:rsidRDefault="00FD47AF" w:rsidP="002A7148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փուլ II (2016 թվականի III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IV եռամսյակներ — 2018 թվականի I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II</w:t>
      </w:r>
      <w:r w:rsidR="009A6137" w:rsidRPr="00274AD9">
        <w:rPr>
          <w:rFonts w:ascii="Sylfaen" w:hAnsi="Sylfaen"/>
          <w:sz w:val="24"/>
        </w:rPr>
        <w:t> </w:t>
      </w:r>
      <w:r w:rsidRPr="00274AD9">
        <w:rPr>
          <w:rFonts w:ascii="Sylfaen" w:hAnsi="Sylfaen"/>
          <w:sz w:val="24"/>
        </w:rPr>
        <w:t xml:space="preserve">եռամսյակներ)՝ սույն Ծրագրի միջոցառումները կատարելը։ Տվյալ փուլի հիմնական արդյունքը պետք է լինի բոլոր անհրաժեշտ իրավական, ինստիտուցիոնալ, տեխնոլոգիական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այլ պայմանների ստեղծումը, որոնք ապահովում են Միության էլեկտրաէներգետիկական ընդհանուր շուկայի գործունեությունը։</w:t>
      </w:r>
    </w:p>
    <w:p w:rsidR="005C2DAC" w:rsidRPr="00274AD9" w:rsidRDefault="00FD47AF" w:rsidP="002A7148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Տվյալ փուլում անհրաժեշտ է այդ թվում նա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՝</w:t>
      </w:r>
    </w:p>
    <w:p w:rsidR="005C2DAC" w:rsidRPr="00274AD9" w:rsidRDefault="00FD47AF" w:rsidP="002A7148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ավորել Միության էլեկտրաէներգետիկական ընդհանուր շուկայի տեխնոլոգիական հիմքը.</w:t>
      </w:r>
    </w:p>
    <w:p w:rsidR="005C2DAC" w:rsidRPr="00274AD9" w:rsidRDefault="00FD47AF" w:rsidP="002A7148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ուղղահայաց ինտեգրված կառուցվածքներում տարանջատել գործունեության մրցակցային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մենաշնորհային տեսակները.</w:t>
      </w:r>
    </w:p>
    <w:p w:rsidR="005C2DAC" w:rsidRPr="00274AD9" w:rsidRDefault="00FD47AF" w:rsidP="002A7148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մշակել Միության էլեկտրաէներգետիկական ընդհանուր շուկան կարգավորող ակտեր՝ համաձայն հավելվածի` Միության էլեկտրաէներգետիկական ընդհանուր շուկան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ավորելու միջոցառումների պլանին համապատասխան.</w:t>
      </w:r>
    </w:p>
    <w:p w:rsidR="005C2DAC" w:rsidRPr="00274AD9" w:rsidRDefault="00FD47AF" w:rsidP="002A7148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pacing w:val="6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փուլ III (2018 թվականի III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IV եռամսյակներ – 2019 թվականի I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II</w:t>
      </w:r>
      <w:r w:rsidR="009A6137" w:rsidRPr="00274AD9">
        <w:rPr>
          <w:rFonts w:ascii="Sylfaen" w:hAnsi="Sylfaen"/>
          <w:sz w:val="24"/>
        </w:rPr>
        <w:t> </w:t>
      </w:r>
      <w:r w:rsidRPr="00274AD9">
        <w:rPr>
          <w:rFonts w:ascii="Sylfaen" w:hAnsi="Sylfaen"/>
          <w:sz w:val="24"/>
        </w:rPr>
        <w:t xml:space="preserve">եռամսյակներ)՝ Միության էլեկտրաէներգետիկական ընդհանուր շուկայի </w:t>
      </w:r>
      <w:r w:rsidRPr="00274AD9">
        <w:rPr>
          <w:rFonts w:ascii="Sylfaen" w:hAnsi="Sylfaen"/>
          <w:sz w:val="24"/>
        </w:rPr>
        <w:lastRenderedPageBreak/>
        <w:t>տեխնոլոգիական հիմքի գործունեությունն ապահովելը, Միության էլեկտրաէներգետիկական ընդհանուր շուկայի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ավորման մասին միջազգային պայմանագիրն ուժի մեջ մտնելը, որն այդ թվում ներառում է էլեկտրաէներգետիկայի ոլորտում բնական մենաշնորհի սուբյեկտների </w:t>
      </w:r>
      <w:r w:rsidRPr="00274AD9">
        <w:rPr>
          <w:rFonts w:ascii="Sylfaen" w:hAnsi="Sylfaen"/>
          <w:spacing w:val="6"/>
          <w:sz w:val="24"/>
        </w:rPr>
        <w:t>ծառայությունների հասանելիության միասնական կանոնները (այսուհետ՝ միջազգային պայմանագիր):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2019 թվականի հուլիսի 1-ից հետո Միության էլեկտրաէներգետիկական ընդհանուր շուկայի զարգացումը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գործունեությունը կարգավորվում են միջազգային պայմանագրով, Միության մարմինների ակտերով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անդամ պետությունների օրենսդրությամբ։</w:t>
      </w:r>
    </w:p>
    <w:p w:rsidR="008300D7" w:rsidRPr="00274AD9" w:rsidRDefault="008300D7" w:rsidP="00A84DC7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5C2DAC" w:rsidRPr="00274AD9" w:rsidRDefault="00FD47AF" w:rsidP="009A6137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</w:rPr>
      </w:pPr>
      <w:r w:rsidRPr="00274AD9">
        <w:rPr>
          <w:rFonts w:ascii="Sylfaen" w:hAnsi="Sylfaen"/>
          <w:sz w:val="24"/>
        </w:rPr>
        <w:t>2. Միության էլեկտրաէներգետիկական ընդհանուր շուկայի սուբյեկտների կազմի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ավորումը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Միության էլեկտրաէներգետիկական ընդհանուր շուկայի սուբյեկտների կազմը սահմանվում է փուլ առ փուլ՝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Միության գազի ընդհանուր շուկա ստեղծելուց առաջ Միության էլեկտրաէներգետիկական ընդհանուր շուկայի կազմը սահմանվում է Հայեցակարգի VI բաժնին, Եվրասիական տնտեսական բարձրագույն խորհրդի 2015 թվականի մայիսի 8-ի թիվ 12 որոշման 2-րդ կետին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անդամ պետությունների օրենսդրությանը համապատասխան.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Միության գազի ընդհանուր շուկա ստեղծելուց հետո Միության էլեկտրաէներգետիկական ընդհանուր շուկայի սուբյեկտների կազմը գործում է անդամ պետությունների օրենսդրությանը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միջազգային պայմանագրի դրույթներին համապատասխան։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Միության էլեկտրաէներգետիկական ընդհանուր շուկայի զարգացման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գործունեության փուլերին վերաբերող անցումային դրույթներն ընդգրկվելու են միջազգային պայմանագրում։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lastRenderedPageBreak/>
        <w:t xml:space="preserve">Միության էլեկտրաէներգետիկական ընդհանուր շուկայի սուբյեկտների իրավունքներն ու պարտականությունները սահմանվում են անդամ պետությունների՝ էլեկտրաէներգետիկայի ոլորտի օրենսդրությամբ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սույն Ծրագրի VIII բաժնով նախատեսված՝ Միության էլեկտրաէներգետիկական ընդհանուր շուկան կարգավորող ակտերով՝ ներառյալ.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Միության էլեկտրաէներգետիկական ընդհանուր շուկայում էլեկտրական էներգիայի փոխադարձ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կանոնները, որոնք ներառում են</w:t>
      </w:r>
      <w:r w:rsidR="00CC6546" w:rsidRPr="00274AD9">
        <w:rPr>
          <w:rFonts w:ascii="Sylfaen" w:hAnsi="Sylfaen"/>
          <w:sz w:val="24"/>
        </w:rPr>
        <w:t>,</w:t>
      </w:r>
      <w:r w:rsidRPr="00274AD9">
        <w:rPr>
          <w:rFonts w:ascii="Sylfaen" w:hAnsi="Sylfaen"/>
          <w:sz w:val="24"/>
        </w:rPr>
        <w:t xml:space="preserve"> այդ թվում</w:t>
      </w:r>
      <w:r w:rsidR="00CC6546" w:rsidRPr="00274AD9">
        <w:rPr>
          <w:rFonts w:ascii="Sylfaen" w:hAnsi="Sylfaen"/>
          <w:sz w:val="24"/>
        </w:rPr>
        <w:t>՝</w:t>
      </w:r>
      <w:r w:rsidRPr="00274AD9">
        <w:rPr>
          <w:rFonts w:ascii="Sylfaen" w:hAnsi="Sylfaen"/>
          <w:sz w:val="24"/>
        </w:rPr>
        <w:t xml:space="preserve"> Միության էլեկտրաէներգետիկական ընդհանուր շուկայի հասանելիության կարգը (այսուհետ՝ էլեկտրական էներգիայի փոխադարձ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կանոններ),</w:t>
      </w:r>
      <w:r w:rsidR="002A7148" w:rsidRPr="00274AD9">
        <w:rPr>
          <w:rFonts w:ascii="Sylfaen" w:hAnsi="Sylfaen"/>
          <w:sz w:val="24"/>
        </w:rPr>
        <w:t xml:space="preserve"> </w:t>
      </w:r>
      <w:r w:rsidRPr="00274AD9">
        <w:rPr>
          <w:rFonts w:ascii="Sylfaen" w:hAnsi="Sylfaen"/>
          <w:sz w:val="24"/>
        </w:rPr>
        <w:t>տեղեկատվության փոխանակման կանոնները։</w:t>
      </w:r>
    </w:p>
    <w:p w:rsidR="008300D7" w:rsidRPr="00274AD9" w:rsidRDefault="00FD47AF" w:rsidP="002A714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274AD9">
        <w:rPr>
          <w:rFonts w:ascii="Sylfaen" w:hAnsi="Sylfaen"/>
          <w:sz w:val="24"/>
        </w:rPr>
        <w:t>Միության էլեկտրաէներգետիկական ընդհանուր շուկայի սուբյեկտների կազմը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ավորելիս անդամ պետությունների կողմից ապահովվում է ուղղահայաց ինտեգրված կառուցվածքներում գործունեության մրցակցային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մենաշնորհային տեսակների տարանջատումը։</w:t>
      </w:r>
    </w:p>
    <w:p w:rsidR="002A7148" w:rsidRPr="00274AD9" w:rsidRDefault="002A7148" w:rsidP="00A84DC7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5C2DAC" w:rsidRPr="00274AD9" w:rsidRDefault="00FD47AF" w:rsidP="002A7148">
      <w:pPr>
        <w:pStyle w:val="Bodytext20"/>
        <w:shd w:val="clear" w:color="auto" w:fill="auto"/>
        <w:spacing w:before="0" w:after="160" w:line="360" w:lineRule="auto"/>
        <w:ind w:left="567" w:right="559" w:hanging="1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II. Միության էլեկտրաէներգետիկական ընդհանուր շուկայի տեխնոլոգիական հիմքի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ավորումը</w:t>
      </w:r>
    </w:p>
    <w:p w:rsidR="008300D7" w:rsidRPr="00274AD9" w:rsidRDefault="008300D7" w:rsidP="00A84DC7">
      <w:pPr>
        <w:pStyle w:val="Bodytext20"/>
        <w:shd w:val="clear" w:color="auto" w:fill="auto"/>
        <w:spacing w:before="0" w:after="160" w:line="360" w:lineRule="auto"/>
        <w:ind w:right="133" w:firstLine="0"/>
        <w:jc w:val="center"/>
        <w:rPr>
          <w:rFonts w:ascii="Sylfaen" w:hAnsi="Sylfaen"/>
          <w:sz w:val="24"/>
          <w:szCs w:val="24"/>
        </w:rPr>
      </w:pPr>
    </w:p>
    <w:p w:rsidR="005C2DAC" w:rsidRPr="00274AD9" w:rsidRDefault="00FD47AF" w:rsidP="002A7148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1. Էլեկտրական էներգիայի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տրի </w:t>
      </w:r>
      <w:r w:rsidR="002A7148" w:rsidRPr="00274AD9">
        <w:rPr>
          <w:rFonts w:ascii="Sylfaen" w:hAnsi="Sylfaen"/>
          <w:sz w:val="24"/>
        </w:rPr>
        <w:br/>
      </w:r>
      <w:r w:rsidRPr="00274AD9">
        <w:rPr>
          <w:rFonts w:ascii="Sylfaen" w:hAnsi="Sylfaen"/>
          <w:sz w:val="24"/>
        </w:rPr>
        <w:t>տեղեկատվական-տեխնոլոգիական ապահովումը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Միության էլեկտրաէներգետիկական ընդհանուր շուկայի գործունեության համար պայմաններ ստեղծելու նպատակով՝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մշակվում են տեղեկատվության փոխանակման կանոններ, որոնք նախատեսում են տեխնոլոգիական տեղեկատվության փոխանակման կարգն այն ծավալով, որը բավարար է էլեկտրաէներգետիկական համակարգերի աշխատանքի ռեժիմների տարեկան, ամսական, օրական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ներօրյա պլանավորման համար, էներգահամակարգերի հաշվարկային մոդելների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ավորման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անդամ </w:t>
      </w:r>
      <w:r w:rsidRPr="00274AD9">
        <w:rPr>
          <w:rFonts w:ascii="Sylfaen" w:hAnsi="Sylfaen"/>
          <w:sz w:val="24"/>
        </w:rPr>
        <w:lastRenderedPageBreak/>
        <w:t>պետությունների էլեկտրաէներգետիկական համակարգերի զուգահեռ աշխատանքի ռեժիմների պլանավորման, կառավարման ընթացքում համակարգային օպերատորների փոխգործակցության համար, Միության էլեկտրաէներգետիկական ընդհանուր շուկայի գործունեության տեխնոլոգիական ապահովման անհրաժեշտ գործառույթների կատարման համար, ինչպես նա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անդամ պետությունների կողմից Միության էլեկտրաէներգետիկական ընդհանուր շուկայի սուբյեկտների կազմի մասին տեղեկատվության փոխադարձ փոխանակման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բացահայտման կարգը.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ավորվում է տեղեկատվության փոխանակման համակարգ, որն ապահովում է Միության էլեկտրաէներգետիկական ընդհանուր շուկայի սուբյեկտների փոխգործակցությունը անդամ պետությունների էլեկտրաէներգետիկական համակարգերի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էլեկտրաէներգետիկական շուկաների գործունեության մասին տվյալների հիման վրա.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ավորվում է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էլեկտրոնային համակարգ, որն ապահովում է ժամկետային պայմանագրերով կենտրոնացված սակարկությունների անցկացումը.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ավորվում է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էլեկտրոնային համակարգ, որն ապահովում է «մեկ</w:t>
      </w:r>
      <w:r w:rsidR="00734D27" w:rsidRPr="00274AD9">
        <w:rPr>
          <w:rFonts w:ascii="Sylfaen" w:hAnsi="Sylfaen"/>
          <w:sz w:val="24"/>
        </w:rPr>
        <w:t> </w:t>
      </w:r>
      <w:r w:rsidRPr="00274AD9">
        <w:rPr>
          <w:rFonts w:ascii="Sylfaen" w:hAnsi="Sylfaen"/>
          <w:sz w:val="24"/>
        </w:rPr>
        <w:t>օր առաջ» կենտրոնացված սակարկությունների անցկացումը.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մշակվում են տեխնիկական պահանջներ էլեկտրական էներգիայի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տրային հաշվառման համակարգերի, տվյալների փոխանակման տեղեկատվական համակարգերի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կապի այն ուղիների նկատմամբ, որոնք ապահովում են Միության էլեկտրաէներգետիկական ընդհանուր շուկայի սուբյեկտների փոխգործակցությունը, ինչպես նա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ապահովվում է նշված պահանջների կատարումը։</w:t>
      </w:r>
    </w:p>
    <w:p w:rsidR="000529AC" w:rsidRPr="00274AD9" w:rsidRDefault="00FD47AF" w:rsidP="002A714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274AD9">
        <w:rPr>
          <w:rFonts w:ascii="Sylfaen" w:hAnsi="Sylfaen"/>
          <w:sz w:val="24"/>
        </w:rPr>
        <w:t>Անդամ պետությունների էլեկտրաէներգետիկական համակարգերի հուսալի զուգահեռ աշխատանքի ապահովումը պետք է իրականացվի «Անկախ</w:t>
      </w:r>
      <w:r w:rsidR="00734D27" w:rsidRPr="00274AD9">
        <w:rPr>
          <w:rFonts w:ascii="Sylfaen" w:hAnsi="Sylfaen"/>
          <w:sz w:val="24"/>
        </w:rPr>
        <w:t> </w:t>
      </w:r>
      <w:r w:rsidRPr="00274AD9">
        <w:rPr>
          <w:rFonts w:ascii="Sylfaen" w:hAnsi="Sylfaen"/>
          <w:sz w:val="24"/>
        </w:rPr>
        <w:t>պետությունների համագործակցության մասնակից պետությունների էլեկտրաէներգետիկական</w:t>
      </w:r>
      <w:r w:rsidRPr="00274AD9">
        <w:rPr>
          <w:rFonts w:ascii="Sylfaen" w:hAnsi="Sylfaen"/>
          <w:spacing w:val="-6"/>
          <w:sz w:val="24"/>
        </w:rPr>
        <w:t xml:space="preserve"> համակարգերի զուգահեռ աշխատանքի ապահովման</w:t>
      </w:r>
      <w:r w:rsidRPr="00274AD9">
        <w:rPr>
          <w:rFonts w:ascii="Sylfaen" w:hAnsi="Sylfaen"/>
          <w:sz w:val="24"/>
        </w:rPr>
        <w:t xml:space="preserve"> </w:t>
      </w:r>
      <w:r w:rsidRPr="00274AD9">
        <w:rPr>
          <w:rFonts w:ascii="Sylfaen" w:hAnsi="Sylfaen"/>
          <w:sz w:val="24"/>
        </w:rPr>
        <w:lastRenderedPageBreak/>
        <w:t xml:space="preserve">մասին» 1998 թվականի նոյեմբերի 25-ի պայմանագրին համապատասխան՝ անդամ պետության կողմից ստանձնած պարտավորությունների շրջանակներում,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անդամ պետությունների էլեկտրաէներգետիկական համակարգերի զուգահեռ աշխատանքի ապահովման մասին երկկողմ պայմանագրերին համապատասխան։</w:t>
      </w:r>
    </w:p>
    <w:p w:rsidR="00827608" w:rsidRPr="00274AD9" w:rsidRDefault="00827608" w:rsidP="00A84DC7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5C2DAC" w:rsidRPr="00274AD9" w:rsidRDefault="00FD47AF" w:rsidP="002A7148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2. Միջպետական էլեկտրահաղորդման գծերի թողունակության բաշխման մեխանիզմի մշակումը</w:t>
      </w:r>
    </w:p>
    <w:p w:rsidR="005C2DAC" w:rsidRPr="00274AD9" w:rsidRDefault="00FD47AF" w:rsidP="002A714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Միջպետական էլեկտրահաղորդման գծերի թողունակության բաշխման մեխանիզմի մշակումը (այսուհետ՝ թողունակություն) նախատեսված է Հայեցակարգի V բաժնի հինգերորդ պարբերությամբ։</w:t>
      </w:r>
    </w:p>
    <w:p w:rsidR="005C2DAC" w:rsidRPr="00274AD9" w:rsidRDefault="00FD47AF" w:rsidP="00827608">
      <w:pPr>
        <w:pStyle w:val="Bodytext20"/>
        <w:shd w:val="clear" w:color="auto" w:fill="auto"/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Թողունակությունը կարող է օգտագործվել</w:t>
      </w:r>
      <w:r w:rsidR="00B34A0A" w:rsidRPr="00274AD9">
        <w:rPr>
          <w:rFonts w:ascii="Sylfaen" w:hAnsi="Sylfaen"/>
          <w:sz w:val="24"/>
        </w:rPr>
        <w:t>,</w:t>
      </w:r>
      <w:r w:rsidRPr="00274AD9">
        <w:rPr>
          <w:rFonts w:ascii="Sylfaen" w:hAnsi="Sylfaen"/>
          <w:sz w:val="24"/>
        </w:rPr>
        <w:t xml:space="preserve"> այդ թվում</w:t>
      </w:r>
      <w:r w:rsidR="00B34A0A" w:rsidRPr="00274AD9">
        <w:rPr>
          <w:rFonts w:ascii="Sylfaen" w:hAnsi="Sylfaen"/>
          <w:sz w:val="24"/>
        </w:rPr>
        <w:t>՝</w:t>
      </w:r>
      <w:r w:rsidRPr="00274AD9">
        <w:rPr>
          <w:rFonts w:ascii="Sylfaen" w:hAnsi="Sylfaen"/>
          <w:sz w:val="24"/>
        </w:rPr>
        <w:t xml:space="preserve"> Միության էլեկտրաէներգետիկական ընդհանուր շուկայի մասնակիցների միջ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էլեկտրական էներգիայի փոխադարձ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տրի, էլեկտրական էներգիայի միջպետական հաղորդման ապահովման համար, ինչպես նա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անդամ պետությունների էլեկտրաէներգետիկական համակարգերի կայուն աշխատանքի ապահովման համար։</w:t>
      </w:r>
    </w:p>
    <w:p w:rsidR="005C2DAC" w:rsidRPr="00274AD9" w:rsidRDefault="00FD47AF" w:rsidP="00827608">
      <w:pPr>
        <w:pStyle w:val="Bodytext20"/>
        <w:shd w:val="clear" w:color="auto" w:fill="auto"/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pacing w:val="-4"/>
          <w:sz w:val="24"/>
        </w:rPr>
        <w:t>Թողունակության բաշխման մեխանիզմի ստեղծման նպատակով մշակվում են թողու</w:t>
      </w:r>
      <w:r w:rsidRPr="00274AD9">
        <w:rPr>
          <w:rFonts w:ascii="Sylfaen" w:hAnsi="Sylfaen"/>
          <w:sz w:val="24"/>
        </w:rPr>
        <w:t xml:space="preserve">նակությունը սահմանելու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բաշխելու կանոններ, որոնք նախատեսում են՝</w:t>
      </w:r>
    </w:p>
    <w:p w:rsidR="005C2DAC" w:rsidRPr="00274AD9" w:rsidRDefault="00FD47AF" w:rsidP="002A714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թողունակության բաշխման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օգտագործման կարգը.</w:t>
      </w:r>
    </w:p>
    <w:p w:rsidR="005C2DAC" w:rsidRPr="00274AD9" w:rsidRDefault="00FD47AF" w:rsidP="002A714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ենթակառուցվածքային կազմակերպությունների փոխգործակցության կարգը՝ թողունակության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կնքված պայմանագրերի ծավալների մասին տեղեկատվության փոխադարձ փոխանակման նպատակով.</w:t>
      </w:r>
    </w:p>
    <w:p w:rsidR="005C2DAC" w:rsidRPr="00274AD9" w:rsidRDefault="00FD47AF" w:rsidP="00827608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տեխնիկական հնարավորությունների առկայությունը որոշելու կարգը, որը հաշվի է առնում էլեկտրական էներգիայի (հզորության) միջպետական հաղորդման տեխնիկական հնարավորության որոշման հետ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յալ առաջնահերթությունը, որը սահմանվել է «Էլեկտրաէներգետիկայի ոլորտում բնական մենաշնորհի </w:t>
      </w:r>
      <w:r w:rsidRPr="00274AD9">
        <w:rPr>
          <w:rFonts w:ascii="Sylfaen" w:hAnsi="Sylfaen"/>
          <w:sz w:val="24"/>
        </w:rPr>
        <w:lastRenderedPageBreak/>
        <w:t xml:space="preserve">սուբյեկտների ծառայությունների հասանելիության ապահովման, այդ թվում՝ գնագոյացման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սակագնային քաղաքականության հիմունքների մասին» արձանագրության 7-րդ կետով ( Պայմանագրի 21–րդ հավելված)՝</w:t>
      </w:r>
    </w:p>
    <w:p w:rsidR="005C2DAC" w:rsidRPr="00274AD9" w:rsidRDefault="00FD47AF" w:rsidP="002A714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էլեկտրական էներգիայի (հզորության)՝ այն անդամ պետության ներքին պահանջների ապահովում, որի էլեկտրաէներգետիկական համակարգի միջոցով է պլանավորվում իրականացնել միջպետական հաղորդումը.</w:t>
      </w:r>
    </w:p>
    <w:p w:rsidR="005C2DAC" w:rsidRPr="00274AD9" w:rsidRDefault="00FD47AF" w:rsidP="002A714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սահմանակից անդամ պետության էլեկտրաէներգետիկական համակարգի միջոցով էլեկտրական էներգիայի (հզորության) միջպետական հաղորդման ապահովում՝ անդամ պետության էլեկտրաէներգետիկական համակարգի մի մասից դեպի դրա մյուս մասը.</w:t>
      </w:r>
    </w:p>
    <w:p w:rsidR="005C2DAC" w:rsidRPr="00274AD9" w:rsidRDefault="00FD47AF" w:rsidP="002A714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էլեկտրական էներգիայի (հզորության) միջպետական հաղորդման ապահովում անդամ պետության էլեկտրաէներգետիկական համակարգի միջոցով՝ մեկ անդամ պետության էլեկտրաէներգետիկական համակարգից դեպի մյուս անդամ պետության էլեկտրաէներգետիկական համակարգ.</w:t>
      </w:r>
    </w:p>
    <w:p w:rsidR="005C2DAC" w:rsidRPr="00274AD9" w:rsidRDefault="00FD47AF" w:rsidP="00A84DC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էլեկտրական էներգիայի (հզորության) միջպետական հաղորդման ապահովում անդամ պետության էլեկտրաէներգետիկական համակարգի միջոցով՝ երրորդ պետությունների էլեկտրաէներգետիկայի ոլորտի սուբյեկտների նկատմամբ պարտավորությունների կատարման նպատակով.</w:t>
      </w:r>
    </w:p>
    <w:p w:rsidR="000529AC" w:rsidRPr="00274AD9" w:rsidRDefault="000529AC" w:rsidP="00A84DC7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5C2DAC" w:rsidRPr="00274AD9" w:rsidRDefault="00FD47AF" w:rsidP="00827608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3. Միջպետական էլեկտրական ցանցերի զարգացումը</w:t>
      </w:r>
    </w:p>
    <w:p w:rsidR="005C2DAC" w:rsidRPr="00274AD9" w:rsidRDefault="00FD47AF" w:rsidP="0082760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Գոյություն ունեցող միջպետական էլեկտրահաղորդման գծերը թույլ են տալիս </w:t>
      </w:r>
      <w:r w:rsidR="00B34A0A" w:rsidRPr="00274AD9">
        <w:rPr>
          <w:rFonts w:ascii="Sylfaen" w:hAnsi="Sylfaen"/>
          <w:sz w:val="24"/>
        </w:rPr>
        <w:t xml:space="preserve">միջազգային պայմանագիրն ուժի մեջ մտնելուց հետո </w:t>
      </w:r>
      <w:r w:rsidRPr="00274AD9">
        <w:rPr>
          <w:rFonts w:ascii="Sylfaen" w:hAnsi="Sylfaen"/>
          <w:sz w:val="24"/>
        </w:rPr>
        <w:t>կազմակերպել Միության էլեկտրաէներգետիկական ընդհանուր շուկայի գործունեությունը։</w:t>
      </w:r>
    </w:p>
    <w:p w:rsidR="005C2DAC" w:rsidRPr="00274AD9" w:rsidRDefault="00FD47AF" w:rsidP="00827608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pacing w:val="-6"/>
          <w:sz w:val="24"/>
          <w:szCs w:val="24"/>
        </w:rPr>
      </w:pPr>
      <w:r w:rsidRPr="00274AD9">
        <w:rPr>
          <w:rFonts w:ascii="Sylfaen" w:hAnsi="Sylfaen"/>
          <w:spacing w:val="-4"/>
          <w:sz w:val="24"/>
        </w:rPr>
        <w:t xml:space="preserve">Միության էլեկտրաէներգետիկական ընդհանուր շուկայի ենթակառուցվածքի զարգացումը՝ ելնելով դրա մասնակիցների շահերից, </w:t>
      </w:r>
      <w:r w:rsidR="00964864" w:rsidRPr="00274AD9">
        <w:rPr>
          <w:rFonts w:ascii="Sylfaen" w:hAnsi="Sylfaen"/>
          <w:spacing w:val="-4"/>
          <w:sz w:val="24"/>
        </w:rPr>
        <w:t>եւ</w:t>
      </w:r>
      <w:r w:rsidRPr="00274AD9">
        <w:rPr>
          <w:rFonts w:ascii="Sylfaen" w:hAnsi="Sylfaen"/>
          <w:spacing w:val="-4"/>
          <w:sz w:val="24"/>
        </w:rPr>
        <w:t xml:space="preserve"> միջպետական էլեկտրական ցանցերի</w:t>
      </w:r>
      <w:r w:rsidRPr="00274AD9">
        <w:rPr>
          <w:rFonts w:ascii="Sylfaen" w:hAnsi="Sylfaen"/>
          <w:spacing w:val="-6"/>
          <w:sz w:val="24"/>
        </w:rPr>
        <w:t xml:space="preserve"> զարգացման հարցերով անդամ պետությունների փոխգործակցությունն իրականացվում են Հայեցակարգի X բաժնին համապատասխան։</w:t>
      </w:r>
    </w:p>
    <w:p w:rsidR="005C2DAC" w:rsidRPr="00274AD9" w:rsidRDefault="00FD47AF" w:rsidP="00827608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lastRenderedPageBreak/>
        <w:t>Միջպետական էլեկտրական ցանցերի զարգացման նպատակով մշակվում է միջպետական էլեկտրական ցանցերի զարգացման մասին դրույթ, որը նախատեսում է՝</w:t>
      </w:r>
    </w:p>
    <w:p w:rsidR="000529AC" w:rsidRPr="00274AD9" w:rsidRDefault="00FD47AF" w:rsidP="00827608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միջպետական էլեկտրահաղորդման գծերի կառուցման ժամկետների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պարամետրերի համաձայնեցման վերաբերյալ առաջարկների նախապատրաստման կարգը.</w:t>
      </w:r>
    </w:p>
    <w:p w:rsidR="000529AC" w:rsidRPr="00274AD9" w:rsidRDefault="00FD47AF" w:rsidP="00827608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միջպետական էլեկտրական ցանցերի զարգացման մեխանիզմը.</w:t>
      </w:r>
    </w:p>
    <w:p w:rsidR="005C2DAC" w:rsidRPr="00274AD9" w:rsidRDefault="00FD47AF" w:rsidP="00827608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անդամ պետությունների այն կազմակերպությունների սահմանումը, որոնք լիազորված են միջպետական էլեկտրական ցանցերի զարգացման մասով առաջարկների նախապատրաստման, էլեկտրահաղորդման միջպետական գծերի կառուցման ժամկետների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պարամետրերի համաձայնեցման համար։</w:t>
      </w:r>
    </w:p>
    <w:p w:rsidR="000529AC" w:rsidRPr="00274AD9" w:rsidRDefault="000529AC" w:rsidP="00A84DC7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5C2DAC" w:rsidRPr="00274AD9" w:rsidRDefault="00FD47AF" w:rsidP="00827608">
      <w:pPr>
        <w:pStyle w:val="Bodytext20"/>
        <w:shd w:val="clear" w:color="auto" w:fill="auto"/>
        <w:spacing w:before="0" w:after="160" w:line="384" w:lineRule="auto"/>
        <w:ind w:left="567" w:right="561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III. Ազատ երկկողմ պայմանագրերով Միության էլեկտրաէներգետիկական ընդհանուր շուկայի մասնակիցների միջ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էլեկտրական էներգիայի փոխադարձ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զարգացումը</w:t>
      </w:r>
    </w:p>
    <w:p w:rsidR="005C2DAC" w:rsidRPr="00274AD9" w:rsidRDefault="00FD47AF" w:rsidP="00827608">
      <w:pPr>
        <w:pStyle w:val="Bodytext20"/>
        <w:shd w:val="clear" w:color="auto" w:fill="auto"/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Ազատ երկկողմ պայմանագրերով Միության էլեկտրաէներգետիկական ընդհանուր շուկայի մասնակիցների միջ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էլեկտրական էներգիայի փոխադարձ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զարգացում</w:t>
      </w:r>
      <w:r w:rsidR="00B34A0A" w:rsidRPr="00274AD9">
        <w:rPr>
          <w:rFonts w:ascii="Sylfaen" w:hAnsi="Sylfaen"/>
          <w:sz w:val="24"/>
        </w:rPr>
        <w:t>ը</w:t>
      </w:r>
      <w:r w:rsidRPr="00274AD9">
        <w:rPr>
          <w:rFonts w:ascii="Sylfaen" w:hAnsi="Sylfaen"/>
          <w:sz w:val="24"/>
        </w:rPr>
        <w:t xml:space="preserve"> (այսուհետ՝ ազատ երկկողմ պայմանագրերով էլեկտրական էներգիայի փոխադարձ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տուր) իրականացվում է Հայեցակարգի V բաժնի երկրորդ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վեցերորդ պարբերություններին համապատասխան։</w:t>
      </w:r>
    </w:p>
    <w:p w:rsidR="005C2DAC" w:rsidRPr="00274AD9" w:rsidRDefault="00FD47AF" w:rsidP="00827608">
      <w:pPr>
        <w:pStyle w:val="Bodytext20"/>
        <w:shd w:val="clear" w:color="auto" w:fill="auto"/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Ազատ երկկողմ պայմանագրերով էլեկտրական էներգիայի փոխադարձ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զարգացման համար՝</w:t>
      </w:r>
    </w:p>
    <w:p w:rsidR="005C2DAC" w:rsidRPr="00274AD9" w:rsidRDefault="00FD47AF" w:rsidP="00827608">
      <w:pPr>
        <w:pStyle w:val="Bodytext20"/>
        <w:shd w:val="clear" w:color="auto" w:fill="auto"/>
        <w:spacing w:before="0" w:after="160" w:line="384" w:lineRule="auto"/>
        <w:ind w:right="-6" w:firstLine="567"/>
        <w:rPr>
          <w:rFonts w:ascii="Sylfaen" w:hAnsi="Sylfaen"/>
          <w:spacing w:val="-6"/>
          <w:sz w:val="24"/>
          <w:szCs w:val="24"/>
        </w:rPr>
      </w:pPr>
      <w:r w:rsidRPr="00274AD9">
        <w:rPr>
          <w:rFonts w:ascii="Sylfaen" w:hAnsi="Sylfaen"/>
          <w:sz w:val="24"/>
        </w:rPr>
        <w:t>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ավորվում է ազատ երկկողմ պայմանագրերով էլեկտրական էներգիայի փոխադարձ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</w:t>
      </w:r>
      <w:r w:rsidRPr="00274AD9">
        <w:rPr>
          <w:rFonts w:ascii="Sylfaen" w:hAnsi="Sylfaen"/>
          <w:spacing w:val="6"/>
          <w:sz w:val="24"/>
        </w:rPr>
        <w:t xml:space="preserve"> մասնակիցների կազմը՝ սույն Ծրագրի I բաժնի 2-րդ ենթաբաժնին համապատասխան</w:t>
      </w:r>
      <w:r w:rsidRPr="00274AD9">
        <w:rPr>
          <w:rFonts w:ascii="Sylfaen" w:hAnsi="Sylfaen"/>
          <w:sz w:val="24"/>
        </w:rPr>
        <w:t>.</w:t>
      </w:r>
    </w:p>
    <w:p w:rsidR="005C2DAC" w:rsidRPr="00274AD9" w:rsidRDefault="00FD47AF" w:rsidP="0082760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lastRenderedPageBreak/>
        <w:t>էլեկտրական էներգիայի փոխադարձ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կանոններում, որոնք մշակվում են</w:t>
      </w:r>
      <w:r w:rsidR="00B34A0A" w:rsidRPr="00274AD9">
        <w:rPr>
          <w:rFonts w:ascii="Sylfaen" w:hAnsi="Sylfaen"/>
          <w:sz w:val="24"/>
        </w:rPr>
        <w:t>՝</w:t>
      </w:r>
      <w:r w:rsidRPr="00274AD9">
        <w:rPr>
          <w:rFonts w:ascii="Sylfaen" w:hAnsi="Sylfaen"/>
          <w:sz w:val="24"/>
        </w:rPr>
        <w:t xml:space="preserve"> հաշ</w:t>
      </w:r>
      <w:r w:rsidRPr="00274AD9">
        <w:rPr>
          <w:rFonts w:ascii="Sylfaen" w:hAnsi="Sylfaen"/>
          <w:spacing w:val="-6"/>
          <w:sz w:val="24"/>
        </w:rPr>
        <w:t>վի առնե</w:t>
      </w:r>
      <w:r w:rsidRPr="00274AD9">
        <w:rPr>
          <w:rFonts w:ascii="Sylfaen" w:hAnsi="Sylfaen"/>
          <w:sz w:val="24"/>
        </w:rPr>
        <w:t>լով անդամ պետությունների էլեկտրաէներգետիկական շուկաների առանձնահատկությունները, նախատեսվում են՝</w:t>
      </w:r>
    </w:p>
    <w:p w:rsidR="005C2DAC" w:rsidRPr="00274AD9" w:rsidRDefault="00FD47AF" w:rsidP="0082760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Միության էլեկտրաէներգետիկական ընդհանուր շուկայի մասնակիցների՝ ազատ երկկողմ պայմանագրերով փոխադարձ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տրի իրականացման հասանելիության կարգը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ընթացակարգերը.</w:t>
      </w:r>
    </w:p>
    <w:p w:rsidR="005C2DAC" w:rsidRPr="00274AD9" w:rsidRDefault="00FD47AF" w:rsidP="0082760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Միության էլեկտրաէներգետիկական ընդհանուր շուկայի սուբյեկտների միջ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փոխգործակցության մեխանիզմներն ազատ երկկողմ պայմանագրերով էլեկտրական էներգիայի փոխադարձ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ժամանակ.</w:t>
      </w:r>
    </w:p>
    <w:p w:rsidR="005C2DAC" w:rsidRPr="00274AD9" w:rsidRDefault="00FD47AF" w:rsidP="0082760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Միության էլեկտրաէներգետիկական ընդհանուր շուկայի մասնակիցների միջ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պայմանագրեր կնքելու, գրանցելու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հաշվառելու կարգը ազատ երկկողմ պայմանագրերով էլեկտրական էներգիայի փոխադարձ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ժամանակ.</w:t>
      </w:r>
    </w:p>
    <w:p w:rsidR="005C2DAC" w:rsidRPr="00274AD9" w:rsidRDefault="00FD47AF" w:rsidP="0082760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ավորվում է ազատ երկկողմ պայմանագրերով էլեկտրական էներգիայի փոխադարձ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տրի տեխնոլոգիական հիմքը, այդ թվում՝ թողունակության որոշման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բաշխման կանոններում նախատեսվում է թողունակությունը հաշվառելու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այն ազատ երկկողմ պայմանագրերով էլեկտրական էներգիայի փոխադարձ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մասնակիցների միջ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բաշխելու մեխանիզմը։</w:t>
      </w:r>
    </w:p>
    <w:p w:rsidR="005C2DAC" w:rsidRPr="00274AD9" w:rsidRDefault="00FD47AF" w:rsidP="0082760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Կնքված ազատ երկկողմ պայմանագրերի ծավալները պետք է գրանցվեն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հաշվի առնվեն անդամ պետությունների էլեկտրական էներգիայի ներքին շուկաներում` անդամ պետությունների օրենսդրությանը համապատասխան։</w:t>
      </w:r>
    </w:p>
    <w:p w:rsidR="006A4F46" w:rsidRPr="00274AD9" w:rsidRDefault="00827608" w:rsidP="00827608">
      <w:pPr>
        <w:rPr>
          <w:rFonts w:eastAsia="Times New Roman" w:cs="Times New Roman"/>
        </w:rPr>
      </w:pPr>
      <w:r w:rsidRPr="00274AD9">
        <w:br w:type="page"/>
      </w:r>
    </w:p>
    <w:p w:rsidR="005C2DAC" w:rsidRPr="00274AD9" w:rsidRDefault="00FD47AF" w:rsidP="00827608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lastRenderedPageBreak/>
        <w:t>IV. Կենտրոնացված սակարկությունների միջոցով Միության էլեկտրաէներգետիկական ընդհանուր շուկայի մասնակիցների միջ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էլեկտրական էներգիայի փոխադարձ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կազմակերպումը</w:t>
      </w:r>
    </w:p>
    <w:p w:rsidR="000529AC" w:rsidRPr="00274AD9" w:rsidRDefault="000529AC" w:rsidP="00734D27">
      <w:pPr>
        <w:pStyle w:val="Bodytext20"/>
        <w:shd w:val="clear" w:color="auto" w:fill="auto"/>
        <w:spacing w:before="0" w:after="160" w:line="288" w:lineRule="auto"/>
        <w:ind w:right="-6" w:firstLine="0"/>
        <w:jc w:val="center"/>
        <w:rPr>
          <w:rFonts w:ascii="Sylfaen" w:hAnsi="Sylfaen"/>
          <w:sz w:val="24"/>
          <w:szCs w:val="24"/>
        </w:rPr>
      </w:pPr>
    </w:p>
    <w:p w:rsidR="005C2DAC" w:rsidRPr="00274AD9" w:rsidRDefault="00FD47AF" w:rsidP="00827608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1. Կենտրոնացված սակարկությունների միջոցով Միության էլեկտրաէներգետիկական ընդհանուր շուկայի մասնակիցների միջ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էլեկտրական էներգիայի փոխադարձ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տրի </w:t>
      </w:r>
      <w:r w:rsidR="00827608" w:rsidRPr="00274AD9">
        <w:rPr>
          <w:rFonts w:ascii="Sylfaen" w:hAnsi="Sylfaen"/>
          <w:sz w:val="24"/>
        </w:rPr>
        <w:br/>
      </w:r>
      <w:r w:rsidRPr="00274AD9">
        <w:rPr>
          <w:rFonts w:ascii="Sylfaen" w:hAnsi="Sylfaen"/>
          <w:sz w:val="24"/>
        </w:rPr>
        <w:t>իրականացման եղանակները</w:t>
      </w:r>
    </w:p>
    <w:p w:rsidR="005C2DAC" w:rsidRPr="00274AD9" w:rsidRDefault="00FD47AF" w:rsidP="00734D27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միջոցով Միության էլեկտրաէներգետիկական ընդհանուր շուկայի մասնակիցների միջ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էլեկտրական էներգիայի փոխադարձ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տրի կազմակերպումն իրականացվում է Հայեցակարգի V բաժնի երրորդ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յոթերորդ պարբերություններին համապատասխան։</w:t>
      </w:r>
    </w:p>
    <w:p w:rsidR="005C2DAC" w:rsidRPr="00274AD9" w:rsidRDefault="00FD47AF" w:rsidP="00734D27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Կենտրոնացված սակարկությունների միջոցով էլեկտրական էներգիայի փոխադարձ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տուրն իրականացվում է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էլեկտրոնային համակարգի օգտագործմամբ` հետ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յալ եղանակներով՝</w:t>
      </w:r>
    </w:p>
    <w:p w:rsidR="005C2DAC" w:rsidRPr="00274AD9" w:rsidRDefault="00FD47AF" w:rsidP="00734D27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pacing w:val="-6"/>
          <w:sz w:val="24"/>
          <w:szCs w:val="24"/>
        </w:rPr>
      </w:pPr>
      <w:r w:rsidRPr="00274AD9">
        <w:rPr>
          <w:rFonts w:ascii="Sylfaen" w:hAnsi="Sylfaen"/>
          <w:spacing w:val="-6"/>
          <w:sz w:val="24"/>
        </w:rPr>
        <w:t>էլեկտրական էներգիայի առք ու վաճառքի (մատակարարման) ժամկետային պայմանագրերով առ</w:t>
      </w:r>
      <w:r w:rsidR="00964864" w:rsidRPr="00274AD9">
        <w:rPr>
          <w:rFonts w:ascii="Sylfaen" w:hAnsi="Sylfaen"/>
          <w:spacing w:val="-6"/>
          <w:sz w:val="24"/>
        </w:rPr>
        <w:t>եւ</w:t>
      </w:r>
      <w:r w:rsidRPr="00274AD9">
        <w:rPr>
          <w:rFonts w:ascii="Sylfaen" w:hAnsi="Sylfaen"/>
          <w:spacing w:val="-6"/>
          <w:sz w:val="24"/>
        </w:rPr>
        <w:t>տուր` առ</w:t>
      </w:r>
      <w:r w:rsidR="00964864" w:rsidRPr="00274AD9">
        <w:rPr>
          <w:rFonts w:ascii="Sylfaen" w:hAnsi="Sylfaen"/>
          <w:spacing w:val="-6"/>
          <w:sz w:val="24"/>
        </w:rPr>
        <w:t>եւ</w:t>
      </w:r>
      <w:r w:rsidRPr="00274AD9">
        <w:rPr>
          <w:rFonts w:ascii="Sylfaen" w:hAnsi="Sylfaen"/>
          <w:spacing w:val="-6"/>
          <w:sz w:val="24"/>
        </w:rPr>
        <w:t>տրի էլեկտրոնային համակարգի օգտագործմամբ (այսուհետ՝ ժամկետային պայմանագրերով կենտրոնացված առ</w:t>
      </w:r>
      <w:r w:rsidR="00964864" w:rsidRPr="00274AD9">
        <w:rPr>
          <w:rFonts w:ascii="Sylfaen" w:hAnsi="Sylfaen"/>
          <w:spacing w:val="-6"/>
          <w:sz w:val="24"/>
        </w:rPr>
        <w:t>եւ</w:t>
      </w:r>
      <w:r w:rsidRPr="00274AD9">
        <w:rPr>
          <w:rFonts w:ascii="Sylfaen" w:hAnsi="Sylfaen"/>
          <w:spacing w:val="-6"/>
          <w:sz w:val="24"/>
        </w:rPr>
        <w:t>տուր).</w:t>
      </w:r>
    </w:p>
    <w:p w:rsidR="005C2DAC" w:rsidRPr="00274AD9" w:rsidRDefault="00FD47AF" w:rsidP="00734D27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էլեկտրական էներգիայի ժամային ծավալների «մեկ օր առաջ»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տուր (այսուհետ՝ «մեկ օր առաջ» 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տուր)` անդամ պետությունների կողմից համաձայնեցված ալգորիթմի օգտագործմամբ։</w:t>
      </w:r>
    </w:p>
    <w:p w:rsidR="00256CBB" w:rsidRPr="00274AD9" w:rsidRDefault="00256CBB" w:rsidP="00DB3B7D">
      <w:pPr>
        <w:pStyle w:val="Bodytext20"/>
        <w:shd w:val="clear" w:color="auto" w:fill="auto"/>
        <w:spacing w:before="0" w:after="160" w:line="360" w:lineRule="auto"/>
        <w:ind w:right="-6" w:firstLine="0"/>
        <w:jc w:val="center"/>
        <w:rPr>
          <w:rFonts w:ascii="Sylfaen" w:hAnsi="Sylfaen"/>
          <w:sz w:val="24"/>
          <w:szCs w:val="24"/>
        </w:rPr>
      </w:pPr>
    </w:p>
    <w:p w:rsidR="005C2DAC" w:rsidRPr="00274AD9" w:rsidRDefault="00FD47AF" w:rsidP="00DB3B7D">
      <w:pPr>
        <w:pStyle w:val="Bodytext20"/>
        <w:shd w:val="clear" w:color="auto" w:fill="auto"/>
        <w:spacing w:before="0" w:after="160" w:line="336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2. Ժամկետային պայմանագրերով կենտրոնացված </w:t>
      </w:r>
      <w:r w:rsidR="00827608" w:rsidRPr="00274AD9">
        <w:rPr>
          <w:rFonts w:ascii="Sylfaen" w:hAnsi="Sylfaen"/>
          <w:sz w:val="24"/>
        </w:rPr>
        <w:br/>
      </w:r>
      <w:r w:rsidRPr="00274AD9">
        <w:rPr>
          <w:rFonts w:ascii="Sylfaen" w:hAnsi="Sylfaen"/>
          <w:sz w:val="24"/>
        </w:rPr>
        <w:t>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կազմակերպումը</w:t>
      </w:r>
    </w:p>
    <w:p w:rsidR="005C2DAC" w:rsidRPr="00274AD9" w:rsidRDefault="00FD47AF" w:rsidP="00DB3B7D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Միության էլեկտրաէներգետիկական ընդհանուր շուկայի շահագրգիռ մասնակիցներին սակարկություններին կամավոր հիմունքով մասնակցելու հնարավորություն ընձեռելու նպատակով՝ ժամկետային պայմանագրերով 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կազմակերպման համար՝</w:t>
      </w:r>
    </w:p>
    <w:p w:rsidR="005C2DAC" w:rsidRPr="00274AD9" w:rsidRDefault="00FD47AF" w:rsidP="00DB3B7D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lastRenderedPageBreak/>
        <w:t>որոշվում է անդամ պետություններում գոյություն ունեցող հարթակներն օգտագործելու հնարավորությունը՝ ժամկետային պայմանագրերով 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համար, կամ նոր հարթակներ ստեղծելու անհրաժեշտությունը.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ավորվում է ժամկետային պայմանագրերով 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մասնակիցների կազմը՝ սույն Ծրագրի I բաժնի 2-րդ ենթաբաժնին համապատասխան.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էլեկտրական էներգիայի փոխադարձ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կանոններում, որոնք մշակվում են</w:t>
      </w:r>
      <w:r w:rsidR="00B34A0A" w:rsidRPr="00274AD9">
        <w:rPr>
          <w:rFonts w:ascii="Sylfaen" w:hAnsi="Sylfaen"/>
          <w:sz w:val="24"/>
        </w:rPr>
        <w:t>՝</w:t>
      </w:r>
      <w:r w:rsidRPr="00274AD9">
        <w:rPr>
          <w:rFonts w:ascii="Sylfaen" w:hAnsi="Sylfaen"/>
          <w:sz w:val="24"/>
        </w:rPr>
        <w:t xml:space="preserve"> հաշվի</w:t>
      </w:r>
      <w:r w:rsidRPr="00274AD9">
        <w:rPr>
          <w:rFonts w:ascii="Sylfaen" w:hAnsi="Sylfaen"/>
          <w:spacing w:val="-6"/>
          <w:sz w:val="24"/>
        </w:rPr>
        <w:t xml:space="preserve"> առ</w:t>
      </w:r>
      <w:r w:rsidRPr="00274AD9">
        <w:rPr>
          <w:rFonts w:ascii="Sylfaen" w:hAnsi="Sylfaen"/>
          <w:sz w:val="24"/>
        </w:rPr>
        <w:t>նելով անդամ պետությունների էլեկտրաէներգետիկական շուկաների առանձնահատկությունները, նախատեսվում են՝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Միության էլեկտրաէներգետիկական ընդհանուր շուկայի մասնակիցների՝ ժամկետային պայմանագրերով կենտրոնացված սակարկություններին հասանելիության կարգը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ընթացակարգերը.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սակարկությունների անցկացման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էլեկտրական էներգիայի առք ու վաճառքի (մատակարարման) գնի որոշման կարգը՝ հաշվի առնելով անդամ </w:t>
      </w:r>
      <w:r w:rsidRPr="00274AD9">
        <w:rPr>
          <w:rFonts w:ascii="Sylfaen" w:hAnsi="Sylfaen"/>
          <w:spacing w:val="-4"/>
          <w:sz w:val="24"/>
        </w:rPr>
        <w:t>պետությունների էլեկտրաէներգետիկական շուկաների առանձնահատկությունները, ինչպես նա</w:t>
      </w:r>
      <w:r w:rsidR="00964864" w:rsidRPr="00274AD9">
        <w:rPr>
          <w:rFonts w:ascii="Sylfaen" w:hAnsi="Sylfaen"/>
          <w:spacing w:val="-4"/>
          <w:sz w:val="24"/>
        </w:rPr>
        <w:t>եւ</w:t>
      </w:r>
      <w:r w:rsidRPr="00274AD9">
        <w:rPr>
          <w:rFonts w:ascii="Sylfaen" w:hAnsi="Sylfaen"/>
          <w:spacing w:val="-4"/>
          <w:sz w:val="24"/>
        </w:rPr>
        <w:t xml:space="preserve"> պայմանագրերի</w:t>
      </w:r>
      <w:r w:rsidRPr="00274AD9">
        <w:rPr>
          <w:rFonts w:ascii="Sylfaen" w:hAnsi="Sylfaen"/>
          <w:sz w:val="24"/>
        </w:rPr>
        <w:t xml:space="preserve"> կնքման պայմանները ժամկետային պայմանագրերով 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դեպքում.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ժամկետային պայմանագրերով 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դեպքում Միության էլեկտրաէներգետիկական ընդհանուր շուկայի մասնակիցների միջ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պայմանագրերի հաշվառման կարգը.</w:t>
      </w:r>
    </w:p>
    <w:p w:rsidR="00256CBB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տրային հարթակներին ներկայացվող պահանջները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դրանց աշխատանքի կանոնակարգը.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ավորվում է ժամկետային պայմանագրերով 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տեխնոլոգիական հիմքը, այդ թվում՝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տրի էլեկտրոնային համակարգը, որն </w:t>
      </w:r>
      <w:r w:rsidRPr="00274AD9">
        <w:rPr>
          <w:rFonts w:ascii="Sylfaen" w:hAnsi="Sylfaen"/>
          <w:spacing w:val="-2"/>
          <w:sz w:val="24"/>
        </w:rPr>
        <w:t>ապահովում է ժամկետային պայմանագրերով կենտրոնացված սակարկությունների անցկացումը</w:t>
      </w:r>
      <w:r w:rsidRPr="00274AD9">
        <w:rPr>
          <w:rFonts w:ascii="Sylfaen" w:hAnsi="Sylfaen"/>
          <w:sz w:val="24"/>
        </w:rPr>
        <w:t>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lastRenderedPageBreak/>
        <w:t xml:space="preserve">թողունակության որոշման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բաշխման կանոններում նախատեսվում է թողունակությունը հաշվառելու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այն ժամկետային պայմանագրերով 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մասնակիցների միջ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բաշխելու մեխանիզմը.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տեղեկատվության փոխանակման կանոններում նախատեսվում է տեղեկատվության փոխանակման մեխանիզմը, որն ապահովում է Միության </w:t>
      </w:r>
      <w:r w:rsidRPr="00274AD9">
        <w:rPr>
          <w:rFonts w:ascii="Sylfaen" w:hAnsi="Sylfaen"/>
          <w:spacing w:val="-2"/>
          <w:sz w:val="24"/>
        </w:rPr>
        <w:t>էլեկտրաէներգետիկական ընդհանուր շուկայի սուբյեկտների</w:t>
      </w:r>
      <w:r w:rsidRPr="00274AD9">
        <w:rPr>
          <w:rFonts w:ascii="Sylfaen" w:hAnsi="Sylfaen"/>
          <w:sz w:val="24"/>
        </w:rPr>
        <w:t xml:space="preserve"> փոխգործակցությունը ժամկետային պայմանագրերով 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դեպքում։</w:t>
      </w:r>
    </w:p>
    <w:p w:rsidR="00256CBB" w:rsidRPr="00274AD9" w:rsidRDefault="00256CBB" w:rsidP="00392BFE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5C2DAC" w:rsidRPr="00274AD9" w:rsidRDefault="00FD47AF" w:rsidP="00392BFE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3. Էլեկտրական էներգիայի «մեկ օր առաջ» կենտրոնացված </w:t>
      </w:r>
      <w:r w:rsidR="00392BFE" w:rsidRPr="00274AD9">
        <w:rPr>
          <w:rFonts w:ascii="Sylfaen" w:hAnsi="Sylfaen"/>
          <w:sz w:val="24"/>
        </w:rPr>
        <w:br/>
      </w:r>
      <w:r w:rsidRPr="00274AD9">
        <w:rPr>
          <w:rFonts w:ascii="Sylfaen" w:hAnsi="Sylfaen"/>
          <w:sz w:val="24"/>
        </w:rPr>
        <w:t>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կազմակերպումը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«Մեկ օր առաջ» 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տուր անցկացնելու համար՝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մշակվում են «մեկ օր առաջ» 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մոդելի նկատմամբ ընդհանուր մոտեցումներ.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մշակվում են «մեկ օր առաջ» կենտրոնացված սակարկություններն անցկացնելու մեխանիզմը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կարգը, ինչպես նա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էլեկտրական էներգիայի գնի որոշման կարգը.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սահմանվում է էլեկտրական էներգիայի երկկողմ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տրի՝ ներառյալ «մեկ օր առաջ» 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մասնակիցների կողմից թողունակության օգտագործման կարգը։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Նշված միջոցառումների կատարման արդյունքներով որոշվում է անդամ պետություններում գոյություն ունեցող՝ «մեկ օր առաջ» 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համար հարթակներն օգտագործելու հնարավորությունը կամ նոր հարթակ ստեղծելու նպատակահարմարությունը։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Միության էլեկտրաէներգետիկական ընդհանուր շուկայի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ավորման համապատասխան փուլում «մեկ օր առաջ» 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տնտեսական նպատակահարմարության պայմանով՝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lastRenderedPageBreak/>
        <w:t>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ավորվում է «մեկ օր առաջ» 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մասնակիցների կազմը՝ սույն Ծրագրի I բաժնի 2-րդ ենթաբաժնին համապատասխան.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274AD9">
        <w:rPr>
          <w:rFonts w:ascii="Sylfaen" w:hAnsi="Sylfaen"/>
          <w:spacing w:val="-6"/>
          <w:sz w:val="24"/>
        </w:rPr>
        <w:t>էլեկտրական էներգիայի փոխադարձ առ</w:t>
      </w:r>
      <w:r w:rsidR="00964864" w:rsidRPr="00274AD9">
        <w:rPr>
          <w:rFonts w:ascii="Sylfaen" w:hAnsi="Sylfaen"/>
          <w:spacing w:val="-6"/>
          <w:sz w:val="24"/>
        </w:rPr>
        <w:t>եւ</w:t>
      </w:r>
      <w:r w:rsidRPr="00274AD9">
        <w:rPr>
          <w:rFonts w:ascii="Sylfaen" w:hAnsi="Sylfaen"/>
          <w:spacing w:val="-6"/>
          <w:sz w:val="24"/>
        </w:rPr>
        <w:t>տրի կանոններում նախատեսվում են՝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Միության էլեկտրաէներգետիկական ընդհանուր շուկայի մասնակիցների՝ «մեկ օր առաջ» կենտրոնացված սակարկություններին հասանելիության կարգը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ընթացակարգերը.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անդամ պետություններում «մեկ օր առաջ» սակարկությունների համակարգման ալգորիթմը.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համակարգված սակարկությունների անցկացման մեխանիզմը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կարգը, ինչպես նա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էլեկտրական էներգիայի գնի որոշման կարգը.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«մեկ օր առաջ» 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դեպքում Միության էլեկտրաէներգետիկական ընդհանուր շուկայի մասնակիցների միջ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պայմանագրերի հաշվառման կարգը.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«մեկ օր առաջ» 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դեպքում ֆինանսական հաշվարկների անցկացման կարգը.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ավորվում է «մեկ օր առաջ» 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տեխնոլոգիական հիմքը, այդ թվում՝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էլեկտրոնային համակարգը, որն ապահովում է «մեկ</w:t>
      </w:r>
      <w:r w:rsidR="00DB3B7D" w:rsidRPr="00274AD9">
        <w:rPr>
          <w:rFonts w:ascii="Sylfaen" w:hAnsi="Sylfaen"/>
          <w:sz w:val="24"/>
        </w:rPr>
        <w:t> </w:t>
      </w:r>
      <w:r w:rsidRPr="00274AD9">
        <w:rPr>
          <w:rFonts w:ascii="Sylfaen" w:hAnsi="Sylfaen"/>
          <w:sz w:val="24"/>
        </w:rPr>
        <w:t>օր առաջ» կենտրոնացված սակարկությունների անցկացումը.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թողունակության որոշման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բաշխման կանոններում նախատեսվում է թողունակությունը հաշվառելու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այն «մեկ օր առաջ» 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մասնակիցների միջ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բաշխելու մեխանիզմը.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274AD9">
        <w:rPr>
          <w:rFonts w:ascii="Sylfaen" w:hAnsi="Sylfaen"/>
          <w:sz w:val="24"/>
        </w:rPr>
        <w:t xml:space="preserve">տեղեկատվության փոխանակման կանոններում նախատեսվում է տեղեկատվության փոխանակման մեխանիզմը, որն ապահովում է Միության </w:t>
      </w:r>
      <w:r w:rsidRPr="00274AD9">
        <w:rPr>
          <w:rFonts w:ascii="Sylfaen" w:hAnsi="Sylfaen"/>
          <w:spacing w:val="-2"/>
          <w:sz w:val="24"/>
        </w:rPr>
        <w:t>էլեկտրաէներգետիկական ընդհանուր շուկայի սուբյեկտների</w:t>
      </w:r>
      <w:r w:rsidRPr="00274AD9">
        <w:rPr>
          <w:rFonts w:ascii="Sylfaen" w:hAnsi="Sylfaen"/>
          <w:sz w:val="24"/>
        </w:rPr>
        <w:t xml:space="preserve"> փոխգործակցությունը «մեկ օր առաջ» կենտրոնացված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դեպքում։</w:t>
      </w:r>
    </w:p>
    <w:p w:rsidR="00392BFE" w:rsidRPr="00274AD9" w:rsidRDefault="00392BFE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5C2DAC" w:rsidRPr="00274AD9" w:rsidRDefault="00FD47AF" w:rsidP="00392BFE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lastRenderedPageBreak/>
        <w:t xml:space="preserve">V. Պլանային արժեքներից էլեկտրական էներգիայի փաստացի </w:t>
      </w:r>
      <w:r w:rsidR="00392BFE" w:rsidRPr="00274AD9">
        <w:rPr>
          <w:rFonts w:ascii="Sylfaen" w:hAnsi="Sylfaen"/>
          <w:sz w:val="24"/>
        </w:rPr>
        <w:br/>
      </w:r>
      <w:r w:rsidRPr="00274AD9">
        <w:rPr>
          <w:rFonts w:ascii="Sylfaen" w:hAnsi="Sylfaen"/>
          <w:sz w:val="24"/>
        </w:rPr>
        <w:t xml:space="preserve">սալդո–փոխհոսքերի ժամային շեղումների կարգավորման </w:t>
      </w:r>
      <w:r w:rsidR="00392BFE" w:rsidRPr="00274AD9">
        <w:rPr>
          <w:rFonts w:ascii="Sylfaen" w:hAnsi="Sylfaen"/>
          <w:sz w:val="24"/>
        </w:rPr>
        <w:br/>
      </w:r>
      <w:r w:rsidRPr="00274AD9">
        <w:rPr>
          <w:rFonts w:ascii="Sylfaen" w:hAnsi="Sylfaen"/>
          <w:sz w:val="24"/>
        </w:rPr>
        <w:t>համակարգի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ավորումը</w:t>
      </w:r>
    </w:p>
    <w:p w:rsidR="005C2DAC" w:rsidRPr="00274AD9" w:rsidRDefault="00FD47AF" w:rsidP="00392BFE">
      <w:pPr>
        <w:pStyle w:val="Bodytext20"/>
        <w:shd w:val="clear" w:color="auto" w:fill="auto"/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pacing w:val="-6"/>
          <w:sz w:val="24"/>
        </w:rPr>
        <w:t>Պլանային արժեքներից էլեկտրական էներգիայի փաստացի սալդո–փոխհոսքերի ժամային</w:t>
      </w:r>
      <w:r w:rsidRPr="00274AD9">
        <w:rPr>
          <w:rFonts w:ascii="Sylfaen" w:hAnsi="Sylfaen"/>
          <w:sz w:val="24"/>
        </w:rPr>
        <w:t xml:space="preserve"> շեղումների կարգավորման համակարգը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ավորվում է Հայեցակարգի V</w:t>
      </w:r>
      <w:r w:rsidR="00392BFE" w:rsidRPr="00274AD9">
        <w:rPr>
          <w:rFonts w:ascii="Sylfaen" w:hAnsi="Sylfaen"/>
          <w:sz w:val="24"/>
        </w:rPr>
        <w:t> </w:t>
      </w:r>
      <w:r w:rsidRPr="00274AD9">
        <w:rPr>
          <w:rFonts w:ascii="Sylfaen" w:hAnsi="Sylfaen"/>
          <w:sz w:val="24"/>
        </w:rPr>
        <w:t xml:space="preserve">բաժնի չորրորդ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ութերորդ պարբերություններին համապատասխան՝ պլանային արժեքներից էլեկտրահաղորդման միջպետական գծերով (</w:t>
      </w:r>
      <w:r w:rsidRPr="00274AD9">
        <w:rPr>
          <w:rFonts w:ascii="Sylfaen" w:hAnsi="Sylfaen"/>
          <w:spacing w:val="-6"/>
          <w:sz w:val="24"/>
        </w:rPr>
        <w:t>միջպետական հատվածքներով) էլեկտրական էներգիայի փաստացի սալդո–փոխհոսքերի ժամային շեղումների</w:t>
      </w:r>
      <w:r w:rsidRPr="00274AD9">
        <w:rPr>
          <w:rFonts w:ascii="Sylfaen" w:hAnsi="Sylfaen"/>
          <w:sz w:val="24"/>
        </w:rPr>
        <w:t xml:space="preserve"> ֆիզիկական կարգավորման ապահովման նպատակով, եթե դա չի</w:t>
      </w:r>
      <w:r w:rsidR="00DB3B7D" w:rsidRPr="00274AD9">
        <w:rPr>
          <w:rFonts w:ascii="Sylfaen" w:hAnsi="Sylfaen"/>
          <w:sz w:val="24"/>
        </w:rPr>
        <w:t> </w:t>
      </w:r>
      <w:r w:rsidRPr="00274AD9">
        <w:rPr>
          <w:rFonts w:ascii="Sylfaen" w:hAnsi="Sylfaen"/>
          <w:sz w:val="24"/>
        </w:rPr>
        <w:t xml:space="preserve">հակասում անդամ պետությունների օրենսդրությանը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այն անդամ պետությունների էլեկտրաէներգետիկական շուկաների գործունեության կանոններին, որոնց էներգահամակարգերի միջ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պետք է կարգավորվեն նշված շեղումները,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էլեկտրական էներգիայի սալդո–փոխհոսքերի այն ժամային շեղումների ֆինանսական կարգավորման կանոններին, որոնք առաջանում են էլեկտրական էներգիայի փոխադարձ մատակարարումների օրական գրաֆիկում ներառված փաստացի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պլանային մեծությունների միջ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գործառնական օրվա ընթացքում։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pacing w:val="-6"/>
          <w:sz w:val="24"/>
        </w:rPr>
        <w:t>Պլանային արժեքներից էլեկտրական էներգիայի փաստացի սալդո–փոխհոսքերի ժամային</w:t>
      </w:r>
      <w:r w:rsidRPr="00274AD9">
        <w:rPr>
          <w:rFonts w:ascii="Sylfaen" w:hAnsi="Sylfaen"/>
          <w:sz w:val="24"/>
        </w:rPr>
        <w:t xml:space="preserve"> շեղումների կարգավորման համակարգի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ավորման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մատակարարումների փոխհամաձայնեցված պլանային ժամանակացույցերի պահպանման նպատակներով՝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լիազորվում են համակարգային օպերատորներ</w:t>
      </w:r>
      <w:r w:rsidR="006F0779" w:rsidRPr="00274AD9">
        <w:rPr>
          <w:rFonts w:ascii="Sylfaen" w:hAnsi="Sylfaen"/>
          <w:sz w:val="24"/>
        </w:rPr>
        <w:t>՝</w:t>
      </w:r>
      <w:r w:rsidRPr="00274AD9">
        <w:rPr>
          <w:rFonts w:ascii="Sylfaen" w:hAnsi="Sylfaen"/>
          <w:sz w:val="24"/>
        </w:rPr>
        <w:t xml:space="preserve"> որպես անդամ </w:t>
      </w:r>
      <w:r w:rsidRPr="00274AD9">
        <w:rPr>
          <w:rFonts w:ascii="Sylfaen" w:hAnsi="Sylfaen"/>
          <w:spacing w:val="-6"/>
          <w:sz w:val="24"/>
        </w:rPr>
        <w:t>պետությունների էլեկտրաէներգետիկան համակարգերի միջ</w:t>
      </w:r>
      <w:r w:rsidR="00964864" w:rsidRPr="00274AD9">
        <w:rPr>
          <w:rFonts w:ascii="Sylfaen" w:hAnsi="Sylfaen"/>
          <w:spacing w:val="-6"/>
          <w:sz w:val="24"/>
        </w:rPr>
        <w:t>եւ</w:t>
      </w:r>
      <w:r w:rsidRPr="00274AD9">
        <w:rPr>
          <w:rFonts w:ascii="Sylfaen" w:hAnsi="Sylfaen"/>
          <w:spacing w:val="-6"/>
          <w:sz w:val="24"/>
        </w:rPr>
        <w:t xml:space="preserve"> սալդո–փոխհոսքերի կամ անդամ պետությունների</w:t>
      </w:r>
      <w:r w:rsidRPr="00274AD9">
        <w:rPr>
          <w:rFonts w:ascii="Sylfaen" w:hAnsi="Sylfaen"/>
          <w:sz w:val="24"/>
        </w:rPr>
        <w:t xml:space="preserve"> էներգահամակարգերի սալդո–փոխհոսքերի օրական ժամային գրաֆիկի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ավորման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կատարման համար (ներառյալ միջպետական հատվածքներում բաշխումը (անհրաժեշտության դեպքում)) պատասխանատու անձինք.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lastRenderedPageBreak/>
        <w:t>որոշվում են այն կազմակերպությունները, որոնք լիազորված են պլանային արժեքներից էլեկտրական էներգիայի փաստացի սալդո–փոխհոսքերի ժամային շեղումների ֆինանսական կարգավորման համար.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274AD9">
        <w:rPr>
          <w:rFonts w:ascii="Sylfaen" w:hAnsi="Sylfaen"/>
          <w:spacing w:val="-6"/>
          <w:sz w:val="24"/>
        </w:rPr>
        <w:t>էլեկտրական էներգիայի փոխադարձ առ</w:t>
      </w:r>
      <w:r w:rsidR="00964864" w:rsidRPr="00274AD9">
        <w:rPr>
          <w:rFonts w:ascii="Sylfaen" w:hAnsi="Sylfaen"/>
          <w:spacing w:val="-6"/>
          <w:sz w:val="24"/>
        </w:rPr>
        <w:t>եւ</w:t>
      </w:r>
      <w:r w:rsidRPr="00274AD9">
        <w:rPr>
          <w:rFonts w:ascii="Sylfaen" w:hAnsi="Sylfaen"/>
          <w:spacing w:val="-6"/>
          <w:sz w:val="24"/>
        </w:rPr>
        <w:t>տրի կանոններում նախատեսվում են՝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pacing w:val="-6"/>
          <w:sz w:val="24"/>
        </w:rPr>
        <w:t>պլանային արժեքներից էլեկտրական էներգիայի փաստացի սալդո–փոխհոսքերի ժամային շեղումների</w:t>
      </w:r>
      <w:r w:rsidRPr="00274AD9">
        <w:rPr>
          <w:rFonts w:ascii="Sylfaen" w:hAnsi="Sylfaen"/>
          <w:sz w:val="24"/>
        </w:rPr>
        <w:t xml:space="preserve"> որոշման կարգը.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pacing w:val="-6"/>
          <w:sz w:val="24"/>
        </w:rPr>
        <w:t>պլանային արժեքներից էլեկտրական էներգիայի փաստացի սալդո–փոխհոսքերի շեղումների</w:t>
      </w:r>
      <w:r w:rsidRPr="00274AD9">
        <w:rPr>
          <w:rFonts w:ascii="Sylfaen" w:hAnsi="Sylfaen"/>
          <w:sz w:val="24"/>
        </w:rPr>
        <w:t xml:space="preserve"> ֆիզիկական կարգավորման մեխանիզմը.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pacing w:val="-6"/>
          <w:sz w:val="24"/>
        </w:rPr>
        <w:t>պլանային արժեքներից էլեկտրական էներգիայի փաստացի սալդո–փոխհոսքերի ժամային շեղումների</w:t>
      </w:r>
      <w:r w:rsidRPr="00274AD9">
        <w:rPr>
          <w:rFonts w:ascii="Sylfaen" w:hAnsi="Sylfaen"/>
          <w:sz w:val="24"/>
        </w:rPr>
        <w:t xml:space="preserve"> ֆինանսական կարգավորման մեխանիզմը.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pacing w:val="-6"/>
          <w:sz w:val="24"/>
        </w:rPr>
        <w:t>պլանային արժեքներից էլեկտրական էներգիայի փաստացի սալդո–փոխհոսքերի ժամային</w:t>
      </w:r>
      <w:r w:rsidRPr="00274AD9">
        <w:rPr>
          <w:rFonts w:ascii="Sylfaen" w:hAnsi="Sylfaen"/>
          <w:sz w:val="24"/>
        </w:rPr>
        <w:t xml:space="preserve"> շեղումների ֆինանսական կարգավորման դեպքում գնագոյացման մեխանիզմը, որը նախատեսում է Միության էլեկտրաէներգետիկական ընդհանուր շուկայի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անդամ պետությունների էլեկտրաէներգետիկական շուկաների մասնակիցների իրավահավասարության ապահովումը, պլանային արժեքներից փաստացի սալդո–փոխհոսքերի ժամային շեղումների ֆինանսական կարգավորման դեպքում լիազորված կազմակերպությունների ծախսերի փոխհատուցումը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գնագոյացման թափանցիկությունը.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այն պայմանագրային հարաբերությունների ցանկը, որոնք անհրաժեշտ են պլանային արժեքներից էլեկտրական էներգիայի փաստացի սալդո–փոխհոսքերի ժամային շեղումների կարգավորման համար, ինչպես նա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անդամ պետությունների լիազորված կազմակերպությունների միջ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պայմանագրերի մշակման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կնքման կարգը.</w:t>
      </w:r>
    </w:p>
    <w:p w:rsidR="00256CBB" w:rsidRPr="00274AD9" w:rsidRDefault="00FD47AF" w:rsidP="00392BF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Միության էլեկտրաէներգետիկական ընդհանուր շուկայի սուբյեկտների միջ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փոխգործակցության մեխանիզմները պլանային արժեքներից էլեկտրական էներգիայի փաստացի սալդո–փոխհոսքերի ժամային շեղումների կարգավորման դեպքում։</w:t>
      </w:r>
    </w:p>
    <w:p w:rsidR="005C2DAC" w:rsidRPr="00274AD9" w:rsidRDefault="00FD47AF" w:rsidP="00392BFE">
      <w:pPr>
        <w:pStyle w:val="Bodytext20"/>
        <w:shd w:val="clear" w:color="auto" w:fill="auto"/>
        <w:spacing w:before="0" w:after="160" w:line="336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lastRenderedPageBreak/>
        <w:t xml:space="preserve">VI. Միության էլեկտրաէներգետիկական ընդհանուր </w:t>
      </w:r>
      <w:r w:rsidR="00392BFE" w:rsidRPr="00274AD9">
        <w:rPr>
          <w:rFonts w:ascii="Sylfaen" w:hAnsi="Sylfaen"/>
          <w:sz w:val="24"/>
        </w:rPr>
        <w:br/>
      </w:r>
      <w:r w:rsidRPr="00274AD9">
        <w:rPr>
          <w:rFonts w:ascii="Sylfaen" w:hAnsi="Sylfaen"/>
          <w:sz w:val="24"/>
        </w:rPr>
        <w:t>շուկայի կարգավորումը</w:t>
      </w:r>
    </w:p>
    <w:p w:rsidR="005C2DAC" w:rsidRPr="00274AD9" w:rsidRDefault="00FD47AF" w:rsidP="00392BFE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Հայեցակարգի VII բաժնին համապատասխան՝ Միության էլեկտրաէներգետիկական ընդհանուր շուկայի կարգավորումը ներառում է՝</w:t>
      </w:r>
    </w:p>
    <w:p w:rsidR="005C2DAC" w:rsidRPr="00274AD9" w:rsidRDefault="00FD47AF" w:rsidP="00392BFE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էլեկտրաէներգետիկայի ոլորտում բնական մենաշնորհի սուբյեկտների գործունեության կարգավորումը՝ Միության իրավունքի հիման վրա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անդամ պետությունների օրենսդրությանը համապատասխան.</w:t>
      </w:r>
    </w:p>
    <w:p w:rsidR="005C2DAC" w:rsidRPr="00274AD9" w:rsidRDefault="00FD47AF" w:rsidP="00392BFE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pacing w:val="6"/>
          <w:sz w:val="24"/>
        </w:rPr>
        <w:t xml:space="preserve">Պայմանագրի XVIII բաժնին համապատասխան իրականացվող հակամենաշնորհային կարգավորումը՝ հաշվի առնելով Պայմանագրի XIX </w:t>
      </w:r>
      <w:r w:rsidR="00964864" w:rsidRPr="00274AD9">
        <w:rPr>
          <w:rFonts w:ascii="Sylfaen" w:hAnsi="Sylfaen"/>
          <w:spacing w:val="6"/>
          <w:sz w:val="24"/>
        </w:rPr>
        <w:t>եւ</w:t>
      </w:r>
      <w:r w:rsidRPr="00274AD9">
        <w:rPr>
          <w:rFonts w:ascii="Sylfaen" w:hAnsi="Sylfaen"/>
          <w:spacing w:val="6"/>
          <w:sz w:val="24"/>
        </w:rPr>
        <w:t xml:space="preserve"> XX բաժիններով </w:t>
      </w:r>
      <w:r w:rsidR="00964864" w:rsidRPr="00274AD9">
        <w:rPr>
          <w:rFonts w:ascii="Sylfaen" w:hAnsi="Sylfaen"/>
          <w:spacing w:val="6"/>
          <w:sz w:val="24"/>
        </w:rPr>
        <w:t>եւ</w:t>
      </w:r>
      <w:r w:rsidRPr="00274AD9">
        <w:rPr>
          <w:rFonts w:ascii="Sylfaen" w:hAnsi="Sylfaen"/>
          <w:sz w:val="24"/>
        </w:rPr>
        <w:t xml:space="preserve"> անդամ պետությունների օրենսդրությամբ սահմանված առանձնահատկությունները:</w:t>
      </w:r>
    </w:p>
    <w:p w:rsidR="00256CBB" w:rsidRPr="00274AD9" w:rsidRDefault="00256CBB" w:rsidP="00392BFE">
      <w:pPr>
        <w:pStyle w:val="Bodytext20"/>
        <w:shd w:val="clear" w:color="auto" w:fill="auto"/>
        <w:spacing w:before="0" w:after="160" w:line="336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5C2DAC" w:rsidRPr="00274AD9" w:rsidRDefault="00FD47AF" w:rsidP="00392BFE">
      <w:pPr>
        <w:pStyle w:val="Bodytext20"/>
        <w:shd w:val="clear" w:color="auto" w:fill="auto"/>
        <w:spacing w:before="0" w:after="160" w:line="336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1.Էլեկտրաէներգետիկայի ոլորտում բնական մենաշնորհի սուբյեկտների գործունեության կարգավորումը</w:t>
      </w:r>
    </w:p>
    <w:p w:rsidR="005C2DAC" w:rsidRPr="00274AD9" w:rsidRDefault="00FD47AF" w:rsidP="00392BFE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Էլեկտրաէներգետիկայի ոլորտում բնական մենաշնորհի սուբյեկտների գործունեության կարգավորումն իրականացվում է Պայմանագրի XIX բաժնին համապատասխան։</w:t>
      </w:r>
    </w:p>
    <w:p w:rsidR="005C2DAC" w:rsidRPr="00274AD9" w:rsidRDefault="00FD47AF" w:rsidP="00392BFE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Անդամ պետությունները Եվրասիական տնտեսական հանձնաժողովի (այսուհետ՝ Հանձնաժողով) հետ համատեղ մշակում են էլեկտրաէներգետիկայի ոլորտում բնական մենաշնորհի սուբյեկտների ծառայությունների հասանելիության միասնական կանոնները՝ Միության էլեկտրաէներգետիկական ընդհանուր շուկայի շրջանակներում կիրառման համար։</w:t>
      </w:r>
    </w:p>
    <w:p w:rsidR="00256CBB" w:rsidRPr="00274AD9" w:rsidRDefault="00256CBB" w:rsidP="00392BFE">
      <w:pPr>
        <w:pStyle w:val="Bodytext20"/>
        <w:shd w:val="clear" w:color="auto" w:fill="auto"/>
        <w:spacing w:before="0" w:after="160" w:line="288" w:lineRule="auto"/>
        <w:ind w:right="-6" w:firstLine="0"/>
        <w:jc w:val="center"/>
        <w:rPr>
          <w:rFonts w:ascii="Sylfaen" w:hAnsi="Sylfaen"/>
          <w:sz w:val="24"/>
          <w:szCs w:val="24"/>
        </w:rPr>
      </w:pPr>
    </w:p>
    <w:p w:rsidR="005C2DAC" w:rsidRPr="00274AD9" w:rsidRDefault="00FD47AF" w:rsidP="007B498E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2.Հակամենաշնորհային կարգավորում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pacing w:val="-4"/>
          <w:sz w:val="24"/>
        </w:rPr>
        <w:t>Միության էլեկտրաէներգետիկական ընդհանուր շուկայի հակամենաշնորհային կարգավորումն իրականացվում է Պայմանագրի</w:t>
      </w:r>
      <w:r w:rsidRPr="00274AD9">
        <w:rPr>
          <w:rFonts w:ascii="Sylfaen" w:hAnsi="Sylfaen"/>
          <w:sz w:val="24"/>
        </w:rPr>
        <w:t xml:space="preserve"> XVIII բաժնին համապատասխան՝ հաշվի առնելով Պայմանագրի XIX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XX բաժիններով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անդամ պետությունների օրենսդրությամբ սահմանված առանձնահատկությունները: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lastRenderedPageBreak/>
        <w:t xml:space="preserve">Անդամ պետությունները Հանձնաժողովի հետ համատեղ անցկացնում են Միության էլեկտրաէներգետիկական ընդհանուր շուկայում մրցակցության ընդհանուր կանոնների կիրառման առանձնահատկությունների սահմանման նպատակահարմարության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անհրաժեշտության գնահատում՝ «Մրցակցության ընդհանուր սկզբունքների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կանոնների մասին» արձանագրության 11-րդ կետին համապատասխան (Պայմանագրի 19-րդ հավելված)։</w:t>
      </w:r>
    </w:p>
    <w:p w:rsidR="00256CBB" w:rsidRPr="00274AD9" w:rsidRDefault="00256CBB" w:rsidP="00392BFE">
      <w:pPr>
        <w:pStyle w:val="Bodytext20"/>
        <w:shd w:val="clear" w:color="auto" w:fill="auto"/>
        <w:spacing w:before="0" w:after="160" w:line="288" w:lineRule="auto"/>
        <w:ind w:right="-6" w:firstLine="0"/>
        <w:jc w:val="center"/>
        <w:rPr>
          <w:rFonts w:ascii="Sylfaen" w:hAnsi="Sylfaen"/>
          <w:sz w:val="24"/>
          <w:szCs w:val="24"/>
        </w:rPr>
      </w:pPr>
    </w:p>
    <w:p w:rsidR="005C2DAC" w:rsidRPr="00274AD9" w:rsidRDefault="00FD47AF" w:rsidP="00392BFE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VII. Միության էլեկտրաէներգետիկական ընդհանուր շուկայի կառավարումը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դրա գործունեության ապահովումը</w:t>
      </w:r>
    </w:p>
    <w:p w:rsidR="005C2DAC" w:rsidRPr="00274AD9" w:rsidRDefault="00FD47AF" w:rsidP="00392BFE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Միության էլեկտրաէներգետիկական ընդհանուր շուկայի կառավարման կազմակերպումը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դրա գործունեության ապահովումը իրականացվում են Հայեցակարգի VIII բաժնին համապատասխան։</w:t>
      </w:r>
    </w:p>
    <w:p w:rsidR="005C2DAC" w:rsidRPr="00274AD9" w:rsidRDefault="00FD47AF" w:rsidP="00392BFE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Միության էլեկտրաէներգետիկական ընդհանուր շուկան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ավորելու համար անդամ պետությունների կողմից ապահովվում է անդամ պետությունների՝ էլեկտրաէներգետիկայի ոլորտում կարգավորման համար լիազորված պետական մարմինների, ենթակառուցվածքային կազմակերպությունների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անդամ պետությունների էլեկտրաէներգետիկական շուկաների մասնակիցների փոխգործակցությունը։</w:t>
      </w:r>
    </w:p>
    <w:p w:rsidR="005C2DAC" w:rsidRPr="00274AD9" w:rsidRDefault="00FD47AF" w:rsidP="00392BFE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Փոխգործակցության նպատակը սույն Ծրագրի միջոցառումների համակարգված կատարումն է, այդ թվում՝ Միության էլեկտրաէներգետիկական ընդհանուր շուկան կարգավորող ակտերի նախագծերի մշակումը։</w:t>
      </w:r>
    </w:p>
    <w:p w:rsidR="00256CBB" w:rsidRPr="00274AD9" w:rsidRDefault="00256CBB" w:rsidP="00A84DC7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5C2DAC" w:rsidRPr="00274AD9" w:rsidRDefault="00FD47AF" w:rsidP="00392BFE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VIII. Միության էլեկտրաէներգետիկական ընդհանուր շուկան կարգավորող ակտերի համակարգը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Անդամ պետությունները Հանձնաժողովի հետ համատեղ մշակում են Միության էլեկտրաէներգետիկական ընդհանուր շուկան կարգավորող ակտեր, որոնք ապահովում են Միության էլեկտրաէներգետիկական ընդհանուր շուկայի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ավորումը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գործունեությունը։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lastRenderedPageBreak/>
        <w:t>Միության էլեկտրաէներգետիկական ընդհանուր շուկան կարգավորող ակտերի համակարգը ներառում է՝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միջազգային պայմանագիր.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Միության էլեկտրաէներգետիկական ընդհանուր շուկայի կանոնագիրքը, որն այդ թվում ներառում է՝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էլեկտրական էներգիայի փոխադարձ առ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տրի կանոնները.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թողունակության որոշման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բաշխման կանոնները.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միջպետական էլեկտրական ցանցերի զարգացման մասին դրույթը.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տեղեկատվության փոխանակման կանոնները.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Միության էլեկտրաէներգետիկական ընդհանուր շուկան կարգավորող այլ ակտեր։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Միության էլեկտրաէներգետիկական ընդհանուր շուկայի կանոնագրքի ընդունման կարգը սահմանվում է միջազգային պայմանագրով։</w:t>
      </w:r>
    </w:p>
    <w:p w:rsidR="00D42973" w:rsidRPr="00274AD9" w:rsidRDefault="00D42973" w:rsidP="00392BFE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D42973" w:rsidRPr="00274AD9" w:rsidRDefault="00FD47AF" w:rsidP="00392BFE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IX. Սույն Ծրագրի իրագործումը</w:t>
      </w:r>
    </w:p>
    <w:p w:rsidR="00D42973" w:rsidRPr="00274AD9" w:rsidRDefault="00D42973" w:rsidP="00BE1730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5C2DAC" w:rsidRPr="00274AD9" w:rsidRDefault="00FD47AF" w:rsidP="00BE1730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1.Սույն Ծրագրի իրագործման մեխանիզմը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Անդամ պետությունների կողմից ընդունվում են սույն Ծրագրի միջոցառումների իրագործման պլաններ։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 xml:space="preserve">Սույն Ծրագրի իրագործման գծով անդամ պետությունների փոխգործակցության համակարգումը 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 xml:space="preserve"> սույն Ծրագրի կատարման դիտանցումն իրականացվում են Հանձնաժողովի կողմից։</w:t>
      </w:r>
    </w:p>
    <w:p w:rsidR="00D42973" w:rsidRPr="00274AD9" w:rsidRDefault="00FD47AF" w:rsidP="00BE173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Անդամ պետությունները Հանձնաժողովի հետ համատեղ ապահովում են սույն Ծրագրի միջոցառումների կատարումը։</w:t>
      </w:r>
    </w:p>
    <w:p w:rsidR="005C2DAC" w:rsidRPr="00274AD9" w:rsidRDefault="00FD47AF" w:rsidP="00BE1730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lastRenderedPageBreak/>
        <w:t>2. Սույն Ծրագրի միջոցառումների ֆինանսավորումը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Սուն Ծրագրի միջոցառումների իրագործման ֆինանսական ապահովումն իրականացվում է Հանձնաժողովի կողմից՝ իր լիազորություններին համապատասխան՝ Միության բյուջեի միջոցների հաշվին, անդամ պետությունների լիազորված մարմինների կողմից՝ անդամ պետությունների բյուջեների հաշվին՝ այդ պետությունների օրենսդրությանը համապատասխան։ Միության էլեկտրաէներգետիկական ընդհանուր շուկան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ավորելու միջոցառումների պլանի III բաժնով (սույն Ծրագրի հավելված) նախատեսված միջոցառումների ֆինանսավորման համար կարող են ներգրավվել արտաբյուջետային աղբյուրներ։</w:t>
      </w:r>
    </w:p>
    <w:p w:rsidR="00D42973" w:rsidRPr="00274AD9" w:rsidRDefault="00D42973" w:rsidP="00BE173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5C2DAC" w:rsidRPr="00274AD9" w:rsidRDefault="00FD47AF" w:rsidP="00BE1730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3. Սույն Ծրագրի կատարման դիտանցումը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Սույն Ծրագրի կատարման դիտանցումն իրականացվում է Հանձնաժողովի կողմից։</w:t>
      </w:r>
    </w:p>
    <w:p w:rsidR="005C2DAC" w:rsidRPr="00274AD9" w:rsidRDefault="00FD47AF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Սույն Ծրագրի կատարումը դիտանցելու նպատակով անդամ պետությունների՝ էլեկտրաէներգետիկայի ոլորտում կարգավորման համար լիազորված պետական մարմինների կողմից առնվազն տարին 1 անգամ համատեղ քննարկվում է սույն Ծրագրի կատարման ընթացքը։</w:t>
      </w:r>
    </w:p>
    <w:p w:rsidR="00BE1730" w:rsidRPr="00274AD9" w:rsidRDefault="00FD47AF" w:rsidP="00BE173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274AD9">
        <w:rPr>
          <w:rFonts w:ascii="Sylfaen" w:hAnsi="Sylfaen"/>
          <w:sz w:val="24"/>
        </w:rPr>
        <w:t>Հանձնաժողովի կոլեգիան առնվազն տարին 1 անգամ Հանձնաժողովի խորհրդի քննարկմանը ներկայացնում է զեկույց սույն Ծրագրի կատարման ընթացքի մասին</w:t>
      </w:r>
    </w:p>
    <w:p w:rsidR="00BE1730" w:rsidRPr="00274AD9" w:rsidRDefault="00BE1730" w:rsidP="00BE1730">
      <w:pPr>
        <w:pStyle w:val="Bodytext20"/>
        <w:shd w:val="clear" w:color="auto" w:fill="auto"/>
        <w:spacing w:before="0" w:after="160" w:line="360" w:lineRule="auto"/>
        <w:ind w:right="-8" w:firstLine="567"/>
        <w:jc w:val="center"/>
        <w:rPr>
          <w:rFonts w:ascii="Sylfaen" w:hAnsi="Sylfaen"/>
          <w:sz w:val="24"/>
        </w:rPr>
      </w:pPr>
      <w:r w:rsidRPr="00274AD9">
        <w:rPr>
          <w:rFonts w:ascii="Sylfaen" w:hAnsi="Sylfaen"/>
          <w:sz w:val="24"/>
        </w:rPr>
        <w:t>____________________</w:t>
      </w:r>
    </w:p>
    <w:p w:rsidR="006A4F46" w:rsidRPr="00274AD9" w:rsidRDefault="006A4F46" w:rsidP="00A005C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6A4F46" w:rsidRPr="00274AD9" w:rsidRDefault="006A4F46" w:rsidP="00BE1730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  <w:sectPr w:rsidR="006A4F46" w:rsidRPr="00274AD9" w:rsidSect="00964864">
          <w:footerReference w:type="default" r:id="rId9"/>
          <w:pgSz w:w="11900" w:h="16840" w:code="9"/>
          <w:pgMar w:top="1418" w:right="1418" w:bottom="1418" w:left="1418" w:header="0" w:footer="641" w:gutter="0"/>
          <w:pgNumType w:start="1"/>
          <w:cols w:space="720"/>
          <w:noEndnote/>
          <w:titlePg/>
          <w:docGrid w:linePitch="360"/>
        </w:sectPr>
      </w:pPr>
    </w:p>
    <w:p w:rsidR="005C2DAC" w:rsidRPr="00274AD9" w:rsidRDefault="00FD47AF" w:rsidP="00BE1730">
      <w:pPr>
        <w:pStyle w:val="Bodytext20"/>
        <w:shd w:val="clear" w:color="auto" w:fill="auto"/>
        <w:spacing w:before="0" w:after="160" w:line="360" w:lineRule="auto"/>
        <w:ind w:left="8789" w:right="112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lastRenderedPageBreak/>
        <w:t>ՀԱՎԵԼՎԱԾ</w:t>
      </w:r>
    </w:p>
    <w:p w:rsidR="005C2DAC" w:rsidRPr="00274AD9" w:rsidRDefault="00FD47AF" w:rsidP="00154E17">
      <w:pPr>
        <w:pStyle w:val="Bodytext20"/>
        <w:shd w:val="clear" w:color="auto" w:fill="auto"/>
        <w:spacing w:before="0" w:after="160" w:line="360" w:lineRule="auto"/>
        <w:ind w:left="8789" w:right="-30" w:firstLine="0"/>
        <w:jc w:val="center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Եվրասիական տնտեսական միության էլեկտրաէներգետիկական ընդհանուր շուկայի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ավորման ծրագրի</w:t>
      </w:r>
    </w:p>
    <w:p w:rsidR="00D42973" w:rsidRPr="00274AD9" w:rsidRDefault="00D42973" w:rsidP="00BE1730">
      <w:pPr>
        <w:pStyle w:val="Heading130"/>
        <w:shd w:val="clear" w:color="auto" w:fill="auto"/>
        <w:spacing w:before="0" w:after="160" w:line="360" w:lineRule="auto"/>
        <w:outlineLvl w:val="9"/>
        <w:rPr>
          <w:rStyle w:val="Heading13Spacing2pt"/>
          <w:rFonts w:ascii="Sylfaen" w:hAnsi="Sylfaen"/>
          <w:b/>
          <w:bCs/>
          <w:spacing w:val="0"/>
          <w:sz w:val="24"/>
          <w:szCs w:val="24"/>
        </w:rPr>
      </w:pPr>
      <w:bookmarkStart w:id="2" w:name="bookmark4"/>
    </w:p>
    <w:p w:rsidR="00D42973" w:rsidRPr="00274AD9" w:rsidRDefault="00FD47AF" w:rsidP="00BE1730">
      <w:pPr>
        <w:pStyle w:val="Heading130"/>
        <w:shd w:val="clear" w:color="auto" w:fill="auto"/>
        <w:spacing w:before="0" w:after="160" w:line="360" w:lineRule="auto"/>
        <w:ind w:left="567" w:right="539"/>
        <w:outlineLvl w:val="9"/>
        <w:rPr>
          <w:rFonts w:ascii="Sylfaen" w:hAnsi="Sylfaen"/>
          <w:sz w:val="24"/>
          <w:szCs w:val="24"/>
        </w:rPr>
      </w:pPr>
      <w:r w:rsidRPr="00274AD9">
        <w:rPr>
          <w:rStyle w:val="Heading13Spacing2pt"/>
          <w:rFonts w:ascii="Sylfaen" w:hAnsi="Sylfaen"/>
          <w:b/>
          <w:spacing w:val="0"/>
          <w:sz w:val="24"/>
        </w:rPr>
        <w:t>ՊԼԱՆ</w:t>
      </w:r>
      <w:bookmarkEnd w:id="2"/>
    </w:p>
    <w:p w:rsidR="00D42973" w:rsidRPr="00274AD9" w:rsidRDefault="00FD47AF" w:rsidP="00BE1730">
      <w:pPr>
        <w:pStyle w:val="Bodytext80"/>
        <w:shd w:val="clear" w:color="auto" w:fill="auto"/>
        <w:spacing w:after="160" w:line="360" w:lineRule="auto"/>
        <w:ind w:left="567" w:right="537"/>
        <w:rPr>
          <w:rFonts w:ascii="Sylfaen" w:hAnsi="Sylfaen"/>
          <w:sz w:val="24"/>
          <w:szCs w:val="24"/>
        </w:rPr>
      </w:pPr>
      <w:r w:rsidRPr="00274AD9">
        <w:rPr>
          <w:rFonts w:ascii="Sylfaen" w:hAnsi="Sylfaen"/>
          <w:sz w:val="24"/>
        </w:rPr>
        <w:t>Եվրասիական տնտեսական միության էլեկտրաէներգետիկական ընդհանուր շուկայի ձ</w:t>
      </w:r>
      <w:r w:rsidR="00964864" w:rsidRPr="00274AD9">
        <w:rPr>
          <w:rFonts w:ascii="Sylfaen" w:hAnsi="Sylfaen"/>
          <w:sz w:val="24"/>
        </w:rPr>
        <w:t>եւ</w:t>
      </w:r>
      <w:r w:rsidRPr="00274AD9">
        <w:rPr>
          <w:rFonts w:ascii="Sylfaen" w:hAnsi="Sylfaen"/>
          <w:sz w:val="24"/>
        </w:rPr>
        <w:t>ավորման միջոցառումների</w:t>
      </w:r>
    </w:p>
    <w:tbl>
      <w:tblPr>
        <w:tblOverlap w:val="never"/>
        <w:tblW w:w="152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9"/>
        <w:gridCol w:w="2296"/>
        <w:gridCol w:w="2702"/>
        <w:gridCol w:w="2639"/>
        <w:gridCol w:w="2710"/>
      </w:tblGrid>
      <w:tr w:rsidR="00154E17" w:rsidRPr="00274AD9" w:rsidTr="00154E17">
        <w:trPr>
          <w:trHeight w:val="525"/>
          <w:tblHeader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DAC" w:rsidRPr="00274AD9" w:rsidRDefault="00FD47AF" w:rsidP="00331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Միջոցառման անվանումը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DAC" w:rsidRPr="00274AD9" w:rsidRDefault="00FD47AF" w:rsidP="00331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Իրագործման ժամկետը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DAC" w:rsidRPr="00274AD9" w:rsidRDefault="00FD47AF" w:rsidP="00331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Կատարողը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DAC" w:rsidRPr="00274AD9" w:rsidRDefault="00FD47AF" w:rsidP="00331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Ֆինանսավորման աղբյուրը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DAC" w:rsidRPr="00274AD9" w:rsidRDefault="00FD47AF" w:rsidP="00331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Արդյունքը</w:t>
            </w:r>
          </w:p>
        </w:tc>
      </w:tr>
      <w:tr w:rsidR="006A4F46" w:rsidRPr="00274AD9" w:rsidTr="00154E17">
        <w:trPr>
          <w:trHeight w:val="838"/>
          <w:jc w:val="center"/>
        </w:trPr>
        <w:tc>
          <w:tcPr>
            <w:tcW w:w="1529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A4F46" w:rsidRPr="00274AD9" w:rsidRDefault="006A4F46" w:rsidP="00BE1730">
            <w:pPr>
              <w:pStyle w:val="Bodytext20"/>
              <w:shd w:val="clear" w:color="auto" w:fill="auto"/>
              <w:spacing w:before="0" w:after="160" w:line="360" w:lineRule="auto"/>
              <w:ind w:left="595" w:right="63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 xml:space="preserve">I. Եվրասիական տնտեսական միության էլեկտրաէներգետիկական ընդհանուր շուկան կարգավորող ակտերի </w:t>
            </w:r>
            <w:r w:rsidR="00BE1730" w:rsidRPr="00274AD9">
              <w:rPr>
                <w:rFonts w:ascii="Sylfaen" w:hAnsi="Sylfaen"/>
                <w:sz w:val="24"/>
              </w:rPr>
              <w:br/>
            </w:r>
            <w:r w:rsidRPr="00274AD9">
              <w:rPr>
                <w:rFonts w:ascii="Sylfaen" w:hAnsi="Sylfaen"/>
                <w:sz w:val="24"/>
              </w:rPr>
              <w:t>համակարգի ձ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>ավորումը</w:t>
            </w:r>
          </w:p>
        </w:tc>
      </w:tr>
      <w:tr w:rsidR="00154E17" w:rsidRPr="00274AD9" w:rsidTr="00E74083">
        <w:trPr>
          <w:trHeight w:val="2636"/>
          <w:jc w:val="center"/>
        </w:trPr>
        <w:tc>
          <w:tcPr>
            <w:tcW w:w="4949" w:type="dxa"/>
            <w:shd w:val="clear" w:color="auto" w:fill="FFFFFF"/>
          </w:tcPr>
          <w:p w:rsidR="006A4F46" w:rsidRPr="00274AD9" w:rsidRDefault="00DE6F2A" w:rsidP="00BB719F">
            <w:pPr>
              <w:pStyle w:val="Bodytext20"/>
              <w:numPr>
                <w:ilvl w:val="0"/>
                <w:numId w:val="6"/>
              </w:numPr>
              <w:shd w:val="clear" w:color="auto" w:fill="auto"/>
              <w:tabs>
                <w:tab w:val="left" w:pos="565"/>
              </w:tabs>
              <w:spacing w:before="0" w:after="160" w:line="36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Եվրասիական տնտեսական միության էլեկտրաէներգետիկական ընդհանուր շուկայի ձ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 xml:space="preserve">ավորման մասին միջազգային պայմանագրի (այսուհետ համապատասխանաբար՝ Միություն, միջազգային պայմանագիր) նախագծի </w:t>
            </w:r>
            <w:r w:rsidRPr="00274AD9">
              <w:rPr>
                <w:rFonts w:ascii="Sylfaen" w:hAnsi="Sylfaen"/>
                <w:sz w:val="24"/>
              </w:rPr>
              <w:lastRenderedPageBreak/>
              <w:t>մշակումը, որն այդ թվում պարունակում է էլեկտրաէներգետիկայի ոլորտում բնական մենաշնորհի սուբյեկտների ծառայությունների հասանելիության միասնական կանոնները՝ ներառյալ.</w:t>
            </w:r>
          </w:p>
        </w:tc>
        <w:tc>
          <w:tcPr>
            <w:tcW w:w="2296" w:type="dxa"/>
            <w:shd w:val="clear" w:color="auto" w:fill="FFFFFF"/>
          </w:tcPr>
          <w:p w:rsidR="006A4F46" w:rsidRPr="00274AD9" w:rsidRDefault="00DE6F2A" w:rsidP="00154E1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lastRenderedPageBreak/>
              <w:t>1 հուլիսի 2018</w:t>
            </w:r>
            <w:r w:rsidR="00154E17" w:rsidRPr="00274AD9">
              <w:rPr>
                <w:rFonts w:ascii="Sylfaen" w:hAnsi="Sylfaen"/>
                <w:sz w:val="24"/>
                <w:lang w:val="en-US"/>
              </w:rPr>
              <w:t> </w:t>
            </w:r>
            <w:r w:rsidRPr="00274AD9">
              <w:rPr>
                <w:rFonts w:ascii="Sylfaen" w:hAnsi="Sylfaen"/>
                <w:sz w:val="24"/>
              </w:rPr>
              <w:t>թվականի</w:t>
            </w:r>
          </w:p>
        </w:tc>
        <w:tc>
          <w:tcPr>
            <w:tcW w:w="2702" w:type="dxa"/>
            <w:shd w:val="clear" w:color="auto" w:fill="FFFFFF"/>
          </w:tcPr>
          <w:p w:rsidR="006A4F46" w:rsidRPr="00274AD9" w:rsidRDefault="006A4F46" w:rsidP="00A005CE">
            <w:pPr>
              <w:pStyle w:val="Bodytext20"/>
              <w:shd w:val="clear" w:color="auto" w:fill="auto"/>
              <w:spacing w:before="0" w:after="160" w:line="36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39" w:type="dxa"/>
            <w:shd w:val="clear" w:color="auto" w:fill="FFFFFF"/>
          </w:tcPr>
          <w:p w:rsidR="006A4F46" w:rsidRPr="00274AD9" w:rsidRDefault="006A4F46" w:rsidP="00A005CE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6A4F46" w:rsidRPr="00274AD9" w:rsidRDefault="006A4F46" w:rsidP="00A005CE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154E17" w:rsidRPr="00274AD9" w:rsidTr="00154E17">
        <w:trPr>
          <w:trHeight w:val="525"/>
          <w:jc w:val="center"/>
        </w:trPr>
        <w:tc>
          <w:tcPr>
            <w:tcW w:w="4949" w:type="dxa"/>
            <w:shd w:val="clear" w:color="auto" w:fill="FFFFFF"/>
          </w:tcPr>
          <w:p w:rsidR="00DE6F2A" w:rsidRPr="00274AD9" w:rsidRDefault="00DE6F2A" w:rsidP="00154E17">
            <w:pPr>
              <w:pStyle w:val="Bodytext20"/>
              <w:shd w:val="clear" w:color="auto" w:fill="auto"/>
              <w:spacing w:before="0" w:after="160" w:line="360" w:lineRule="auto"/>
              <w:ind w:left="5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lastRenderedPageBreak/>
              <w:t>միջազգային պայմանագրի նախագիծը</w:t>
            </w:r>
          </w:p>
        </w:tc>
        <w:tc>
          <w:tcPr>
            <w:tcW w:w="2296" w:type="dxa"/>
            <w:shd w:val="clear" w:color="auto" w:fill="FFFFFF"/>
          </w:tcPr>
          <w:p w:rsidR="00DE6F2A" w:rsidRPr="00274AD9" w:rsidRDefault="00DE6F2A" w:rsidP="00A005CE">
            <w:pPr>
              <w:spacing w:after="160" w:line="360" w:lineRule="auto"/>
              <w:jc w:val="center"/>
            </w:pPr>
          </w:p>
        </w:tc>
        <w:tc>
          <w:tcPr>
            <w:tcW w:w="2702" w:type="dxa"/>
            <w:shd w:val="clear" w:color="auto" w:fill="FFFFFF"/>
          </w:tcPr>
          <w:p w:rsidR="00DE6F2A" w:rsidRPr="00274AD9" w:rsidRDefault="00DE6F2A" w:rsidP="00331E25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Միության անդամ պետություններ (այսուհետ`անդամ պետություններ), Եվրասիական տնտեսական հանձնաժողով (այսուհետ` Հանձնաժողով)</w:t>
            </w:r>
          </w:p>
        </w:tc>
        <w:tc>
          <w:tcPr>
            <w:tcW w:w="2639" w:type="dxa"/>
            <w:shd w:val="clear" w:color="auto" w:fill="FFFFFF"/>
          </w:tcPr>
          <w:p w:rsidR="00DE6F2A" w:rsidRPr="00274AD9" w:rsidRDefault="00DE6F2A" w:rsidP="00331E25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անդամ պետությունների բյուջեներ (պետական իշխանության լիազորված մարմինների գործունեության ապահովման միջոցներ), Միության բյուջե (Հանձնաժողովի բյուջետային նախահաշվի միջոցներ)</w:t>
            </w:r>
          </w:p>
        </w:tc>
        <w:tc>
          <w:tcPr>
            <w:tcW w:w="2710" w:type="dxa"/>
            <w:shd w:val="clear" w:color="auto" w:fill="FFFFFF"/>
          </w:tcPr>
          <w:p w:rsidR="00DE6F2A" w:rsidRPr="00274AD9" w:rsidRDefault="00DE6F2A" w:rsidP="00331E25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միջազգային պայմանագրի նախագիծը</w:t>
            </w:r>
          </w:p>
        </w:tc>
      </w:tr>
      <w:tr w:rsidR="00154E17" w:rsidRPr="00274AD9" w:rsidTr="00154E17">
        <w:trPr>
          <w:trHeight w:val="5553"/>
          <w:jc w:val="center"/>
        </w:trPr>
        <w:tc>
          <w:tcPr>
            <w:tcW w:w="4949" w:type="dxa"/>
            <w:shd w:val="clear" w:color="auto" w:fill="FFFFFF"/>
          </w:tcPr>
          <w:p w:rsidR="00DE6F2A" w:rsidRPr="00274AD9" w:rsidRDefault="00DE6F2A" w:rsidP="00575563">
            <w:pPr>
              <w:pStyle w:val="Bodytext20"/>
              <w:shd w:val="clear" w:color="auto" w:fill="auto"/>
              <w:spacing w:before="0" w:after="160" w:line="384" w:lineRule="auto"/>
              <w:ind w:left="567" w:right="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lastRenderedPageBreak/>
              <w:t>էլեկտրաէներգետիկայի ոլորտում բնական մենաշնորհի սուբյեկտների ծառայությունների հասանելիության միասնական կանոնների նախագիծը</w:t>
            </w:r>
          </w:p>
        </w:tc>
        <w:tc>
          <w:tcPr>
            <w:tcW w:w="2296" w:type="dxa"/>
            <w:shd w:val="clear" w:color="auto" w:fill="FFFFFF"/>
          </w:tcPr>
          <w:p w:rsidR="00DE6F2A" w:rsidRPr="00274AD9" w:rsidRDefault="00DE6F2A" w:rsidP="00575563">
            <w:pPr>
              <w:spacing w:after="160" w:line="384" w:lineRule="auto"/>
            </w:pPr>
          </w:p>
        </w:tc>
        <w:tc>
          <w:tcPr>
            <w:tcW w:w="2702" w:type="dxa"/>
            <w:shd w:val="clear" w:color="auto" w:fill="FFFFFF"/>
          </w:tcPr>
          <w:p w:rsidR="00DE6F2A" w:rsidRPr="00274AD9" w:rsidRDefault="00DE6F2A" w:rsidP="00575563">
            <w:pPr>
              <w:pStyle w:val="Bodytext20"/>
              <w:shd w:val="clear" w:color="auto" w:fill="auto"/>
              <w:spacing w:before="0" w:after="160" w:line="384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անդամ պետություններ, Հանձնաժողով</w:t>
            </w:r>
          </w:p>
        </w:tc>
        <w:tc>
          <w:tcPr>
            <w:tcW w:w="2639" w:type="dxa"/>
            <w:shd w:val="clear" w:color="auto" w:fill="FFFFFF"/>
          </w:tcPr>
          <w:p w:rsidR="00DE6F2A" w:rsidRPr="00274AD9" w:rsidRDefault="00DE6F2A" w:rsidP="00575563">
            <w:pPr>
              <w:pStyle w:val="Bodytext20"/>
              <w:shd w:val="clear" w:color="auto" w:fill="auto"/>
              <w:spacing w:before="0" w:after="160" w:line="384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անդամ պետությունների բյուջեներ (պետական իշխանության լիազորված մարմինների գործունեության ապահովման միջոցներ), Միության բյուջե (Հանձնաժողովի բյուջետային նախահաշվի միջոցներ)</w:t>
            </w:r>
          </w:p>
        </w:tc>
        <w:tc>
          <w:tcPr>
            <w:tcW w:w="2710" w:type="dxa"/>
            <w:shd w:val="clear" w:color="auto" w:fill="FFFFFF"/>
          </w:tcPr>
          <w:p w:rsidR="00DE6F2A" w:rsidRPr="00274AD9" w:rsidRDefault="00575563" w:rsidP="00575563">
            <w:pPr>
              <w:pStyle w:val="Bodytext20"/>
              <w:shd w:val="clear" w:color="auto" w:fill="auto"/>
              <w:spacing w:before="0" w:after="160" w:line="384" w:lineRule="auto"/>
              <w:ind w:firstLine="0"/>
              <w:jc w:val="center"/>
            </w:pPr>
            <w:r w:rsidRPr="00274AD9">
              <w:rPr>
                <w:rFonts w:ascii="Sylfaen" w:hAnsi="Sylfaen"/>
                <w:sz w:val="24"/>
              </w:rPr>
              <w:t>Է</w:t>
            </w:r>
            <w:r w:rsidR="00DE6F2A" w:rsidRPr="00274AD9">
              <w:rPr>
                <w:rFonts w:ascii="Sylfaen" w:hAnsi="Sylfaen"/>
                <w:sz w:val="24"/>
              </w:rPr>
              <w:t>լեկտրա</w:t>
            </w:r>
            <w:r w:rsidRPr="00274AD9">
              <w:rPr>
                <w:rFonts w:ascii="Sylfaen" w:hAnsi="Sylfaen"/>
                <w:sz w:val="24"/>
              </w:rPr>
              <w:t>-</w:t>
            </w:r>
            <w:r w:rsidR="00DE6F2A" w:rsidRPr="00274AD9">
              <w:rPr>
                <w:rFonts w:ascii="Sylfaen" w:hAnsi="Sylfaen"/>
                <w:sz w:val="24"/>
              </w:rPr>
              <w:t>էներգետիկայի ոլորտում բնական մենաշնորհի սուբյեկտների ծառայությունների հասանելիության միասնական կանոնների նախագիծը</w:t>
            </w:r>
          </w:p>
        </w:tc>
      </w:tr>
      <w:tr w:rsidR="00154E17" w:rsidRPr="00274AD9" w:rsidTr="00154E17">
        <w:trPr>
          <w:trHeight w:val="1818"/>
          <w:jc w:val="center"/>
        </w:trPr>
        <w:tc>
          <w:tcPr>
            <w:tcW w:w="4949" w:type="dxa"/>
            <w:shd w:val="clear" w:color="auto" w:fill="FFFFFF"/>
          </w:tcPr>
          <w:p w:rsidR="00DE6F2A" w:rsidRPr="00274AD9" w:rsidRDefault="00DE6F2A" w:rsidP="00575563">
            <w:pPr>
              <w:pStyle w:val="Bodytext20"/>
              <w:numPr>
                <w:ilvl w:val="0"/>
                <w:numId w:val="6"/>
              </w:numPr>
              <w:shd w:val="clear" w:color="auto" w:fill="auto"/>
              <w:tabs>
                <w:tab w:val="left" w:pos="553"/>
              </w:tabs>
              <w:spacing w:before="0" w:after="160" w:line="360" w:lineRule="auto"/>
              <w:ind w:left="62" w:firstLine="0"/>
              <w:jc w:val="left"/>
              <w:rPr>
                <w:rFonts w:ascii="Sylfaen" w:hAnsi="Sylfaen"/>
                <w:spacing w:val="-6"/>
                <w:sz w:val="24"/>
                <w:szCs w:val="24"/>
              </w:rPr>
            </w:pPr>
            <w:r w:rsidRPr="00274AD9">
              <w:rPr>
                <w:rFonts w:ascii="Sylfaen" w:hAnsi="Sylfaen"/>
                <w:spacing w:val="-6"/>
                <w:sz w:val="24"/>
              </w:rPr>
              <w:t>Միության էլեկտրաէներգետիկական ընդհանուր շուկայի կանոնագրքի մշակումը, այդ</w:t>
            </w:r>
            <w:r w:rsidR="00575563" w:rsidRPr="00274AD9">
              <w:rPr>
                <w:rFonts w:ascii="Sylfaen" w:hAnsi="Sylfaen"/>
                <w:spacing w:val="-6"/>
                <w:sz w:val="24"/>
              </w:rPr>
              <w:t> </w:t>
            </w:r>
            <w:r w:rsidRPr="00274AD9">
              <w:rPr>
                <w:rFonts w:ascii="Sylfaen" w:hAnsi="Sylfaen"/>
                <w:spacing w:val="-6"/>
                <w:sz w:val="24"/>
              </w:rPr>
              <w:t>թվում՝</w:t>
            </w:r>
          </w:p>
        </w:tc>
        <w:tc>
          <w:tcPr>
            <w:tcW w:w="2296" w:type="dxa"/>
            <w:shd w:val="clear" w:color="auto" w:fill="FFFFFF"/>
          </w:tcPr>
          <w:p w:rsidR="00DE6F2A" w:rsidRPr="00274AD9" w:rsidRDefault="00DE6F2A" w:rsidP="00154E17">
            <w:pPr>
              <w:pStyle w:val="Bodytext20"/>
              <w:shd w:val="clear" w:color="auto" w:fill="auto"/>
              <w:spacing w:before="0" w:after="160" w:line="360" w:lineRule="auto"/>
              <w:ind w:left="12" w:firstLine="0"/>
              <w:jc w:val="center"/>
              <w:rPr>
                <w:rFonts w:ascii="Sylfaen" w:hAnsi="Sylfaen"/>
                <w:spacing w:val="-6"/>
                <w:sz w:val="24"/>
                <w:szCs w:val="24"/>
              </w:rPr>
            </w:pPr>
            <w:r w:rsidRPr="00274AD9">
              <w:rPr>
                <w:rFonts w:ascii="Sylfaen" w:hAnsi="Sylfaen"/>
                <w:spacing w:val="-6"/>
                <w:sz w:val="24"/>
              </w:rPr>
              <w:t>1 հուլիսի 2018</w:t>
            </w:r>
            <w:r w:rsidR="00154E17" w:rsidRPr="00274AD9">
              <w:rPr>
                <w:rFonts w:ascii="Sylfaen" w:hAnsi="Sylfaen"/>
                <w:spacing w:val="-6"/>
                <w:sz w:val="24"/>
                <w:lang w:val="en-US"/>
              </w:rPr>
              <w:t> </w:t>
            </w:r>
            <w:r w:rsidRPr="00274AD9">
              <w:rPr>
                <w:rFonts w:ascii="Sylfaen" w:hAnsi="Sylfaen"/>
                <w:spacing w:val="-6"/>
                <w:sz w:val="24"/>
              </w:rPr>
              <w:t>թվականի</w:t>
            </w:r>
          </w:p>
        </w:tc>
        <w:tc>
          <w:tcPr>
            <w:tcW w:w="2702" w:type="dxa"/>
            <w:shd w:val="clear" w:color="auto" w:fill="FFFFFF"/>
          </w:tcPr>
          <w:p w:rsidR="00DE6F2A" w:rsidRPr="00274AD9" w:rsidRDefault="00DE6F2A" w:rsidP="00A005CE">
            <w:pPr>
              <w:spacing w:after="160" w:line="360" w:lineRule="auto"/>
              <w:jc w:val="center"/>
            </w:pPr>
          </w:p>
        </w:tc>
        <w:tc>
          <w:tcPr>
            <w:tcW w:w="2639" w:type="dxa"/>
            <w:shd w:val="clear" w:color="auto" w:fill="FFFFFF"/>
          </w:tcPr>
          <w:p w:rsidR="00DE6F2A" w:rsidRPr="00274AD9" w:rsidRDefault="00DE6F2A" w:rsidP="00A005CE">
            <w:pPr>
              <w:spacing w:after="160" w:line="360" w:lineRule="auto"/>
              <w:jc w:val="center"/>
            </w:pPr>
          </w:p>
        </w:tc>
        <w:tc>
          <w:tcPr>
            <w:tcW w:w="2710" w:type="dxa"/>
            <w:shd w:val="clear" w:color="auto" w:fill="FFFFFF"/>
          </w:tcPr>
          <w:p w:rsidR="00DE6F2A" w:rsidRPr="00274AD9" w:rsidRDefault="00DE6F2A" w:rsidP="00A005CE">
            <w:pPr>
              <w:spacing w:after="160" w:line="360" w:lineRule="auto"/>
              <w:jc w:val="center"/>
            </w:pPr>
          </w:p>
        </w:tc>
      </w:tr>
      <w:tr w:rsidR="00154E17" w:rsidRPr="00274AD9" w:rsidTr="00154E17">
        <w:trPr>
          <w:trHeight w:val="525"/>
          <w:jc w:val="center"/>
        </w:trPr>
        <w:tc>
          <w:tcPr>
            <w:tcW w:w="4949" w:type="dxa"/>
            <w:shd w:val="clear" w:color="auto" w:fill="FFFFFF"/>
          </w:tcPr>
          <w:p w:rsidR="00DE6F2A" w:rsidRPr="00274AD9" w:rsidRDefault="00DE6F2A" w:rsidP="00154E17">
            <w:pPr>
              <w:pStyle w:val="Bodytext20"/>
              <w:shd w:val="clear" w:color="auto" w:fill="auto"/>
              <w:spacing w:before="0" w:after="160" w:line="360" w:lineRule="auto"/>
              <w:ind w:left="527" w:right="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lastRenderedPageBreak/>
              <w:t>Միության էլեկտրաէներգետիկական ընդհանուր շուկայում էլեկտրական էներգիայի փոխադարձ առ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>տրի կանոնների նախագծի</w:t>
            </w:r>
          </w:p>
        </w:tc>
        <w:tc>
          <w:tcPr>
            <w:tcW w:w="2296" w:type="dxa"/>
            <w:shd w:val="clear" w:color="auto" w:fill="FFFFFF"/>
          </w:tcPr>
          <w:p w:rsidR="00DE6F2A" w:rsidRPr="00274AD9" w:rsidRDefault="00DE6F2A" w:rsidP="00A005CE">
            <w:pPr>
              <w:spacing w:after="160" w:line="360" w:lineRule="auto"/>
              <w:jc w:val="center"/>
            </w:pPr>
          </w:p>
        </w:tc>
        <w:tc>
          <w:tcPr>
            <w:tcW w:w="2702" w:type="dxa"/>
            <w:shd w:val="clear" w:color="auto" w:fill="FFFFFF"/>
          </w:tcPr>
          <w:p w:rsidR="00DE6F2A" w:rsidRPr="00274AD9" w:rsidRDefault="00DE6F2A" w:rsidP="00A005CE">
            <w:pPr>
              <w:pStyle w:val="Bodytext20"/>
              <w:shd w:val="clear" w:color="auto" w:fill="auto"/>
              <w:spacing w:before="0" w:after="160" w:line="360" w:lineRule="auto"/>
              <w:ind w:left="45" w:right="9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Հանձնաժողով, անդամ պետություններ</w:t>
            </w:r>
          </w:p>
        </w:tc>
        <w:tc>
          <w:tcPr>
            <w:tcW w:w="2639" w:type="dxa"/>
            <w:shd w:val="clear" w:color="auto" w:fill="FFFFFF"/>
          </w:tcPr>
          <w:p w:rsidR="00DE6F2A" w:rsidRPr="00274AD9" w:rsidRDefault="00DE6F2A" w:rsidP="00331E2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Միության բյուջե (Հանձնաժողովի բյուջետային նախահաշվի միջոցներ), անդամ պետությունների բյուջեներ (պետական իշխանության լիազորված մարմինների գործունեության ապահովման միջոցներ)</w:t>
            </w:r>
          </w:p>
        </w:tc>
        <w:tc>
          <w:tcPr>
            <w:tcW w:w="2710" w:type="dxa"/>
            <w:shd w:val="clear" w:color="auto" w:fill="FFFFFF"/>
          </w:tcPr>
          <w:p w:rsidR="00DE6F2A" w:rsidRPr="00274AD9" w:rsidRDefault="00DE6F2A" w:rsidP="00A005CE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Միության էլեկտրա</w:t>
            </w:r>
            <w:r w:rsidR="00575563" w:rsidRPr="00274AD9">
              <w:rPr>
                <w:rFonts w:ascii="Sylfaen" w:hAnsi="Sylfaen"/>
                <w:sz w:val="24"/>
              </w:rPr>
              <w:t>-</w:t>
            </w:r>
            <w:r w:rsidRPr="00274AD9">
              <w:rPr>
                <w:rFonts w:ascii="Sylfaen" w:hAnsi="Sylfaen"/>
                <w:sz w:val="24"/>
              </w:rPr>
              <w:t>էներգետիկական ընդհանուր շուկայում էլեկտրական էներգիայի փոխադարձ առ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>տրի կանոնների նախագիծ</w:t>
            </w:r>
          </w:p>
        </w:tc>
      </w:tr>
      <w:tr w:rsidR="00154E17" w:rsidRPr="00274AD9" w:rsidTr="00154E17">
        <w:trPr>
          <w:trHeight w:val="525"/>
          <w:jc w:val="center"/>
        </w:trPr>
        <w:tc>
          <w:tcPr>
            <w:tcW w:w="4949" w:type="dxa"/>
            <w:shd w:val="clear" w:color="auto" w:fill="FFFFFF"/>
          </w:tcPr>
          <w:p w:rsidR="00DE6F2A" w:rsidRPr="00274AD9" w:rsidRDefault="00DE6F2A" w:rsidP="00154E17">
            <w:pPr>
              <w:pStyle w:val="Bodytext20"/>
              <w:shd w:val="clear" w:color="auto" w:fill="auto"/>
              <w:spacing w:before="0" w:after="160" w:line="336" w:lineRule="auto"/>
              <w:ind w:left="5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 xml:space="preserve">միջպետական էլեկտրահաղորդման գծերի թողունակության որոշման 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 xml:space="preserve"> բաշխման կանոնների նախագծի</w:t>
            </w:r>
          </w:p>
        </w:tc>
        <w:tc>
          <w:tcPr>
            <w:tcW w:w="2296" w:type="dxa"/>
            <w:shd w:val="clear" w:color="auto" w:fill="FFFFFF"/>
          </w:tcPr>
          <w:p w:rsidR="00DE6F2A" w:rsidRPr="00274AD9" w:rsidRDefault="00DE6F2A" w:rsidP="00154E17">
            <w:pPr>
              <w:spacing w:after="160" w:line="336" w:lineRule="auto"/>
              <w:jc w:val="center"/>
            </w:pPr>
          </w:p>
        </w:tc>
        <w:tc>
          <w:tcPr>
            <w:tcW w:w="2702" w:type="dxa"/>
            <w:shd w:val="clear" w:color="auto" w:fill="FFFFFF"/>
          </w:tcPr>
          <w:p w:rsidR="00DE6F2A" w:rsidRPr="00274AD9" w:rsidRDefault="00DE6F2A" w:rsidP="00154E17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Հանձնաժողով, անդամ պետություններ</w:t>
            </w:r>
          </w:p>
        </w:tc>
        <w:tc>
          <w:tcPr>
            <w:tcW w:w="2639" w:type="dxa"/>
            <w:shd w:val="clear" w:color="auto" w:fill="FFFFFF"/>
          </w:tcPr>
          <w:p w:rsidR="00DE6F2A" w:rsidRPr="00274AD9" w:rsidRDefault="00DE6F2A" w:rsidP="00154E17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 xml:space="preserve">Միության բյուջե (Հանձնաժողովի բյուջետային նախահաշվի </w:t>
            </w:r>
            <w:r w:rsidRPr="00274AD9">
              <w:rPr>
                <w:rFonts w:ascii="Sylfaen" w:hAnsi="Sylfaen"/>
                <w:sz w:val="24"/>
              </w:rPr>
              <w:lastRenderedPageBreak/>
              <w:t>միջոցներ), անդամ պետությունների բյուջեներ (պետական իշխանության լիազորված մարմինների գործունեության ապահովման միջոցներ)</w:t>
            </w:r>
          </w:p>
        </w:tc>
        <w:tc>
          <w:tcPr>
            <w:tcW w:w="2710" w:type="dxa"/>
            <w:shd w:val="clear" w:color="auto" w:fill="FFFFFF"/>
          </w:tcPr>
          <w:p w:rsidR="00DE6F2A" w:rsidRPr="00274AD9" w:rsidRDefault="00DE6F2A" w:rsidP="00154E17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lastRenderedPageBreak/>
              <w:t xml:space="preserve">միջպետական էլեկտրահաղորդման գծերի թողունակության որոշման 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 xml:space="preserve"> բաշխման </w:t>
            </w:r>
            <w:r w:rsidRPr="00274AD9">
              <w:rPr>
                <w:rFonts w:ascii="Sylfaen" w:hAnsi="Sylfaen"/>
                <w:sz w:val="24"/>
              </w:rPr>
              <w:lastRenderedPageBreak/>
              <w:t>կանոնների նախագիծ</w:t>
            </w:r>
          </w:p>
        </w:tc>
      </w:tr>
      <w:tr w:rsidR="00154E17" w:rsidRPr="00274AD9" w:rsidTr="00154E17">
        <w:trPr>
          <w:trHeight w:val="525"/>
          <w:jc w:val="center"/>
        </w:trPr>
        <w:tc>
          <w:tcPr>
            <w:tcW w:w="4949" w:type="dxa"/>
            <w:shd w:val="clear" w:color="auto" w:fill="FFFFFF"/>
          </w:tcPr>
          <w:p w:rsidR="00DE6F2A" w:rsidRPr="00274AD9" w:rsidRDefault="00DE6F2A" w:rsidP="00154E17">
            <w:pPr>
              <w:pStyle w:val="Bodytext20"/>
              <w:shd w:val="clear" w:color="auto" w:fill="auto"/>
              <w:spacing w:before="0" w:after="160" w:line="36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lastRenderedPageBreak/>
              <w:t>միջպետական էլեկտրական ցանցերի զարգացման մասին դրույթի նախագծի</w:t>
            </w:r>
          </w:p>
        </w:tc>
        <w:tc>
          <w:tcPr>
            <w:tcW w:w="2296" w:type="dxa"/>
            <w:shd w:val="clear" w:color="auto" w:fill="FFFFFF"/>
          </w:tcPr>
          <w:p w:rsidR="00DE6F2A" w:rsidRPr="00274AD9" w:rsidRDefault="00DE6F2A" w:rsidP="00154E17">
            <w:pPr>
              <w:spacing w:after="160" w:line="360" w:lineRule="auto"/>
              <w:jc w:val="center"/>
            </w:pPr>
          </w:p>
        </w:tc>
        <w:tc>
          <w:tcPr>
            <w:tcW w:w="2702" w:type="dxa"/>
            <w:shd w:val="clear" w:color="auto" w:fill="FFFFFF"/>
          </w:tcPr>
          <w:p w:rsidR="00DE6F2A" w:rsidRPr="00274AD9" w:rsidRDefault="00DE6F2A" w:rsidP="00154E1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Հանձնաժողով, անդամ պետություններ</w:t>
            </w:r>
          </w:p>
        </w:tc>
        <w:tc>
          <w:tcPr>
            <w:tcW w:w="2639" w:type="dxa"/>
            <w:shd w:val="clear" w:color="auto" w:fill="FFFFFF"/>
          </w:tcPr>
          <w:p w:rsidR="00DE6F2A" w:rsidRPr="00274AD9" w:rsidRDefault="00DE6F2A" w:rsidP="00154E1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 xml:space="preserve">Միության բյուջե (Հանձնաժողովի բյուջետային նախահաշվի միջոցներ), անդամ պետությունների բյուջեներ (պետական իշխանության </w:t>
            </w:r>
            <w:r w:rsidRPr="00274AD9">
              <w:rPr>
                <w:rFonts w:ascii="Sylfaen" w:hAnsi="Sylfaen"/>
                <w:sz w:val="24"/>
              </w:rPr>
              <w:lastRenderedPageBreak/>
              <w:t>լիազորված մարմինների գործունեության ապահովման միջոցներ)</w:t>
            </w:r>
          </w:p>
        </w:tc>
        <w:tc>
          <w:tcPr>
            <w:tcW w:w="2710" w:type="dxa"/>
            <w:shd w:val="clear" w:color="auto" w:fill="FFFFFF"/>
          </w:tcPr>
          <w:p w:rsidR="00DE6F2A" w:rsidRPr="00274AD9" w:rsidRDefault="00DE6F2A" w:rsidP="00154E1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lastRenderedPageBreak/>
              <w:t>միջպետական էլեկտրական ցանցերի զարգացման մասին դրույթի նախագիծ</w:t>
            </w:r>
          </w:p>
        </w:tc>
      </w:tr>
      <w:tr w:rsidR="00154E17" w:rsidRPr="00274AD9" w:rsidTr="00154E17">
        <w:trPr>
          <w:trHeight w:val="525"/>
          <w:jc w:val="center"/>
        </w:trPr>
        <w:tc>
          <w:tcPr>
            <w:tcW w:w="4949" w:type="dxa"/>
            <w:shd w:val="clear" w:color="auto" w:fill="FFFFFF"/>
          </w:tcPr>
          <w:p w:rsidR="00DE6F2A" w:rsidRPr="00274AD9" w:rsidRDefault="00DE6F2A" w:rsidP="00B41F16">
            <w:pPr>
              <w:pStyle w:val="Bodytext20"/>
              <w:shd w:val="clear" w:color="auto" w:fill="auto"/>
              <w:spacing w:before="0" w:after="160" w:line="336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lastRenderedPageBreak/>
              <w:t>տեղեկատվության փոխանակման կանոնների նախագծի</w:t>
            </w:r>
          </w:p>
        </w:tc>
        <w:tc>
          <w:tcPr>
            <w:tcW w:w="2296" w:type="dxa"/>
            <w:shd w:val="clear" w:color="auto" w:fill="FFFFFF"/>
          </w:tcPr>
          <w:p w:rsidR="00DE6F2A" w:rsidRPr="00274AD9" w:rsidRDefault="00DE6F2A" w:rsidP="00B41F16">
            <w:pPr>
              <w:spacing w:after="160" w:line="336" w:lineRule="auto"/>
              <w:jc w:val="center"/>
            </w:pPr>
          </w:p>
        </w:tc>
        <w:tc>
          <w:tcPr>
            <w:tcW w:w="2702" w:type="dxa"/>
            <w:shd w:val="clear" w:color="auto" w:fill="FFFFFF"/>
          </w:tcPr>
          <w:p w:rsidR="00DE6F2A" w:rsidRPr="00274AD9" w:rsidRDefault="00DE6F2A" w:rsidP="00B41F16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Հանձնաժողով, անդամ պետություններ</w:t>
            </w:r>
          </w:p>
        </w:tc>
        <w:tc>
          <w:tcPr>
            <w:tcW w:w="2639" w:type="dxa"/>
            <w:shd w:val="clear" w:color="auto" w:fill="FFFFFF"/>
          </w:tcPr>
          <w:p w:rsidR="00DE6F2A" w:rsidRPr="00274AD9" w:rsidRDefault="00DE6F2A" w:rsidP="00B41F16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  <w:szCs w:val="24"/>
              </w:rPr>
              <w:t xml:space="preserve">Միության </w:t>
            </w:r>
            <w:r w:rsidRPr="00274AD9">
              <w:rPr>
                <w:rFonts w:ascii="Sylfaen" w:hAnsi="Sylfaen" w:cs="Sylfaen"/>
                <w:sz w:val="24"/>
                <w:szCs w:val="24"/>
              </w:rPr>
              <w:t>բյուջե</w:t>
            </w:r>
            <w:r w:rsidRPr="00274AD9">
              <w:rPr>
                <w:rFonts w:ascii="Sylfaen" w:hAnsi="Sylfaen"/>
                <w:sz w:val="24"/>
                <w:szCs w:val="24"/>
              </w:rPr>
              <w:t xml:space="preserve"> (Հանձնաժողովի բյուջետային նախահաշվի միջոցներ), անդամ պետությունների բյուջեներ (պետական իշխանության լիազորված մարմինների գործունեության ապահովման միջոցներ</w:t>
            </w:r>
          </w:p>
        </w:tc>
        <w:tc>
          <w:tcPr>
            <w:tcW w:w="2710" w:type="dxa"/>
            <w:shd w:val="clear" w:color="auto" w:fill="FFFFFF"/>
          </w:tcPr>
          <w:p w:rsidR="00DE6F2A" w:rsidRPr="00274AD9" w:rsidRDefault="00DE6F2A" w:rsidP="00B41F16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տեղեկատվության փոխանակման կանոնների նախագիծ</w:t>
            </w:r>
          </w:p>
        </w:tc>
      </w:tr>
      <w:tr w:rsidR="00154E17" w:rsidRPr="00274AD9" w:rsidTr="00331E25">
        <w:trPr>
          <w:trHeight w:val="1791"/>
          <w:jc w:val="center"/>
        </w:trPr>
        <w:tc>
          <w:tcPr>
            <w:tcW w:w="4949" w:type="dxa"/>
            <w:shd w:val="clear" w:color="auto" w:fill="FFFFFF"/>
          </w:tcPr>
          <w:p w:rsidR="00DE6F2A" w:rsidRPr="00274AD9" w:rsidRDefault="00DE6F2A" w:rsidP="00331E25">
            <w:pPr>
              <w:pStyle w:val="Bodytext20"/>
              <w:numPr>
                <w:ilvl w:val="0"/>
                <w:numId w:val="6"/>
              </w:numPr>
              <w:shd w:val="clear" w:color="auto" w:fill="auto"/>
              <w:tabs>
                <w:tab w:val="left" w:pos="544"/>
              </w:tabs>
              <w:spacing w:before="0" w:after="160" w:line="384" w:lineRule="auto"/>
              <w:ind w:left="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lastRenderedPageBreak/>
              <w:t>Միության էլեկտրաէներգետիկական ընդհանուր շուկան կարգավորող ակտերի ընդունումը, այդ թվում՝</w:t>
            </w:r>
          </w:p>
        </w:tc>
        <w:tc>
          <w:tcPr>
            <w:tcW w:w="2296" w:type="dxa"/>
            <w:shd w:val="clear" w:color="auto" w:fill="FFFFFF"/>
          </w:tcPr>
          <w:p w:rsidR="00DE6F2A" w:rsidRPr="00274AD9" w:rsidRDefault="00DE6F2A" w:rsidP="00331E25">
            <w:pPr>
              <w:pStyle w:val="Bodytext20"/>
              <w:shd w:val="clear" w:color="auto" w:fill="auto"/>
              <w:spacing w:before="0" w:after="160" w:line="384" w:lineRule="auto"/>
              <w:ind w:firstLine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FFFFFF"/>
            <w:vAlign w:val="bottom"/>
          </w:tcPr>
          <w:p w:rsidR="00DE6F2A" w:rsidRPr="00274AD9" w:rsidRDefault="00DE6F2A" w:rsidP="00331E25">
            <w:pPr>
              <w:pStyle w:val="Bodytext20"/>
              <w:shd w:val="clear" w:color="auto" w:fill="auto"/>
              <w:spacing w:before="0" w:after="160" w:line="384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39" w:type="dxa"/>
            <w:shd w:val="clear" w:color="auto" w:fill="FFFFFF"/>
          </w:tcPr>
          <w:p w:rsidR="00DE6F2A" w:rsidRPr="00274AD9" w:rsidRDefault="00DE6F2A" w:rsidP="00331E25">
            <w:pPr>
              <w:spacing w:after="160" w:line="384" w:lineRule="auto"/>
            </w:pPr>
          </w:p>
        </w:tc>
        <w:tc>
          <w:tcPr>
            <w:tcW w:w="2710" w:type="dxa"/>
            <w:shd w:val="clear" w:color="auto" w:fill="FFFFFF"/>
            <w:vAlign w:val="center"/>
          </w:tcPr>
          <w:p w:rsidR="00DE6F2A" w:rsidRPr="00274AD9" w:rsidRDefault="00DE6F2A" w:rsidP="00331E25">
            <w:pPr>
              <w:pStyle w:val="Bodytext20"/>
              <w:shd w:val="clear" w:color="auto" w:fill="auto"/>
              <w:spacing w:before="0" w:after="160" w:line="384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154E17" w:rsidRPr="00274AD9" w:rsidTr="00331E25">
        <w:trPr>
          <w:trHeight w:val="1264"/>
          <w:jc w:val="center"/>
        </w:trPr>
        <w:tc>
          <w:tcPr>
            <w:tcW w:w="4949" w:type="dxa"/>
            <w:shd w:val="clear" w:color="auto" w:fill="FFFFFF"/>
          </w:tcPr>
          <w:p w:rsidR="00DE6F2A" w:rsidRPr="00274AD9" w:rsidRDefault="00DE6F2A" w:rsidP="00331E25">
            <w:pPr>
              <w:pStyle w:val="Bodytext20"/>
              <w:shd w:val="clear" w:color="auto" w:fill="auto"/>
              <w:spacing w:before="0" w:after="160" w:line="384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միջազգային պայմանագրի</w:t>
            </w:r>
          </w:p>
        </w:tc>
        <w:tc>
          <w:tcPr>
            <w:tcW w:w="2296" w:type="dxa"/>
            <w:shd w:val="clear" w:color="auto" w:fill="FFFFFF"/>
          </w:tcPr>
          <w:p w:rsidR="00DE6F2A" w:rsidRPr="00274AD9" w:rsidRDefault="00DE6F2A" w:rsidP="00331E25">
            <w:pPr>
              <w:pStyle w:val="Bodytext20"/>
              <w:shd w:val="clear" w:color="auto" w:fill="auto"/>
              <w:spacing w:before="0" w:after="160" w:line="384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1 հուլիսի 2019</w:t>
            </w:r>
            <w:r w:rsidR="00154E17" w:rsidRPr="00274AD9">
              <w:rPr>
                <w:rFonts w:ascii="Sylfaen" w:hAnsi="Sylfaen"/>
                <w:sz w:val="24"/>
                <w:lang w:val="en-US"/>
              </w:rPr>
              <w:t> </w:t>
            </w:r>
            <w:r w:rsidRPr="00274AD9">
              <w:rPr>
                <w:rFonts w:ascii="Sylfaen" w:hAnsi="Sylfaen"/>
                <w:sz w:val="24"/>
              </w:rPr>
              <w:t>թվականի</w:t>
            </w:r>
          </w:p>
        </w:tc>
        <w:tc>
          <w:tcPr>
            <w:tcW w:w="2702" w:type="dxa"/>
            <w:shd w:val="clear" w:color="auto" w:fill="FFFFFF"/>
          </w:tcPr>
          <w:p w:rsidR="00DE6F2A" w:rsidRPr="00274AD9" w:rsidRDefault="00DE6F2A" w:rsidP="00331E25">
            <w:pPr>
              <w:pStyle w:val="Bodytext20"/>
              <w:shd w:val="clear" w:color="auto" w:fill="auto"/>
              <w:spacing w:before="0" w:after="160" w:line="384" w:lineRule="auto"/>
              <w:ind w:left="4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անդամ պետություններ, Հանձնաժողով</w:t>
            </w:r>
          </w:p>
        </w:tc>
        <w:tc>
          <w:tcPr>
            <w:tcW w:w="2639" w:type="dxa"/>
            <w:shd w:val="clear" w:color="auto" w:fill="FFFFFF"/>
          </w:tcPr>
          <w:p w:rsidR="00DE6F2A" w:rsidRPr="00274AD9" w:rsidRDefault="00DE6F2A" w:rsidP="00331E25">
            <w:pPr>
              <w:spacing w:after="160" w:line="384" w:lineRule="auto"/>
              <w:jc w:val="center"/>
            </w:pPr>
          </w:p>
        </w:tc>
        <w:tc>
          <w:tcPr>
            <w:tcW w:w="2710" w:type="dxa"/>
            <w:shd w:val="clear" w:color="auto" w:fill="FFFFFF"/>
          </w:tcPr>
          <w:p w:rsidR="00DE6F2A" w:rsidRPr="00274AD9" w:rsidRDefault="00DE6F2A" w:rsidP="00331E25">
            <w:pPr>
              <w:pStyle w:val="Bodytext20"/>
              <w:shd w:val="clear" w:color="auto" w:fill="auto"/>
              <w:spacing w:before="0" w:after="160" w:line="384" w:lineRule="auto"/>
              <w:ind w:left="6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միջազգային պայմանագիր</w:t>
            </w:r>
          </w:p>
        </w:tc>
      </w:tr>
      <w:tr w:rsidR="00154E17" w:rsidRPr="00274AD9" w:rsidTr="00A264BA">
        <w:trPr>
          <w:trHeight w:val="2685"/>
          <w:jc w:val="center"/>
        </w:trPr>
        <w:tc>
          <w:tcPr>
            <w:tcW w:w="4949" w:type="dxa"/>
            <w:shd w:val="clear" w:color="auto" w:fill="FFFFFF"/>
          </w:tcPr>
          <w:p w:rsidR="00DE6F2A" w:rsidRPr="00274AD9" w:rsidRDefault="00DE6F2A" w:rsidP="00331E25">
            <w:pPr>
              <w:pStyle w:val="Bodytext20"/>
              <w:shd w:val="clear" w:color="auto" w:fill="auto"/>
              <w:spacing w:before="0" w:after="160" w:line="384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էլեկտրաէներգետիկայի ոլորտում բնական մենաշնորհի սուբյեկտների ծառայությունների հասանելիության միասնական կանոնների</w:t>
            </w:r>
          </w:p>
        </w:tc>
        <w:tc>
          <w:tcPr>
            <w:tcW w:w="2296" w:type="dxa"/>
            <w:shd w:val="clear" w:color="auto" w:fill="FFFFFF"/>
          </w:tcPr>
          <w:p w:rsidR="00DE6F2A" w:rsidRPr="00274AD9" w:rsidRDefault="00DE6F2A" w:rsidP="00331E25">
            <w:pPr>
              <w:pStyle w:val="Bodytext20"/>
              <w:shd w:val="clear" w:color="auto" w:fill="auto"/>
              <w:spacing w:before="0" w:after="160" w:line="384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1 հուլիսի 2019</w:t>
            </w:r>
            <w:r w:rsidR="00154E17" w:rsidRPr="00274AD9">
              <w:rPr>
                <w:rFonts w:ascii="Sylfaen" w:hAnsi="Sylfaen"/>
                <w:sz w:val="24"/>
                <w:lang w:val="en-US"/>
              </w:rPr>
              <w:t> </w:t>
            </w:r>
            <w:r w:rsidRPr="00274AD9">
              <w:rPr>
                <w:rFonts w:ascii="Sylfaen" w:hAnsi="Sylfaen"/>
                <w:sz w:val="24"/>
              </w:rPr>
              <w:t>թվականի</w:t>
            </w:r>
          </w:p>
        </w:tc>
        <w:tc>
          <w:tcPr>
            <w:tcW w:w="2702" w:type="dxa"/>
            <w:shd w:val="clear" w:color="auto" w:fill="FFFFFF"/>
          </w:tcPr>
          <w:p w:rsidR="00DE6F2A" w:rsidRPr="00274AD9" w:rsidRDefault="00DE6F2A" w:rsidP="00331E25">
            <w:pPr>
              <w:pStyle w:val="Bodytext20"/>
              <w:shd w:val="clear" w:color="auto" w:fill="auto"/>
              <w:spacing w:before="0" w:after="160" w:line="384" w:lineRule="auto"/>
              <w:ind w:left="4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անդամ պետություններ, Հանձնաժողով</w:t>
            </w:r>
          </w:p>
        </w:tc>
        <w:tc>
          <w:tcPr>
            <w:tcW w:w="2639" w:type="dxa"/>
            <w:shd w:val="clear" w:color="auto" w:fill="FFFFFF"/>
          </w:tcPr>
          <w:p w:rsidR="00DE6F2A" w:rsidRPr="00274AD9" w:rsidRDefault="00DE6F2A" w:rsidP="00331E25">
            <w:pPr>
              <w:spacing w:after="160" w:line="384" w:lineRule="auto"/>
              <w:jc w:val="center"/>
            </w:pPr>
          </w:p>
        </w:tc>
        <w:tc>
          <w:tcPr>
            <w:tcW w:w="2710" w:type="dxa"/>
            <w:shd w:val="clear" w:color="auto" w:fill="FFFFFF"/>
          </w:tcPr>
          <w:p w:rsidR="00DE6F2A" w:rsidRPr="00274AD9" w:rsidRDefault="00DE6F2A" w:rsidP="00331E25">
            <w:pPr>
              <w:pStyle w:val="Bodytext20"/>
              <w:shd w:val="clear" w:color="auto" w:fill="auto"/>
              <w:spacing w:before="0" w:after="160" w:line="384" w:lineRule="auto"/>
              <w:ind w:left="6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միջազգային պայմանագիր</w:t>
            </w:r>
          </w:p>
        </w:tc>
      </w:tr>
      <w:tr w:rsidR="00154E17" w:rsidRPr="00274AD9" w:rsidTr="00331E25">
        <w:trPr>
          <w:trHeight w:val="1854"/>
          <w:jc w:val="center"/>
        </w:trPr>
        <w:tc>
          <w:tcPr>
            <w:tcW w:w="4949" w:type="dxa"/>
            <w:shd w:val="clear" w:color="auto" w:fill="FFFFFF"/>
          </w:tcPr>
          <w:p w:rsidR="00DE6F2A" w:rsidRPr="00274AD9" w:rsidRDefault="00DE6F2A" w:rsidP="00331E25">
            <w:pPr>
              <w:pStyle w:val="Bodytext20"/>
              <w:shd w:val="clear" w:color="auto" w:fill="auto"/>
              <w:spacing w:before="0" w:after="160" w:line="384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էլեկտրաէներգետիկական ընդհանուր շուկայի կանոնագրքի</w:t>
            </w:r>
          </w:p>
        </w:tc>
        <w:tc>
          <w:tcPr>
            <w:tcW w:w="2296" w:type="dxa"/>
            <w:shd w:val="clear" w:color="auto" w:fill="FFFFFF"/>
          </w:tcPr>
          <w:p w:rsidR="00DE6F2A" w:rsidRPr="00274AD9" w:rsidRDefault="00DE6F2A" w:rsidP="00331E25">
            <w:pPr>
              <w:pStyle w:val="Bodytext20"/>
              <w:shd w:val="clear" w:color="auto" w:fill="auto"/>
              <w:spacing w:before="0" w:after="160" w:line="384" w:lineRule="auto"/>
              <w:ind w:left="4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միջազգային պայմանագրին համապատասխան</w:t>
            </w:r>
          </w:p>
        </w:tc>
        <w:tc>
          <w:tcPr>
            <w:tcW w:w="2702" w:type="dxa"/>
            <w:shd w:val="clear" w:color="auto" w:fill="FFFFFF"/>
          </w:tcPr>
          <w:p w:rsidR="00DE6F2A" w:rsidRPr="00274AD9" w:rsidRDefault="00DE6F2A" w:rsidP="00331E25">
            <w:pPr>
              <w:pStyle w:val="Bodytext20"/>
              <w:shd w:val="clear" w:color="auto" w:fill="auto"/>
              <w:spacing w:before="0" w:after="160" w:line="384" w:lineRule="auto"/>
              <w:ind w:left="4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անդամ պետություններ, Հանձնաժողով</w:t>
            </w:r>
          </w:p>
        </w:tc>
        <w:tc>
          <w:tcPr>
            <w:tcW w:w="2639" w:type="dxa"/>
            <w:shd w:val="clear" w:color="auto" w:fill="FFFFFF"/>
          </w:tcPr>
          <w:p w:rsidR="00DE6F2A" w:rsidRPr="00274AD9" w:rsidRDefault="00DE6F2A" w:rsidP="00331E25">
            <w:pPr>
              <w:spacing w:after="160" w:line="384" w:lineRule="auto"/>
            </w:pPr>
          </w:p>
        </w:tc>
        <w:tc>
          <w:tcPr>
            <w:tcW w:w="2710" w:type="dxa"/>
            <w:shd w:val="clear" w:color="auto" w:fill="FFFFFF"/>
          </w:tcPr>
          <w:p w:rsidR="00DE6F2A" w:rsidRPr="00274AD9" w:rsidRDefault="00DE6F2A" w:rsidP="00331E25">
            <w:pPr>
              <w:pStyle w:val="Bodytext20"/>
              <w:shd w:val="clear" w:color="auto" w:fill="auto"/>
              <w:spacing w:before="0" w:after="160" w:line="384" w:lineRule="auto"/>
              <w:ind w:left="6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միջազգային պայմանագրին համապատասխան</w:t>
            </w:r>
          </w:p>
        </w:tc>
      </w:tr>
      <w:tr w:rsidR="00DE6F2A" w:rsidRPr="00274AD9" w:rsidTr="00A264BA">
        <w:trPr>
          <w:trHeight w:val="941"/>
          <w:jc w:val="center"/>
        </w:trPr>
        <w:tc>
          <w:tcPr>
            <w:tcW w:w="15296" w:type="dxa"/>
            <w:gridSpan w:val="5"/>
            <w:shd w:val="clear" w:color="auto" w:fill="FFFFFF"/>
          </w:tcPr>
          <w:p w:rsidR="00DE6F2A" w:rsidRPr="00274AD9" w:rsidRDefault="00DE6F2A" w:rsidP="00331E25">
            <w:pPr>
              <w:pStyle w:val="Bodytext20"/>
              <w:shd w:val="clear" w:color="auto" w:fill="auto"/>
              <w:spacing w:before="0" w:after="160" w:line="360" w:lineRule="auto"/>
              <w:ind w:left="544" w:right="65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lastRenderedPageBreak/>
              <w:t>II. «Մեկ օր առաջ» կենտրոնացված սակարկությունների միջոցով Միության էլեկտրաէներգետիկական ընդհանուր շուկայի մասնակիցների միջ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 xml:space="preserve"> էլեկտրական էներգիայի փոխադարձ առ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>տրի կազմակերպման նախապատրաստումը</w:t>
            </w:r>
          </w:p>
        </w:tc>
      </w:tr>
      <w:tr w:rsidR="00154E17" w:rsidRPr="00274AD9" w:rsidTr="00A264BA">
        <w:trPr>
          <w:trHeight w:val="3558"/>
          <w:jc w:val="center"/>
        </w:trPr>
        <w:tc>
          <w:tcPr>
            <w:tcW w:w="4949" w:type="dxa"/>
            <w:shd w:val="clear" w:color="auto" w:fill="FFFFFF"/>
          </w:tcPr>
          <w:p w:rsidR="00724EA8" w:rsidRPr="00274AD9" w:rsidRDefault="00724EA8" w:rsidP="007B498E">
            <w:pPr>
              <w:pStyle w:val="Bodytext20"/>
              <w:numPr>
                <w:ilvl w:val="0"/>
                <w:numId w:val="9"/>
              </w:numPr>
              <w:shd w:val="clear" w:color="auto" w:fill="auto"/>
              <w:tabs>
                <w:tab w:val="left" w:pos="552"/>
              </w:tabs>
              <w:spacing w:before="0" w:after="160" w:line="336" w:lineRule="auto"/>
              <w:ind w:lef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«Մեկ օր առաջ» կենտրոնացված սակարկությունների միջոցով Միության էլեկտրաէներգետիկական ընդհանուր շուկայի մասնակիցների միջ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 xml:space="preserve"> էլեկտրական էներգիայի փոխադարձ առ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>տրի կազմակերպման վերաբերյալ առաջարկների նախապատրաստումն այն մասով, որը վերաբերում է՝</w:t>
            </w:r>
          </w:p>
        </w:tc>
        <w:tc>
          <w:tcPr>
            <w:tcW w:w="2296" w:type="dxa"/>
            <w:shd w:val="clear" w:color="auto" w:fill="FFFFFF"/>
          </w:tcPr>
          <w:p w:rsidR="00724EA8" w:rsidRPr="00274AD9" w:rsidRDefault="00724EA8" w:rsidP="00331E25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մինչ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 xml:space="preserve"> 2017</w:t>
            </w:r>
            <w:r w:rsidR="00154E17" w:rsidRPr="00274AD9">
              <w:rPr>
                <w:rFonts w:ascii="Sylfaen" w:hAnsi="Sylfaen"/>
                <w:sz w:val="24"/>
                <w:lang w:val="en-US"/>
              </w:rPr>
              <w:t> </w:t>
            </w:r>
            <w:r w:rsidRPr="00274AD9">
              <w:rPr>
                <w:rFonts w:ascii="Sylfaen" w:hAnsi="Sylfaen"/>
                <w:sz w:val="24"/>
              </w:rPr>
              <w:t>թվականի ապրիլի</w:t>
            </w:r>
            <w:r w:rsidR="00154E17" w:rsidRPr="00274AD9">
              <w:rPr>
                <w:rFonts w:ascii="Sylfaen" w:hAnsi="Sylfaen"/>
                <w:sz w:val="24"/>
                <w:lang w:val="en-US"/>
              </w:rPr>
              <w:t> </w:t>
            </w:r>
            <w:r w:rsidRPr="00274AD9">
              <w:rPr>
                <w:rFonts w:ascii="Sylfaen" w:hAnsi="Sylfaen"/>
                <w:sz w:val="24"/>
              </w:rPr>
              <w:t>1-ը</w:t>
            </w:r>
          </w:p>
        </w:tc>
        <w:tc>
          <w:tcPr>
            <w:tcW w:w="2702" w:type="dxa"/>
            <w:shd w:val="clear" w:color="auto" w:fill="FFFFFF"/>
          </w:tcPr>
          <w:p w:rsidR="00724EA8" w:rsidRPr="00274AD9" w:rsidRDefault="00724EA8" w:rsidP="00331E25">
            <w:pPr>
              <w:pStyle w:val="Bodytext20"/>
              <w:shd w:val="clear" w:color="auto" w:fill="auto"/>
              <w:spacing w:before="0" w:after="160" w:line="336" w:lineRule="auto"/>
              <w:ind w:left="4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Հանձնաժողով, անդամ պետություններ</w:t>
            </w:r>
          </w:p>
        </w:tc>
        <w:tc>
          <w:tcPr>
            <w:tcW w:w="2639" w:type="dxa"/>
            <w:vMerge w:val="restart"/>
            <w:shd w:val="clear" w:color="auto" w:fill="FFFFFF"/>
          </w:tcPr>
          <w:p w:rsidR="00724EA8" w:rsidRPr="00274AD9" w:rsidRDefault="00724EA8" w:rsidP="00331E25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Միության բյուջե (Հանձնաժողովի բյուջետային նախահաշվի միջոցներ), անդամ պետությունների բյուջեներ (պետական իշխանության լիազորված մարմինների գործունեության ապահովման միջոցներ)</w:t>
            </w:r>
          </w:p>
        </w:tc>
        <w:tc>
          <w:tcPr>
            <w:tcW w:w="2710" w:type="dxa"/>
            <w:shd w:val="clear" w:color="auto" w:fill="FFFFFF"/>
          </w:tcPr>
          <w:p w:rsidR="00724EA8" w:rsidRPr="00274AD9" w:rsidRDefault="00724EA8" w:rsidP="00331E25">
            <w:pPr>
              <w:pStyle w:val="Bodytext20"/>
              <w:shd w:val="clear" w:color="auto" w:fill="auto"/>
              <w:spacing w:before="0" w:after="160" w:line="336" w:lineRule="auto"/>
              <w:ind w:left="6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«մեկ օր առաջ» կենտրոնացված առ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>տուր անցկացնելու առաջարկներ</w:t>
            </w:r>
          </w:p>
        </w:tc>
      </w:tr>
      <w:tr w:rsidR="00154E17" w:rsidRPr="00274AD9" w:rsidTr="00E74083">
        <w:trPr>
          <w:trHeight w:val="525"/>
          <w:jc w:val="center"/>
        </w:trPr>
        <w:tc>
          <w:tcPr>
            <w:tcW w:w="4949" w:type="dxa"/>
            <w:shd w:val="clear" w:color="auto" w:fill="FFFFFF"/>
          </w:tcPr>
          <w:p w:rsidR="00724EA8" w:rsidRPr="00274AD9" w:rsidRDefault="00724EA8" w:rsidP="00331E25">
            <w:pPr>
              <w:pStyle w:val="Bodytext20"/>
              <w:shd w:val="clear" w:color="auto" w:fill="auto"/>
              <w:spacing w:before="0" w:after="160" w:line="336" w:lineRule="auto"/>
              <w:ind w:left="5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«մեկ օր առաջ» կենտրոնացված առ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>տրի մոդելի նկատմամբ կիրառվող ընդհանուր մոտեցումներին</w:t>
            </w:r>
            <w:r w:rsidRPr="00274AD9">
              <w:rPr>
                <w:rFonts w:ascii="Sylfaen" w:hAnsi="Sylfaen"/>
                <w:sz w:val="24"/>
                <w:szCs w:val="24"/>
              </w:rPr>
              <w:br/>
            </w:r>
            <w:r w:rsidRPr="00274AD9">
              <w:rPr>
                <w:rFonts w:ascii="Sylfaen" w:hAnsi="Sylfaen"/>
                <w:sz w:val="24"/>
              </w:rPr>
              <w:t>«մեկ օր առաջ» կենտրոնացված առ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 xml:space="preserve">տրի անցկացման 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 xml:space="preserve"> էլեկտրական էներգիայի գնի որոշման մեխանիզմին ու կարգին</w:t>
            </w:r>
          </w:p>
        </w:tc>
        <w:tc>
          <w:tcPr>
            <w:tcW w:w="2296" w:type="dxa"/>
            <w:shd w:val="clear" w:color="auto" w:fill="FFFFFF"/>
          </w:tcPr>
          <w:p w:rsidR="00724EA8" w:rsidRPr="00274AD9" w:rsidRDefault="00724EA8" w:rsidP="00331E25">
            <w:pPr>
              <w:spacing w:after="160" w:line="336" w:lineRule="auto"/>
            </w:pPr>
          </w:p>
        </w:tc>
        <w:tc>
          <w:tcPr>
            <w:tcW w:w="2702" w:type="dxa"/>
            <w:shd w:val="clear" w:color="auto" w:fill="FFFFFF"/>
          </w:tcPr>
          <w:p w:rsidR="00724EA8" w:rsidRPr="00274AD9" w:rsidRDefault="00724EA8" w:rsidP="00331E25">
            <w:pPr>
              <w:spacing w:after="160" w:line="336" w:lineRule="auto"/>
            </w:pPr>
          </w:p>
        </w:tc>
        <w:tc>
          <w:tcPr>
            <w:tcW w:w="2639" w:type="dxa"/>
            <w:vMerge/>
            <w:shd w:val="clear" w:color="auto" w:fill="FFFFFF"/>
          </w:tcPr>
          <w:p w:rsidR="00724EA8" w:rsidRPr="00274AD9" w:rsidRDefault="00724EA8" w:rsidP="00331E25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724EA8" w:rsidRPr="00274AD9" w:rsidRDefault="00724EA8" w:rsidP="00331E25">
            <w:pPr>
              <w:spacing w:after="160" w:line="336" w:lineRule="auto"/>
            </w:pPr>
          </w:p>
        </w:tc>
      </w:tr>
      <w:tr w:rsidR="00154E17" w:rsidRPr="00274AD9" w:rsidTr="00A264BA">
        <w:trPr>
          <w:trHeight w:val="3917"/>
          <w:jc w:val="center"/>
        </w:trPr>
        <w:tc>
          <w:tcPr>
            <w:tcW w:w="4949" w:type="dxa"/>
            <w:shd w:val="clear" w:color="auto" w:fill="FFFFFF"/>
          </w:tcPr>
          <w:p w:rsidR="00724EA8" w:rsidRPr="00274AD9" w:rsidRDefault="00724EA8" w:rsidP="00A264BA">
            <w:pPr>
              <w:pStyle w:val="Bodytext20"/>
              <w:shd w:val="clear" w:color="auto" w:fill="auto"/>
              <w:spacing w:before="0" w:after="160" w:line="384" w:lineRule="auto"/>
              <w:ind w:left="5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lastRenderedPageBreak/>
              <w:t xml:space="preserve">երկկողմ 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 xml:space="preserve"> կենտրոնացված առ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>տրի՝ ներառյալ «մեկ օր առաջ» կենտրոնացված առ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>տրի մասնակիցների կողմից միջպետական էլեկտրահաղորդման գծերի թողունակության օգտագործման կարգի սահմանմանը</w:t>
            </w:r>
          </w:p>
        </w:tc>
        <w:tc>
          <w:tcPr>
            <w:tcW w:w="2296" w:type="dxa"/>
            <w:shd w:val="clear" w:color="auto" w:fill="FFFFFF"/>
          </w:tcPr>
          <w:p w:rsidR="00724EA8" w:rsidRPr="00274AD9" w:rsidRDefault="00724EA8" w:rsidP="00331E25">
            <w:pPr>
              <w:spacing w:after="160" w:line="384" w:lineRule="auto"/>
            </w:pPr>
          </w:p>
        </w:tc>
        <w:tc>
          <w:tcPr>
            <w:tcW w:w="2702" w:type="dxa"/>
            <w:shd w:val="clear" w:color="auto" w:fill="FFFFFF"/>
          </w:tcPr>
          <w:p w:rsidR="00724EA8" w:rsidRPr="00274AD9" w:rsidRDefault="00724EA8" w:rsidP="00331E25">
            <w:pPr>
              <w:spacing w:after="160" w:line="384" w:lineRule="auto"/>
            </w:pPr>
          </w:p>
        </w:tc>
        <w:tc>
          <w:tcPr>
            <w:tcW w:w="2639" w:type="dxa"/>
            <w:shd w:val="clear" w:color="auto" w:fill="FFFFFF"/>
          </w:tcPr>
          <w:p w:rsidR="00724EA8" w:rsidRPr="00274AD9" w:rsidRDefault="00724EA8" w:rsidP="00331E25">
            <w:pPr>
              <w:spacing w:after="160" w:line="384" w:lineRule="auto"/>
            </w:pPr>
          </w:p>
        </w:tc>
        <w:tc>
          <w:tcPr>
            <w:tcW w:w="2710" w:type="dxa"/>
            <w:shd w:val="clear" w:color="auto" w:fill="FFFFFF"/>
          </w:tcPr>
          <w:p w:rsidR="00724EA8" w:rsidRPr="00274AD9" w:rsidRDefault="00724EA8" w:rsidP="00331E25">
            <w:pPr>
              <w:spacing w:after="160" w:line="384" w:lineRule="auto"/>
            </w:pPr>
          </w:p>
        </w:tc>
      </w:tr>
      <w:tr w:rsidR="00154E17" w:rsidRPr="00274AD9" w:rsidTr="00A264BA">
        <w:trPr>
          <w:trHeight w:val="3816"/>
          <w:jc w:val="center"/>
        </w:trPr>
        <w:tc>
          <w:tcPr>
            <w:tcW w:w="4949" w:type="dxa"/>
            <w:shd w:val="clear" w:color="auto" w:fill="FFFFFF"/>
          </w:tcPr>
          <w:p w:rsidR="00724EA8" w:rsidRPr="00274AD9" w:rsidRDefault="00724EA8" w:rsidP="00A264BA">
            <w:pPr>
              <w:pStyle w:val="Bodytext20"/>
              <w:shd w:val="clear" w:color="auto" w:fill="auto"/>
              <w:spacing w:before="0" w:after="160" w:line="384" w:lineRule="auto"/>
              <w:ind w:left="5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անդամ պետություններում գոյություն ունեցող՝ «մեկ օր առաջ» կենտրոնացված առ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 xml:space="preserve">տրի համար հարթակներն օգտագործելու հնարավորության 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 xml:space="preserve"> նոր հարթակներ ստեղծելու անհրաժեշտության որոշմանը</w:t>
            </w:r>
          </w:p>
        </w:tc>
        <w:tc>
          <w:tcPr>
            <w:tcW w:w="2296" w:type="dxa"/>
            <w:shd w:val="clear" w:color="auto" w:fill="FFFFFF"/>
          </w:tcPr>
          <w:p w:rsidR="00724EA8" w:rsidRPr="00274AD9" w:rsidRDefault="00724EA8" w:rsidP="00331E25">
            <w:pPr>
              <w:spacing w:after="160" w:line="384" w:lineRule="auto"/>
            </w:pPr>
          </w:p>
        </w:tc>
        <w:tc>
          <w:tcPr>
            <w:tcW w:w="2702" w:type="dxa"/>
            <w:shd w:val="clear" w:color="auto" w:fill="FFFFFF"/>
          </w:tcPr>
          <w:p w:rsidR="00724EA8" w:rsidRPr="00274AD9" w:rsidRDefault="00724EA8" w:rsidP="00331E25">
            <w:pPr>
              <w:spacing w:after="160" w:line="384" w:lineRule="auto"/>
            </w:pPr>
          </w:p>
        </w:tc>
        <w:tc>
          <w:tcPr>
            <w:tcW w:w="2639" w:type="dxa"/>
            <w:shd w:val="clear" w:color="auto" w:fill="FFFFFF"/>
          </w:tcPr>
          <w:p w:rsidR="00724EA8" w:rsidRPr="00274AD9" w:rsidRDefault="00724EA8" w:rsidP="00331E25">
            <w:pPr>
              <w:spacing w:after="160" w:line="384" w:lineRule="auto"/>
            </w:pPr>
          </w:p>
        </w:tc>
        <w:tc>
          <w:tcPr>
            <w:tcW w:w="2710" w:type="dxa"/>
            <w:shd w:val="clear" w:color="auto" w:fill="FFFFFF"/>
          </w:tcPr>
          <w:p w:rsidR="00724EA8" w:rsidRPr="00274AD9" w:rsidRDefault="00724EA8" w:rsidP="00331E25">
            <w:pPr>
              <w:spacing w:after="160" w:line="384" w:lineRule="auto"/>
            </w:pPr>
          </w:p>
        </w:tc>
      </w:tr>
      <w:tr w:rsidR="00724EA8" w:rsidRPr="00274AD9" w:rsidTr="00154E17">
        <w:trPr>
          <w:trHeight w:val="525"/>
          <w:jc w:val="center"/>
        </w:trPr>
        <w:tc>
          <w:tcPr>
            <w:tcW w:w="15296" w:type="dxa"/>
            <w:gridSpan w:val="5"/>
            <w:shd w:val="clear" w:color="auto" w:fill="FFFFFF"/>
            <w:vAlign w:val="center"/>
          </w:tcPr>
          <w:p w:rsidR="00724EA8" w:rsidRPr="00274AD9" w:rsidRDefault="00724EA8" w:rsidP="00331E25">
            <w:pPr>
              <w:pStyle w:val="Bodytext20"/>
              <w:shd w:val="clear" w:color="auto" w:fill="auto"/>
              <w:spacing w:before="0" w:after="160" w:line="384" w:lineRule="auto"/>
              <w:ind w:left="544" w:right="65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lastRenderedPageBreak/>
              <w:t>III. Միության էլեկտրաէներգետիկական ընդհանուր շուկայի գործունեության տեխնոլոգիական հիմքի ձ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>ավորումը</w:t>
            </w:r>
          </w:p>
        </w:tc>
      </w:tr>
      <w:tr w:rsidR="00154E17" w:rsidRPr="00274AD9" w:rsidTr="00154E17">
        <w:trPr>
          <w:trHeight w:val="525"/>
          <w:jc w:val="center"/>
        </w:trPr>
        <w:tc>
          <w:tcPr>
            <w:tcW w:w="4949" w:type="dxa"/>
            <w:shd w:val="clear" w:color="auto" w:fill="FFFFFF"/>
          </w:tcPr>
          <w:p w:rsidR="00724EA8" w:rsidRPr="00274AD9" w:rsidRDefault="00724EA8" w:rsidP="007B498E">
            <w:pPr>
              <w:pStyle w:val="Bodytext20"/>
              <w:numPr>
                <w:ilvl w:val="0"/>
                <w:numId w:val="7"/>
              </w:numPr>
              <w:shd w:val="clear" w:color="auto" w:fill="auto"/>
              <w:tabs>
                <w:tab w:val="left" w:pos="566"/>
              </w:tabs>
              <w:spacing w:before="0" w:after="160" w:line="384" w:lineRule="auto"/>
              <w:ind w:left="6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Միության էլեկտրաէներգետիկական ընդհանուր շուկայի սուբյեկտների փոխգործակցությունն ապահովող՝ տեղեկատվության փոխանակման համակարգի ձ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>ավորումը</w:t>
            </w:r>
          </w:p>
        </w:tc>
        <w:tc>
          <w:tcPr>
            <w:tcW w:w="2296" w:type="dxa"/>
            <w:shd w:val="clear" w:color="auto" w:fill="FFFFFF"/>
          </w:tcPr>
          <w:p w:rsidR="00724EA8" w:rsidRPr="00274AD9" w:rsidRDefault="00724EA8" w:rsidP="00E74083">
            <w:pPr>
              <w:pStyle w:val="Bodytext20"/>
              <w:shd w:val="clear" w:color="auto" w:fill="auto"/>
              <w:spacing w:before="0" w:after="160" w:line="384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միջազգային պայմանագրին համապատասխան</w:t>
            </w:r>
          </w:p>
        </w:tc>
        <w:tc>
          <w:tcPr>
            <w:tcW w:w="2702" w:type="dxa"/>
            <w:shd w:val="clear" w:color="auto" w:fill="FFFFFF"/>
          </w:tcPr>
          <w:p w:rsidR="00724EA8" w:rsidRPr="00274AD9" w:rsidRDefault="00724EA8" w:rsidP="00331E25">
            <w:pPr>
              <w:pStyle w:val="Bodytext20"/>
              <w:shd w:val="clear" w:color="auto" w:fill="auto"/>
              <w:spacing w:before="0" w:after="160" w:line="360" w:lineRule="auto"/>
              <w:ind w:left="4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Հանձնաժողով, անդամ պետություններ</w:t>
            </w:r>
          </w:p>
        </w:tc>
        <w:tc>
          <w:tcPr>
            <w:tcW w:w="2639" w:type="dxa"/>
            <w:shd w:val="clear" w:color="auto" w:fill="FFFFFF"/>
          </w:tcPr>
          <w:p w:rsidR="00724EA8" w:rsidRPr="00274AD9" w:rsidRDefault="00724EA8" w:rsidP="00331E2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 xml:space="preserve">Միության բյուջե (Հանձնաժողովի բյուջետային նախահաշվի միջոցներ), անդամ պետությունների բյուջեներ (պետական իշխանության լիազորված մարմինների գործունեության ապահովման միջոցներ) 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 xml:space="preserve"> (կամ) արտաբյուջետային աղբյուրներ</w:t>
            </w:r>
          </w:p>
        </w:tc>
        <w:tc>
          <w:tcPr>
            <w:tcW w:w="2710" w:type="dxa"/>
            <w:shd w:val="clear" w:color="auto" w:fill="FFFFFF"/>
          </w:tcPr>
          <w:p w:rsidR="00724EA8" w:rsidRPr="00274AD9" w:rsidRDefault="00724EA8" w:rsidP="00331E2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Միության էլեկտրա</w:t>
            </w:r>
            <w:r w:rsidR="00B41F16" w:rsidRPr="00274AD9">
              <w:rPr>
                <w:rFonts w:ascii="Sylfaen" w:hAnsi="Sylfaen"/>
                <w:sz w:val="24"/>
              </w:rPr>
              <w:t>-</w:t>
            </w:r>
            <w:r w:rsidRPr="00274AD9">
              <w:rPr>
                <w:rFonts w:ascii="Sylfaen" w:hAnsi="Sylfaen"/>
                <w:sz w:val="24"/>
              </w:rPr>
              <w:t>էներգետիկական ընդհանուր շուկայի սուբյեկտների տեղեկատվության փոխանակման համակարգ</w:t>
            </w:r>
          </w:p>
        </w:tc>
      </w:tr>
      <w:tr w:rsidR="00154E17" w:rsidRPr="00274AD9" w:rsidTr="00E74083">
        <w:trPr>
          <w:trHeight w:val="3194"/>
          <w:jc w:val="center"/>
        </w:trPr>
        <w:tc>
          <w:tcPr>
            <w:tcW w:w="4949" w:type="dxa"/>
            <w:shd w:val="clear" w:color="auto" w:fill="FFFFFF"/>
          </w:tcPr>
          <w:p w:rsidR="00724EA8" w:rsidRPr="00274AD9" w:rsidRDefault="00724EA8" w:rsidP="00B41F16">
            <w:pPr>
              <w:pStyle w:val="Bodytext20"/>
              <w:numPr>
                <w:ilvl w:val="0"/>
                <w:numId w:val="7"/>
              </w:numPr>
              <w:shd w:val="clear" w:color="auto" w:fill="auto"/>
              <w:tabs>
                <w:tab w:val="left" w:pos="559"/>
              </w:tabs>
              <w:spacing w:before="0" w:after="160" w:line="360" w:lineRule="auto"/>
              <w:ind w:left="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lastRenderedPageBreak/>
              <w:t>ժամկետային պայմանագրերով կենտրոնացված սակարկությունների անցկացումն ապահովող՝ առ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>տրի էլեկտրոնային համակարգի մշակումը</w:t>
            </w:r>
          </w:p>
        </w:tc>
        <w:tc>
          <w:tcPr>
            <w:tcW w:w="2296" w:type="dxa"/>
            <w:shd w:val="clear" w:color="auto" w:fill="FFFFFF"/>
          </w:tcPr>
          <w:p w:rsidR="00724EA8" w:rsidRPr="00274AD9" w:rsidRDefault="00724EA8" w:rsidP="00A005CE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միջազգային պայմանագրին համապատասխան</w:t>
            </w:r>
          </w:p>
        </w:tc>
        <w:tc>
          <w:tcPr>
            <w:tcW w:w="2702" w:type="dxa"/>
            <w:shd w:val="clear" w:color="auto" w:fill="FFFFFF"/>
          </w:tcPr>
          <w:p w:rsidR="00724EA8" w:rsidRPr="00274AD9" w:rsidRDefault="00724EA8" w:rsidP="00A005CE">
            <w:pPr>
              <w:pStyle w:val="Bodytext20"/>
              <w:shd w:val="clear" w:color="auto" w:fill="auto"/>
              <w:spacing w:before="0" w:after="160" w:line="360" w:lineRule="auto"/>
              <w:ind w:left="4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անդամ պետություններ</w:t>
            </w:r>
          </w:p>
        </w:tc>
        <w:tc>
          <w:tcPr>
            <w:tcW w:w="2639" w:type="dxa"/>
            <w:vMerge w:val="restart"/>
            <w:shd w:val="clear" w:color="auto" w:fill="FFFFFF"/>
          </w:tcPr>
          <w:p w:rsidR="00724EA8" w:rsidRPr="00274AD9" w:rsidRDefault="00724EA8" w:rsidP="00E74083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 xml:space="preserve">անդամ պետությունների բյուջեներ (պետական իշխանության լիազորված մարմինների գործունեության ապահովման միջոցներ) 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 xml:space="preserve"> (կամ) արտաբյուջետային աղբյուրներ</w:t>
            </w:r>
          </w:p>
        </w:tc>
        <w:tc>
          <w:tcPr>
            <w:tcW w:w="2710" w:type="dxa"/>
            <w:shd w:val="clear" w:color="auto" w:fill="FFFFFF"/>
          </w:tcPr>
          <w:p w:rsidR="00724EA8" w:rsidRPr="00274AD9" w:rsidRDefault="00724EA8" w:rsidP="00A005CE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ժամկետային պայմանագրերով սակարկություններ անցկացնելու գծով առ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>տրի էլեկտրոնային համակարգ</w:t>
            </w:r>
          </w:p>
        </w:tc>
      </w:tr>
      <w:tr w:rsidR="00154E17" w:rsidRPr="00274AD9" w:rsidTr="00154E17">
        <w:trPr>
          <w:trHeight w:val="525"/>
          <w:jc w:val="center"/>
        </w:trPr>
        <w:tc>
          <w:tcPr>
            <w:tcW w:w="4949" w:type="dxa"/>
            <w:shd w:val="clear" w:color="auto" w:fill="FFFFFF"/>
          </w:tcPr>
          <w:p w:rsidR="00724EA8" w:rsidRPr="00274AD9" w:rsidRDefault="00724EA8" w:rsidP="00A005CE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/>
          </w:tcPr>
          <w:p w:rsidR="00724EA8" w:rsidRPr="00274AD9" w:rsidRDefault="00724EA8" w:rsidP="00A005CE">
            <w:pPr>
              <w:spacing w:after="160" w:line="360" w:lineRule="auto"/>
            </w:pPr>
          </w:p>
        </w:tc>
        <w:tc>
          <w:tcPr>
            <w:tcW w:w="2702" w:type="dxa"/>
            <w:shd w:val="clear" w:color="auto" w:fill="FFFFFF"/>
          </w:tcPr>
          <w:p w:rsidR="00724EA8" w:rsidRPr="00274AD9" w:rsidRDefault="00724EA8" w:rsidP="00A005CE">
            <w:pPr>
              <w:spacing w:after="160" w:line="360" w:lineRule="auto"/>
              <w:ind w:left="45"/>
            </w:pPr>
          </w:p>
        </w:tc>
        <w:tc>
          <w:tcPr>
            <w:tcW w:w="2639" w:type="dxa"/>
            <w:vMerge/>
            <w:shd w:val="clear" w:color="auto" w:fill="FFFFFF"/>
          </w:tcPr>
          <w:p w:rsidR="00724EA8" w:rsidRPr="00274AD9" w:rsidRDefault="00724EA8" w:rsidP="00A005CE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724EA8" w:rsidRPr="00274AD9" w:rsidRDefault="00724EA8" w:rsidP="00A005CE">
            <w:pPr>
              <w:spacing w:after="160" w:line="360" w:lineRule="auto"/>
            </w:pPr>
          </w:p>
        </w:tc>
      </w:tr>
      <w:tr w:rsidR="00154E17" w:rsidRPr="00274AD9" w:rsidTr="00E74083">
        <w:trPr>
          <w:trHeight w:val="5127"/>
          <w:jc w:val="center"/>
        </w:trPr>
        <w:tc>
          <w:tcPr>
            <w:tcW w:w="4949" w:type="dxa"/>
            <w:shd w:val="clear" w:color="auto" w:fill="FFFFFF"/>
          </w:tcPr>
          <w:p w:rsidR="00724EA8" w:rsidRPr="00274AD9" w:rsidRDefault="00724EA8" w:rsidP="00A264BA">
            <w:pPr>
              <w:pStyle w:val="Bodytext20"/>
              <w:numPr>
                <w:ilvl w:val="0"/>
                <w:numId w:val="7"/>
              </w:numPr>
              <w:shd w:val="clear" w:color="auto" w:fill="auto"/>
              <w:tabs>
                <w:tab w:val="left" w:pos="544"/>
              </w:tabs>
              <w:spacing w:before="0" w:after="160" w:line="336" w:lineRule="auto"/>
              <w:ind w:left="6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lastRenderedPageBreak/>
              <w:t>«Մեկ օր առաջ» համակարգված սակարկությունների անցկացումն ապահովող՝ առ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>տրի էլեկտրոնային համակարգի մշակումը</w:t>
            </w:r>
          </w:p>
        </w:tc>
        <w:tc>
          <w:tcPr>
            <w:tcW w:w="2296" w:type="dxa"/>
            <w:shd w:val="clear" w:color="auto" w:fill="FFFFFF"/>
          </w:tcPr>
          <w:p w:rsidR="00724EA8" w:rsidRPr="00274AD9" w:rsidRDefault="00724EA8" w:rsidP="00A264BA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միջազգային պայմանագրին համապատասխան</w:t>
            </w:r>
          </w:p>
        </w:tc>
        <w:tc>
          <w:tcPr>
            <w:tcW w:w="2702" w:type="dxa"/>
            <w:shd w:val="clear" w:color="auto" w:fill="FFFFFF"/>
          </w:tcPr>
          <w:p w:rsidR="00724EA8" w:rsidRPr="00274AD9" w:rsidRDefault="00724EA8" w:rsidP="00A264BA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անդամ պետություններ</w:t>
            </w:r>
          </w:p>
        </w:tc>
        <w:tc>
          <w:tcPr>
            <w:tcW w:w="2639" w:type="dxa"/>
            <w:shd w:val="clear" w:color="auto" w:fill="FFFFFF"/>
          </w:tcPr>
          <w:p w:rsidR="00724EA8" w:rsidRPr="00274AD9" w:rsidRDefault="00724EA8" w:rsidP="00A264BA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 xml:space="preserve">անդամ պետությունների բյուջեներ (պետական իշխանության լիազորված մարմինների գործունեության ապահովման միջոցներ) 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 xml:space="preserve"> (կամ) արտաբյուջետային աղբյուրներ,</w:t>
            </w:r>
          </w:p>
        </w:tc>
        <w:tc>
          <w:tcPr>
            <w:tcW w:w="2710" w:type="dxa"/>
            <w:shd w:val="clear" w:color="auto" w:fill="FFFFFF"/>
          </w:tcPr>
          <w:p w:rsidR="00724EA8" w:rsidRPr="00274AD9" w:rsidRDefault="00724EA8" w:rsidP="00A264BA">
            <w:pPr>
              <w:pStyle w:val="Bodytext20"/>
              <w:shd w:val="clear" w:color="auto" w:fill="auto"/>
              <w:spacing w:before="0" w:after="160" w:line="336" w:lineRule="auto"/>
              <w:ind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«մեկ օր առաջ» համակարգված սակարկությունների անցկացման գծով առ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>տրի էլեկտրոնային համակարգ</w:t>
            </w:r>
          </w:p>
        </w:tc>
      </w:tr>
      <w:tr w:rsidR="00724EA8" w:rsidRPr="00274AD9" w:rsidTr="00E74083">
        <w:trPr>
          <w:trHeight w:val="672"/>
          <w:jc w:val="center"/>
        </w:trPr>
        <w:tc>
          <w:tcPr>
            <w:tcW w:w="15296" w:type="dxa"/>
            <w:gridSpan w:val="5"/>
            <w:shd w:val="clear" w:color="auto" w:fill="FFFFFF"/>
          </w:tcPr>
          <w:p w:rsidR="00724EA8" w:rsidRPr="00274AD9" w:rsidRDefault="00724EA8" w:rsidP="00A264BA">
            <w:pPr>
              <w:pStyle w:val="Bodytext20"/>
              <w:shd w:val="clear" w:color="auto" w:fill="auto"/>
              <w:spacing w:before="0" w:after="160" w:line="336" w:lineRule="auto"/>
              <w:ind w:left="544" w:right="65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IV. Եվրասիական տնտեսական միության էլեկտրաէներգետիկական ընդհանուր շուկայի ձ</w:t>
            </w:r>
            <w:r w:rsidR="00964864" w:rsidRPr="00274AD9">
              <w:rPr>
                <w:rFonts w:ascii="Sylfaen" w:hAnsi="Sylfaen"/>
                <w:sz w:val="24"/>
              </w:rPr>
              <w:t>եւ</w:t>
            </w:r>
            <w:r w:rsidRPr="00274AD9">
              <w:rPr>
                <w:rFonts w:ascii="Sylfaen" w:hAnsi="Sylfaen"/>
                <w:sz w:val="24"/>
              </w:rPr>
              <w:t xml:space="preserve">ավորման ծրագրի </w:t>
            </w:r>
            <w:r w:rsidR="00B41F16" w:rsidRPr="00274AD9">
              <w:rPr>
                <w:rFonts w:ascii="Sylfaen" w:hAnsi="Sylfaen"/>
                <w:sz w:val="24"/>
              </w:rPr>
              <w:br/>
            </w:r>
            <w:r w:rsidRPr="00274AD9">
              <w:rPr>
                <w:rFonts w:ascii="Sylfaen" w:hAnsi="Sylfaen"/>
                <w:sz w:val="24"/>
              </w:rPr>
              <w:t>իրագործման ապահովումը</w:t>
            </w:r>
          </w:p>
        </w:tc>
      </w:tr>
      <w:tr w:rsidR="00154E17" w:rsidRPr="00274AD9" w:rsidTr="00154E17">
        <w:trPr>
          <w:trHeight w:val="525"/>
          <w:jc w:val="center"/>
        </w:trPr>
        <w:tc>
          <w:tcPr>
            <w:tcW w:w="4949" w:type="dxa"/>
            <w:shd w:val="clear" w:color="auto" w:fill="FFFFFF"/>
          </w:tcPr>
          <w:p w:rsidR="00724EA8" w:rsidRPr="00274AD9" w:rsidRDefault="00724EA8" w:rsidP="00A264BA">
            <w:pPr>
              <w:pStyle w:val="Bodytext20"/>
              <w:numPr>
                <w:ilvl w:val="0"/>
                <w:numId w:val="8"/>
              </w:numPr>
              <w:shd w:val="clear" w:color="auto" w:fill="auto"/>
              <w:tabs>
                <w:tab w:val="left" w:pos="559"/>
              </w:tabs>
              <w:spacing w:before="0" w:after="160" w:line="336" w:lineRule="auto"/>
              <w:ind w:left="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Անդամ պետություններում Ծրագրի իրագործման պլանների ընդունումը</w:t>
            </w:r>
          </w:p>
        </w:tc>
        <w:tc>
          <w:tcPr>
            <w:tcW w:w="2296" w:type="dxa"/>
            <w:shd w:val="clear" w:color="auto" w:fill="FFFFFF"/>
          </w:tcPr>
          <w:p w:rsidR="00724EA8" w:rsidRPr="00274AD9" w:rsidRDefault="00724EA8" w:rsidP="00A264BA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Ծրագրի հաստատման օրվանից 3 ամսվա ընթացքում</w:t>
            </w:r>
          </w:p>
        </w:tc>
        <w:tc>
          <w:tcPr>
            <w:tcW w:w="2702" w:type="dxa"/>
            <w:shd w:val="clear" w:color="auto" w:fill="FFFFFF"/>
          </w:tcPr>
          <w:p w:rsidR="00724EA8" w:rsidRPr="00274AD9" w:rsidRDefault="00724EA8" w:rsidP="00A264BA">
            <w:pPr>
              <w:pStyle w:val="Bodytext20"/>
              <w:shd w:val="clear" w:color="auto" w:fill="auto"/>
              <w:spacing w:before="0" w:after="160" w:line="336" w:lineRule="auto"/>
              <w:ind w:left="4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անդամ պետություններ</w:t>
            </w:r>
          </w:p>
        </w:tc>
        <w:tc>
          <w:tcPr>
            <w:tcW w:w="2639" w:type="dxa"/>
            <w:shd w:val="clear" w:color="auto" w:fill="FFFFFF"/>
          </w:tcPr>
          <w:p w:rsidR="00724EA8" w:rsidRPr="00274AD9" w:rsidRDefault="00724EA8" w:rsidP="00A264BA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անդամ պետության ակտը</w:t>
            </w:r>
          </w:p>
        </w:tc>
        <w:tc>
          <w:tcPr>
            <w:tcW w:w="2710" w:type="dxa"/>
            <w:shd w:val="clear" w:color="auto" w:fill="FFFFFF"/>
          </w:tcPr>
          <w:p w:rsidR="00724EA8" w:rsidRPr="00274AD9" w:rsidRDefault="00724EA8" w:rsidP="00A264BA">
            <w:pPr>
              <w:pStyle w:val="Bodytext20"/>
              <w:shd w:val="clear" w:color="auto" w:fill="auto"/>
              <w:spacing w:before="0" w:after="160" w:line="336" w:lineRule="auto"/>
              <w:ind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154E17" w:rsidRPr="00274AD9" w:rsidTr="00E74083">
        <w:trPr>
          <w:trHeight w:val="525"/>
          <w:jc w:val="center"/>
        </w:trPr>
        <w:tc>
          <w:tcPr>
            <w:tcW w:w="4949" w:type="dxa"/>
            <w:shd w:val="clear" w:color="auto" w:fill="FFFFFF"/>
          </w:tcPr>
          <w:p w:rsidR="00724EA8" w:rsidRPr="00274AD9" w:rsidRDefault="00724EA8" w:rsidP="00A264BA">
            <w:pPr>
              <w:pStyle w:val="Bodytext20"/>
              <w:numPr>
                <w:ilvl w:val="0"/>
                <w:numId w:val="8"/>
              </w:numPr>
              <w:shd w:val="clear" w:color="auto" w:fill="auto"/>
              <w:tabs>
                <w:tab w:val="left" w:pos="544"/>
              </w:tabs>
              <w:spacing w:before="0" w:after="160" w:line="336" w:lineRule="auto"/>
              <w:ind w:left="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lastRenderedPageBreak/>
              <w:t>Ծրագրի կատարման դիտանցումը</w:t>
            </w:r>
          </w:p>
        </w:tc>
        <w:tc>
          <w:tcPr>
            <w:tcW w:w="2296" w:type="dxa"/>
            <w:shd w:val="clear" w:color="auto" w:fill="FFFFFF"/>
          </w:tcPr>
          <w:p w:rsidR="00724EA8" w:rsidRPr="00274AD9" w:rsidRDefault="00724EA8" w:rsidP="00A264BA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առնվազն տարին 1</w:t>
            </w:r>
            <w:r w:rsidR="00E74083" w:rsidRPr="00274AD9">
              <w:rPr>
                <w:rFonts w:ascii="Sylfaen" w:hAnsi="Sylfaen"/>
                <w:sz w:val="24"/>
                <w:lang w:val="en-US"/>
              </w:rPr>
              <w:t> </w:t>
            </w:r>
            <w:r w:rsidRPr="00274AD9">
              <w:rPr>
                <w:rFonts w:ascii="Sylfaen" w:hAnsi="Sylfaen"/>
                <w:sz w:val="24"/>
              </w:rPr>
              <w:t>անգամ</w:t>
            </w:r>
          </w:p>
        </w:tc>
        <w:tc>
          <w:tcPr>
            <w:tcW w:w="2702" w:type="dxa"/>
            <w:shd w:val="clear" w:color="auto" w:fill="FFFFFF"/>
          </w:tcPr>
          <w:p w:rsidR="00724EA8" w:rsidRPr="00274AD9" w:rsidRDefault="00724EA8" w:rsidP="00A264BA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Հանձնաժողով, անդամ պետություններ</w:t>
            </w:r>
          </w:p>
        </w:tc>
        <w:tc>
          <w:tcPr>
            <w:tcW w:w="2639" w:type="dxa"/>
            <w:shd w:val="clear" w:color="auto" w:fill="FFFFFF"/>
          </w:tcPr>
          <w:p w:rsidR="00724EA8" w:rsidRPr="00274AD9" w:rsidRDefault="00724EA8" w:rsidP="00A264BA">
            <w:pPr>
              <w:spacing w:after="160" w:line="336" w:lineRule="auto"/>
            </w:pPr>
          </w:p>
        </w:tc>
        <w:tc>
          <w:tcPr>
            <w:tcW w:w="2710" w:type="dxa"/>
            <w:shd w:val="clear" w:color="auto" w:fill="FFFFFF"/>
          </w:tcPr>
          <w:p w:rsidR="00724EA8" w:rsidRPr="00274AD9" w:rsidRDefault="00724EA8" w:rsidP="00A264BA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4AD9">
              <w:rPr>
                <w:rFonts w:ascii="Sylfaen" w:hAnsi="Sylfaen"/>
                <w:sz w:val="24"/>
              </w:rPr>
              <w:t>զեկույցի ներկայացում Հանձնաժողովի խորհրդի քննարկմանը</w:t>
            </w:r>
          </w:p>
        </w:tc>
      </w:tr>
    </w:tbl>
    <w:p w:rsidR="00E74083" w:rsidRPr="00274AD9" w:rsidRDefault="00E74083" w:rsidP="00E74083">
      <w:pPr>
        <w:spacing w:after="160" w:line="360" w:lineRule="auto"/>
        <w:jc w:val="center"/>
      </w:pPr>
    </w:p>
    <w:p w:rsidR="005C2DAC" w:rsidRPr="00E74083" w:rsidRDefault="00E74083" w:rsidP="00E74083">
      <w:pPr>
        <w:spacing w:after="160" w:line="360" w:lineRule="auto"/>
        <w:jc w:val="center"/>
        <w:rPr>
          <w:lang w:val="en-US"/>
        </w:rPr>
      </w:pPr>
      <w:r w:rsidRPr="00274AD9">
        <w:rPr>
          <w:lang w:val="en-US"/>
        </w:rPr>
        <w:t>_____________________</w:t>
      </w:r>
    </w:p>
    <w:sectPr w:rsidR="005C2DAC" w:rsidRPr="00E74083" w:rsidSect="003C7634">
      <w:pgSz w:w="16840" w:h="11900" w:orient="landscape" w:code="9"/>
      <w:pgMar w:top="1418" w:right="1418" w:bottom="1418" w:left="1418" w:header="0" w:footer="49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34B" w:rsidRDefault="0020734B" w:rsidP="005C2DAC">
      <w:r>
        <w:separator/>
      </w:r>
    </w:p>
  </w:endnote>
  <w:endnote w:type="continuationSeparator" w:id="0">
    <w:p w:rsidR="0020734B" w:rsidRDefault="0020734B" w:rsidP="005C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1348"/>
      <w:docPartObj>
        <w:docPartGallery w:val="Page Numbers (Bottom of Page)"/>
        <w:docPartUnique/>
      </w:docPartObj>
    </w:sdtPr>
    <w:sdtEndPr/>
    <w:sdtContent>
      <w:p w:rsidR="00964864" w:rsidRDefault="002073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FA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64864" w:rsidRPr="00E945F2" w:rsidRDefault="00964864" w:rsidP="00E945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34B" w:rsidRDefault="0020734B"/>
  </w:footnote>
  <w:footnote w:type="continuationSeparator" w:id="0">
    <w:p w:rsidR="0020734B" w:rsidRDefault="002073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42A9"/>
    <w:multiLevelType w:val="multilevel"/>
    <w:tmpl w:val="1A7C5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58390F"/>
    <w:multiLevelType w:val="hybridMultilevel"/>
    <w:tmpl w:val="9C143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C48F3"/>
    <w:multiLevelType w:val="hybridMultilevel"/>
    <w:tmpl w:val="4EF81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A6789"/>
    <w:multiLevelType w:val="hybridMultilevel"/>
    <w:tmpl w:val="80049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96336"/>
    <w:multiLevelType w:val="hybridMultilevel"/>
    <w:tmpl w:val="83F6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E014A"/>
    <w:multiLevelType w:val="multilevel"/>
    <w:tmpl w:val="32540C7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45400E"/>
    <w:multiLevelType w:val="multilevel"/>
    <w:tmpl w:val="10BC4B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BC6964"/>
    <w:multiLevelType w:val="multilevel"/>
    <w:tmpl w:val="341A1C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BB4B6E"/>
    <w:multiLevelType w:val="multilevel"/>
    <w:tmpl w:val="01F8D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C2DAC"/>
    <w:rsid w:val="0005156E"/>
    <w:rsid w:val="000529AC"/>
    <w:rsid w:val="00064480"/>
    <w:rsid w:val="00085446"/>
    <w:rsid w:val="00142FA9"/>
    <w:rsid w:val="001474C4"/>
    <w:rsid w:val="00154E17"/>
    <w:rsid w:val="00163F82"/>
    <w:rsid w:val="0018260A"/>
    <w:rsid w:val="001D4F5E"/>
    <w:rsid w:val="0020734B"/>
    <w:rsid w:val="00256CBB"/>
    <w:rsid w:val="00274AD9"/>
    <w:rsid w:val="002A7148"/>
    <w:rsid w:val="002D58F9"/>
    <w:rsid w:val="002F1509"/>
    <w:rsid w:val="002F6837"/>
    <w:rsid w:val="00300515"/>
    <w:rsid w:val="003030BA"/>
    <w:rsid w:val="0032071B"/>
    <w:rsid w:val="00331E25"/>
    <w:rsid w:val="0038241D"/>
    <w:rsid w:val="00392BFE"/>
    <w:rsid w:val="003C7634"/>
    <w:rsid w:val="00423D52"/>
    <w:rsid w:val="00425736"/>
    <w:rsid w:val="004F662D"/>
    <w:rsid w:val="005266E4"/>
    <w:rsid w:val="00575563"/>
    <w:rsid w:val="00587FF8"/>
    <w:rsid w:val="005C2DAC"/>
    <w:rsid w:val="0060508C"/>
    <w:rsid w:val="00662F3D"/>
    <w:rsid w:val="00681E8D"/>
    <w:rsid w:val="006A4F46"/>
    <w:rsid w:val="006D5C39"/>
    <w:rsid w:val="006F0779"/>
    <w:rsid w:val="006F2AAA"/>
    <w:rsid w:val="007163AD"/>
    <w:rsid w:val="00724EA8"/>
    <w:rsid w:val="00732735"/>
    <w:rsid w:val="00734D27"/>
    <w:rsid w:val="007B498E"/>
    <w:rsid w:val="007D60C9"/>
    <w:rsid w:val="007F2A68"/>
    <w:rsid w:val="007F5560"/>
    <w:rsid w:val="00807F3E"/>
    <w:rsid w:val="00827608"/>
    <w:rsid w:val="008300D7"/>
    <w:rsid w:val="00862217"/>
    <w:rsid w:val="00877F55"/>
    <w:rsid w:val="00964864"/>
    <w:rsid w:val="009A6137"/>
    <w:rsid w:val="00A005CE"/>
    <w:rsid w:val="00A018D1"/>
    <w:rsid w:val="00A264BA"/>
    <w:rsid w:val="00A41E2C"/>
    <w:rsid w:val="00A84DC7"/>
    <w:rsid w:val="00AF25AC"/>
    <w:rsid w:val="00B2725B"/>
    <w:rsid w:val="00B279F8"/>
    <w:rsid w:val="00B34A0A"/>
    <w:rsid w:val="00B37AFC"/>
    <w:rsid w:val="00B41F16"/>
    <w:rsid w:val="00B46C2B"/>
    <w:rsid w:val="00B90523"/>
    <w:rsid w:val="00B923EB"/>
    <w:rsid w:val="00BA07D5"/>
    <w:rsid w:val="00BB719F"/>
    <w:rsid w:val="00BE1730"/>
    <w:rsid w:val="00BF16BD"/>
    <w:rsid w:val="00CC6546"/>
    <w:rsid w:val="00D04A96"/>
    <w:rsid w:val="00D07400"/>
    <w:rsid w:val="00D20023"/>
    <w:rsid w:val="00D42973"/>
    <w:rsid w:val="00D7236F"/>
    <w:rsid w:val="00DB3B7D"/>
    <w:rsid w:val="00DE6F2A"/>
    <w:rsid w:val="00E74083"/>
    <w:rsid w:val="00E83E94"/>
    <w:rsid w:val="00E945F2"/>
    <w:rsid w:val="00EC1595"/>
    <w:rsid w:val="00ED3CD4"/>
    <w:rsid w:val="00F11199"/>
    <w:rsid w:val="00F23BB0"/>
    <w:rsid w:val="00F967AE"/>
    <w:rsid w:val="00FB4E06"/>
    <w:rsid w:val="00FD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C2DA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2DAC"/>
    <w:rPr>
      <w:color w:val="000080"/>
      <w:u w:val="single"/>
    </w:rPr>
  </w:style>
  <w:style w:type="character" w:customStyle="1" w:styleId="Heading12">
    <w:name w:val="Heading #1 (2)_"/>
    <w:basedOn w:val="DefaultParagraphFont"/>
    <w:link w:val="Heading120"/>
    <w:rsid w:val="005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Spacing4pt">
    <w:name w:val="Heading #1 (2) + Spacing 4 pt"/>
    <w:basedOn w:val="Heading12"/>
    <w:rsid w:val="005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C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mallCaps">
    <w:name w:val="Body text (2) + Small Caps"/>
    <w:basedOn w:val="Bodytext2"/>
    <w:rsid w:val="005C2D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5C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5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5pt">
    <w:name w:val="Body text (2) + 15 pt"/>
    <w:aliases w:val="Bold,Body text (2) + 14 pt"/>
    <w:basedOn w:val="Bodytext2"/>
    <w:rsid w:val="005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3">
    <w:name w:val="Heading #1 (3)_"/>
    <w:basedOn w:val="DefaultParagraphFont"/>
    <w:link w:val="Heading130"/>
    <w:rsid w:val="005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3Spacing2pt">
    <w:name w:val="Heading #1 (3) + Spacing 2 pt"/>
    <w:basedOn w:val="Heading13"/>
    <w:rsid w:val="005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8">
    <w:name w:val="Body text (8)_"/>
    <w:basedOn w:val="DefaultParagraphFont"/>
    <w:link w:val="Bodytext80"/>
    <w:rsid w:val="005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Heading120">
    <w:name w:val="Heading #1 (2)"/>
    <w:basedOn w:val="Normal"/>
    <w:link w:val="Heading12"/>
    <w:rsid w:val="005C2DAC"/>
    <w:pPr>
      <w:shd w:val="clear" w:color="auto" w:fill="FFFFFF"/>
      <w:spacing w:after="102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C2DAC"/>
    <w:pPr>
      <w:shd w:val="clear" w:color="auto" w:fill="FFFFFF"/>
      <w:spacing w:before="420" w:after="780" w:line="0" w:lineRule="atLeast"/>
      <w:ind w:hanging="10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5C2DA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30">
    <w:name w:val="Heading #1 (3)"/>
    <w:basedOn w:val="Normal"/>
    <w:link w:val="Heading13"/>
    <w:rsid w:val="005C2DAC"/>
    <w:pPr>
      <w:shd w:val="clear" w:color="auto" w:fill="FFFFFF"/>
      <w:spacing w:before="660" w:line="34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80">
    <w:name w:val="Body text (8)"/>
    <w:basedOn w:val="Normal"/>
    <w:link w:val="Bodytext8"/>
    <w:rsid w:val="005C2DAC"/>
    <w:pPr>
      <w:shd w:val="clear" w:color="auto" w:fill="FFFFFF"/>
      <w:spacing w:after="540" w:line="342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1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199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556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556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F556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56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11469-A645-4C74-BD9F-6327F5B4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33</Pages>
  <Words>5057</Words>
  <Characters>28828</Characters>
  <Application>Microsoft Office Word</Application>
  <DocSecurity>0</DocSecurity>
  <Lines>240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TC</Company>
  <LinksUpToDate>false</LinksUpToDate>
  <CharactersWithSpaces>33818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31</cp:revision>
  <dcterms:created xsi:type="dcterms:W3CDTF">2017-04-07T22:05:00Z</dcterms:created>
  <dcterms:modified xsi:type="dcterms:W3CDTF">2017-12-21T08:08:00Z</dcterms:modified>
</cp:coreProperties>
</file>