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EC" w:rsidRDefault="00B3037C" w:rsidP="00772DEC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772DEC">
        <w:rPr>
          <w:rFonts w:ascii="Sylfaen" w:hAnsi="Sylfaen"/>
          <w:sz w:val="24"/>
          <w:szCs w:val="24"/>
        </w:rPr>
        <w:t>ПРИЛОЖЕНИЕ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к Рекомендации Совета</w:t>
      </w:r>
      <w:r w:rsidR="00772DEC" w:rsidRPr="00772DEC">
        <w:rPr>
          <w:rFonts w:ascii="Sylfaen" w:hAnsi="Sylfaen"/>
          <w:sz w:val="24"/>
          <w:szCs w:val="24"/>
        </w:rPr>
        <w:t xml:space="preserve"> </w:t>
      </w:r>
      <w:r w:rsidRPr="00772DEC">
        <w:rPr>
          <w:rFonts w:ascii="Sylfaen" w:hAnsi="Sylfaen"/>
          <w:sz w:val="24"/>
          <w:szCs w:val="24"/>
        </w:rPr>
        <w:t>Евразийской экономической комиссии</w:t>
      </w:r>
      <w:r w:rsidRPr="00772DEC">
        <w:rPr>
          <w:rFonts w:ascii="Sylfaen" w:hAnsi="Sylfaen"/>
          <w:sz w:val="24"/>
          <w:szCs w:val="24"/>
        </w:rPr>
        <w:br/>
        <w:t>от 30 ноября 2016 г. № 1</w:t>
      </w:r>
    </w:p>
    <w:p w:rsidR="00ED2A8A" w:rsidRPr="00772DEC" w:rsidRDefault="00B3037C" w:rsidP="00772DEC">
      <w:pPr>
        <w:pStyle w:val="Bodytext3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  <w:r w:rsidRPr="00772DE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ED2A8A" w:rsidRPr="00772DEC" w:rsidRDefault="00B3037C" w:rsidP="00772DEC">
      <w:pPr>
        <w:pStyle w:val="Bodytext3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 xml:space="preserve">мероприятий по развитию сотрудничества государств </w:t>
      </w:r>
      <w:r w:rsidR="00772DEC">
        <w:rPr>
          <w:rFonts w:ascii="Sylfaen" w:hAnsi="Sylfaen"/>
          <w:sz w:val="24"/>
          <w:szCs w:val="24"/>
        </w:rPr>
        <w:t>–</w:t>
      </w:r>
      <w:r w:rsidRPr="00772DEC">
        <w:rPr>
          <w:rFonts w:ascii="Sylfaen" w:hAnsi="Sylfaen"/>
          <w:sz w:val="24"/>
          <w:szCs w:val="24"/>
        </w:rPr>
        <w:t xml:space="preserve"> членов</w:t>
      </w:r>
      <w:r w:rsidR="00772DEC" w:rsidRPr="00772DEC">
        <w:rPr>
          <w:rFonts w:ascii="Sylfaen" w:hAnsi="Sylfaen"/>
          <w:sz w:val="24"/>
          <w:szCs w:val="24"/>
        </w:rPr>
        <w:t xml:space="preserve"> </w:t>
      </w:r>
      <w:r w:rsidRPr="00772DEC">
        <w:rPr>
          <w:rFonts w:ascii="Sylfaen" w:hAnsi="Sylfaen"/>
          <w:sz w:val="24"/>
          <w:szCs w:val="24"/>
        </w:rPr>
        <w:t>Евразийского экономического союза в сфере производства</w:t>
      </w:r>
      <w:r w:rsidR="00772DEC" w:rsidRPr="00772DEC">
        <w:rPr>
          <w:rFonts w:ascii="Sylfaen" w:hAnsi="Sylfaen"/>
          <w:sz w:val="24"/>
          <w:szCs w:val="24"/>
        </w:rPr>
        <w:t xml:space="preserve"> </w:t>
      </w:r>
      <w:r w:rsidRPr="00772DEC">
        <w:rPr>
          <w:rFonts w:ascii="Sylfaen" w:hAnsi="Sylfaen"/>
          <w:sz w:val="24"/>
          <w:szCs w:val="24"/>
        </w:rPr>
        <w:t>продукции черной металлургии</w:t>
      </w:r>
    </w:p>
    <w:p w:rsidR="00772DEC" w:rsidRDefault="00772DEC" w:rsidP="00772DE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  <w:lang w:val="en-US"/>
        </w:rPr>
      </w:pP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Создание условий для углубления промышленной кооперации и стимулирования промышленного сотрудничества в сфере производства продукции черной металлургии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1.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Определение в рамках конкурентоспособных сегментов производства продукции черной металлургии (металлопродукции) товаров, по которым целесообразно осуществлять промышленное сотрудничество (в том числе для возможного включения таких товаров в перечень чувствительных товаров, предусмотренный подпунктом 4 пункта 4 статьи 92 Договора о Евразийском экономическом союзе от 29 мая 2014 года).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2.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Углубление межотраслевой и развитие межгосударственной кооперации в сфере производства продукции для таких отраслей, как мосто- и судостроение, трубное производство, автомобилестроение, машиностроение, строительная отрасль и иные металлоемкие отрасли.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3.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 xml:space="preserve"> Организация и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развитие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на территории Евразийского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 xml:space="preserve">экономического союза (далее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Союз) производства аналогов продукции черной металлургии, ввозимой на таможенную территорию Союза из третьих стран, в том числе: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а)</w:t>
      </w:r>
      <w:r w:rsidRPr="00772DEC">
        <w:rPr>
          <w:rFonts w:ascii="Sylfaen" w:hAnsi="Sylfaen"/>
          <w:sz w:val="24"/>
          <w:szCs w:val="24"/>
        </w:rPr>
        <w:tab/>
        <w:t>проката плоского;</w:t>
      </w:r>
    </w:p>
    <w:p w:rsidR="00ED2A8A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772DEC">
        <w:rPr>
          <w:rFonts w:ascii="Sylfaen" w:hAnsi="Sylfaen"/>
          <w:sz w:val="24"/>
          <w:szCs w:val="24"/>
        </w:rPr>
        <w:t>б)</w:t>
      </w:r>
      <w:r w:rsidRPr="00772DEC">
        <w:rPr>
          <w:rFonts w:ascii="Sylfaen" w:hAnsi="Sylfaen"/>
          <w:sz w:val="24"/>
          <w:szCs w:val="24"/>
        </w:rPr>
        <w:tab/>
        <w:t xml:space="preserve">уголков, фасонных и специальных профилей из железа или </w:t>
      </w:r>
      <w:r w:rsidRPr="00772DEC">
        <w:rPr>
          <w:rFonts w:ascii="Sylfaen" w:hAnsi="Sylfaen"/>
          <w:sz w:val="24"/>
          <w:szCs w:val="24"/>
        </w:rPr>
        <w:lastRenderedPageBreak/>
        <w:t>нелегированной стали;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в)</w:t>
      </w:r>
      <w:r w:rsidRPr="00772DEC">
        <w:rPr>
          <w:rFonts w:ascii="Sylfaen" w:hAnsi="Sylfaen"/>
          <w:sz w:val="24"/>
          <w:szCs w:val="24"/>
        </w:rPr>
        <w:tab/>
        <w:t>прутков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прокатки;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г)</w:t>
      </w:r>
      <w:r w:rsidRPr="00772DEC">
        <w:rPr>
          <w:rFonts w:ascii="Sylfaen" w:hAnsi="Sylfaen"/>
          <w:sz w:val="24"/>
          <w:szCs w:val="24"/>
        </w:rPr>
        <w:tab/>
        <w:t>трубной продукции;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д)</w:t>
      </w:r>
      <w:r w:rsidRPr="00772DEC">
        <w:rPr>
          <w:rFonts w:ascii="Sylfaen" w:hAnsi="Sylfaen"/>
          <w:sz w:val="24"/>
          <w:szCs w:val="24"/>
        </w:rPr>
        <w:tab/>
        <w:t>арматуры;</w:t>
      </w: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е)</w:t>
      </w:r>
      <w:r w:rsidRPr="00772DEC">
        <w:rPr>
          <w:rFonts w:ascii="Sylfaen" w:hAnsi="Sylfaen"/>
          <w:sz w:val="24"/>
          <w:szCs w:val="24"/>
        </w:rPr>
        <w:tab/>
        <w:t>ферросплавов.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4.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 xml:space="preserve">Организация обмена опытом между производителями государств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членов Союза в вопросах повышения эффективности управления энергопотреблением при производстве продукции черной металлургии.</w:t>
      </w:r>
    </w:p>
    <w:p w:rsidR="00ED2A8A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772DEC">
        <w:rPr>
          <w:rFonts w:ascii="Sylfaen" w:hAnsi="Sylfaen"/>
          <w:sz w:val="24"/>
          <w:szCs w:val="24"/>
        </w:rPr>
        <w:t>5.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Организация мероприятий по подготовке и переподготовке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кадров с целью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обеспечения отрасли черной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металлургии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квалифицированными трудовыми ресурсами, включая создание учебно</w:t>
      </w:r>
      <w:r w:rsidR="00B3037C" w:rsidRPr="00772DEC">
        <w:rPr>
          <w:rFonts w:ascii="Sylfaen" w:hAnsi="Sylfaen"/>
          <w:sz w:val="24"/>
          <w:szCs w:val="24"/>
        </w:rPr>
        <w:softHyphen/>
        <w:t xml:space="preserve">методических центров с возможностью дистанционного обучения и прохождения производственной практики на ведущих предприятиях черной металлургии государств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членов Союза.</w:t>
      </w:r>
    </w:p>
    <w:p w:rsidR="00772DEC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II.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Создание условий для развития научно-технического сотрудничества и производства инновационной продукции в сфере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черной металлургии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6.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Вовлечение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в кооперационные цепочки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>совместного</w:t>
      </w:r>
      <w:r w:rsidRPr="00772DEC">
        <w:rPr>
          <w:rFonts w:ascii="Sylfaen" w:hAnsi="Sylfaen"/>
          <w:sz w:val="24"/>
          <w:szCs w:val="24"/>
        </w:rPr>
        <w:t xml:space="preserve"> </w:t>
      </w:r>
      <w:r w:rsidR="00B3037C" w:rsidRPr="00772DEC">
        <w:rPr>
          <w:rFonts w:ascii="Sylfaen" w:hAnsi="Sylfaen"/>
          <w:sz w:val="24"/>
          <w:szCs w:val="24"/>
        </w:rPr>
        <w:t xml:space="preserve">производства продукции черной металлургии технологических операций (переделов) производителей государств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членов Союза, а также производителей из третьих стран для совместного выпуска инновационной продукции.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7.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>Обмен опытом в области экологизации производства, перехода на прогрессивные ресурсо- и энергосберегающие технологии и снижения техногенного воздействия на среду.</w:t>
      </w:r>
    </w:p>
    <w:p w:rsidR="00ED2A8A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772DEC">
        <w:rPr>
          <w:rFonts w:ascii="Sylfaen" w:hAnsi="Sylfaen"/>
          <w:sz w:val="24"/>
          <w:szCs w:val="24"/>
        </w:rPr>
        <w:lastRenderedPageBreak/>
        <w:t>8.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 xml:space="preserve">Подготовка при участии отраслевых научно-исследовательских организаций государств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членов Союза рекомендаций для производителей продукции черной металлургии с целью их ориентации на выпуск инновационной продукции путем встраивания предприятий черной металлургии государств - членов Союза в существующие технологические цепочки производства инновационной продукции, в том числе с участием производителей из третьих стран, а также путем создания новых совместных кооперационных цепочек по производству инновационной продукции черной металлургии при сохранении выпуска продукции массового потребления.</w:t>
      </w:r>
    </w:p>
    <w:p w:rsidR="00772DEC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ED2A8A" w:rsidRPr="00772DEC" w:rsidRDefault="00B3037C" w:rsidP="00772DE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III. Развитие сотрудничества государств - членов Союза</w:t>
      </w:r>
      <w:r w:rsidR="00772DEC" w:rsidRPr="00772DEC">
        <w:rPr>
          <w:rFonts w:ascii="Sylfaen" w:hAnsi="Sylfaen"/>
          <w:sz w:val="24"/>
          <w:szCs w:val="24"/>
        </w:rPr>
        <w:t xml:space="preserve"> </w:t>
      </w:r>
      <w:r w:rsidRPr="00772DEC">
        <w:rPr>
          <w:rFonts w:ascii="Sylfaen" w:hAnsi="Sylfaen"/>
          <w:sz w:val="24"/>
          <w:szCs w:val="24"/>
        </w:rPr>
        <w:t>по вопросам экспорта</w:t>
      </w:r>
      <w:r w:rsidR="00772DEC" w:rsidRPr="00772DEC">
        <w:rPr>
          <w:rFonts w:ascii="Sylfaen" w:hAnsi="Sylfaen"/>
          <w:sz w:val="24"/>
          <w:szCs w:val="24"/>
        </w:rPr>
        <w:t xml:space="preserve"> </w:t>
      </w:r>
      <w:r w:rsidRPr="00772DEC">
        <w:rPr>
          <w:rFonts w:ascii="Sylfaen" w:hAnsi="Sylfaen"/>
          <w:sz w:val="24"/>
          <w:szCs w:val="24"/>
        </w:rPr>
        <w:t>продукции черной металлургии высоких переделов</w:t>
      </w:r>
    </w:p>
    <w:p w:rsidR="00ED2A8A" w:rsidRPr="00772DEC" w:rsidRDefault="00772DEC" w:rsidP="00772DE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72DEC">
        <w:rPr>
          <w:rFonts w:ascii="Sylfaen" w:hAnsi="Sylfaen"/>
          <w:sz w:val="24"/>
          <w:szCs w:val="24"/>
        </w:rPr>
        <w:t>9.</w:t>
      </w:r>
      <w:r w:rsidRPr="00772DEC">
        <w:rPr>
          <w:rFonts w:ascii="Sylfaen" w:hAnsi="Sylfaen"/>
          <w:sz w:val="24"/>
          <w:szCs w:val="24"/>
        </w:rPr>
        <w:tab/>
      </w:r>
      <w:r w:rsidR="00B3037C" w:rsidRPr="00772DEC">
        <w:rPr>
          <w:rFonts w:ascii="Sylfaen" w:hAnsi="Sylfaen"/>
          <w:sz w:val="24"/>
          <w:szCs w:val="24"/>
        </w:rPr>
        <w:t xml:space="preserve">Представление в Комиссию информации о применяемых государствами - членами Союза мерах по развитию экспорта продукции черной металлургии высоких переделов на рынки третьих стран с целью подготовки при необходимости государствами </w:t>
      </w:r>
      <w:r>
        <w:rPr>
          <w:rFonts w:ascii="Sylfaen" w:hAnsi="Sylfaen"/>
          <w:sz w:val="24"/>
          <w:szCs w:val="24"/>
        </w:rPr>
        <w:t>-</w:t>
      </w:r>
      <w:r w:rsidR="00B3037C" w:rsidRPr="00772DEC">
        <w:rPr>
          <w:rFonts w:ascii="Sylfaen" w:hAnsi="Sylfaen"/>
          <w:sz w:val="24"/>
          <w:szCs w:val="24"/>
        </w:rPr>
        <w:t xml:space="preserve"> членами Союза совместно с Комиссией рекомендации по развитию экспорта продукции черной металлургии высоких переделов на рынки третьих стран в соответствии с нормами и правилами Всемирной торговой организации.</w:t>
      </w:r>
    </w:p>
    <w:sectPr w:rsidR="00ED2A8A" w:rsidRPr="00772DEC" w:rsidSect="00772DEC">
      <w:headerReference w:type="even" r:id="rId8"/>
      <w:headerReference w:type="first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42" w:rsidRDefault="00042242" w:rsidP="00ED2A8A">
      <w:r>
        <w:separator/>
      </w:r>
    </w:p>
  </w:endnote>
  <w:endnote w:type="continuationSeparator" w:id="0">
    <w:p w:rsidR="00042242" w:rsidRDefault="00042242" w:rsidP="00ED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42" w:rsidRDefault="00042242"/>
  </w:footnote>
  <w:footnote w:type="continuationSeparator" w:id="0">
    <w:p w:rsidR="00042242" w:rsidRDefault="000422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A8A" w:rsidRDefault="0004224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2pt;margin-top:25.6pt;width:5.6pt;height:10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2A8A" w:rsidRDefault="00B3037C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lang w:val="en-GB" w:eastAsia="en-GB" w:bidi="en-GB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A8A" w:rsidRDefault="0004224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9pt;margin-top:24.35pt;width:6.3pt;height:10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2A8A" w:rsidRDefault="00B3037C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A0E80"/>
    <w:multiLevelType w:val="multilevel"/>
    <w:tmpl w:val="E6F0327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CC5BE0"/>
    <w:multiLevelType w:val="multilevel"/>
    <w:tmpl w:val="D006EA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A533B9"/>
    <w:multiLevelType w:val="multilevel"/>
    <w:tmpl w:val="E688B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D2A8A"/>
    <w:rsid w:val="00042242"/>
    <w:rsid w:val="00772DEC"/>
    <w:rsid w:val="00B3037C"/>
    <w:rsid w:val="00E83DE8"/>
    <w:rsid w:val="00ED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2A8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D2A8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">
    <w:name w:val="Body text (2) + 11.5 pt"/>
    <w:aliases w:val="Bold"/>
    <w:basedOn w:val="Bodytext2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2pt">
    <w:name w:val="Body text (2) + 12 pt"/>
    <w:aliases w:val="Bold,Italic"/>
    <w:basedOn w:val="Bodytext2"/>
    <w:rsid w:val="00ED2A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D2A8A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D2A8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ED2A8A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D2A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D2A8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TableGrid">
    <w:name w:val="Table Grid"/>
    <w:basedOn w:val="TableNormal"/>
    <w:uiPriority w:val="59"/>
    <w:rsid w:val="00772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72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DE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2017-02-20T06:46:00Z</dcterms:created>
  <dcterms:modified xsi:type="dcterms:W3CDTF">2017-05-26T12:38:00Z</dcterms:modified>
</cp:coreProperties>
</file>