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176" w:rsidRPr="00D204C2" w:rsidRDefault="00CB449F" w:rsidP="00D204C2">
      <w:pPr>
        <w:pStyle w:val="Bodytext20"/>
        <w:shd w:val="clear" w:color="auto" w:fill="auto"/>
        <w:spacing w:before="0" w:after="120" w:line="240" w:lineRule="auto"/>
        <w:ind w:left="5103" w:firstLine="0"/>
        <w:jc w:val="center"/>
        <w:rPr>
          <w:rFonts w:ascii="Sylfaen" w:hAnsi="Sylfaen"/>
          <w:sz w:val="24"/>
          <w:szCs w:val="24"/>
        </w:rPr>
      </w:pPr>
      <w:r w:rsidRPr="00D204C2">
        <w:rPr>
          <w:rFonts w:ascii="Sylfaen" w:hAnsi="Sylfaen"/>
          <w:sz w:val="24"/>
          <w:szCs w:val="24"/>
        </w:rPr>
        <w:t>УТВЕРЖДЕНА</w:t>
      </w:r>
    </w:p>
    <w:p w:rsidR="00E772A1" w:rsidRDefault="00CB449F" w:rsidP="00E772A1">
      <w:pPr>
        <w:pStyle w:val="Bodytext20"/>
        <w:shd w:val="clear" w:color="auto" w:fill="auto"/>
        <w:spacing w:before="0" w:after="120" w:line="240" w:lineRule="auto"/>
        <w:ind w:left="5103" w:firstLine="0"/>
        <w:jc w:val="center"/>
        <w:rPr>
          <w:rFonts w:ascii="Sylfaen" w:hAnsi="Sylfaen"/>
          <w:sz w:val="24"/>
          <w:szCs w:val="24"/>
          <w:lang w:val="en-US"/>
        </w:rPr>
      </w:pPr>
      <w:r w:rsidRPr="00D204C2">
        <w:rPr>
          <w:rFonts w:ascii="Sylfaen" w:hAnsi="Sylfaen"/>
          <w:sz w:val="24"/>
          <w:szCs w:val="24"/>
        </w:rPr>
        <w:t xml:space="preserve">Решением Евразийского </w:t>
      </w:r>
      <w:r w:rsidR="00D204C2">
        <w:rPr>
          <w:rFonts w:ascii="Sylfaen" w:hAnsi="Sylfaen"/>
          <w:sz w:val="24"/>
          <w:szCs w:val="24"/>
        </w:rPr>
        <w:t>межправительственного совета</w:t>
      </w:r>
    </w:p>
    <w:p w:rsidR="00E772A1" w:rsidRPr="00E772A1" w:rsidRDefault="00E772A1" w:rsidP="00E772A1">
      <w:pPr>
        <w:pStyle w:val="Bodytext20"/>
        <w:shd w:val="clear" w:color="auto" w:fill="auto"/>
        <w:spacing w:before="0" w:after="120" w:line="240" w:lineRule="auto"/>
        <w:ind w:left="5103" w:firstLine="0"/>
        <w:jc w:val="center"/>
        <w:rPr>
          <w:rFonts w:ascii="Sylfaen" w:hAnsi="Sylfaen"/>
          <w:sz w:val="24"/>
          <w:szCs w:val="24"/>
          <w:lang w:val="en-US"/>
        </w:rPr>
      </w:pPr>
      <w:r>
        <w:rPr>
          <w:rFonts w:ascii="Sylfaen" w:hAnsi="Sylfaen"/>
          <w:sz w:val="24"/>
          <w:szCs w:val="24"/>
        </w:rPr>
        <w:t xml:space="preserve">от 12 февраля 2016 г. № </w:t>
      </w:r>
      <w:r>
        <w:rPr>
          <w:rFonts w:ascii="Sylfaen" w:hAnsi="Sylfaen"/>
          <w:sz w:val="24"/>
          <w:szCs w:val="24"/>
          <w:lang w:val="en-US"/>
        </w:rPr>
        <w:t>7</w:t>
      </w:r>
      <w:bookmarkStart w:id="0" w:name="_GoBack"/>
      <w:bookmarkEnd w:id="0"/>
    </w:p>
    <w:p w:rsidR="00D204C2" w:rsidRPr="00D204C2" w:rsidRDefault="00D204C2" w:rsidP="00D204C2">
      <w:pPr>
        <w:pStyle w:val="Bodytext20"/>
        <w:shd w:val="clear" w:color="auto" w:fill="auto"/>
        <w:spacing w:before="0" w:after="120" w:line="240" w:lineRule="auto"/>
        <w:ind w:left="5160" w:firstLine="420"/>
        <w:jc w:val="left"/>
        <w:rPr>
          <w:rFonts w:ascii="Sylfaen" w:hAnsi="Sylfaen"/>
          <w:sz w:val="24"/>
          <w:szCs w:val="24"/>
        </w:rPr>
      </w:pPr>
    </w:p>
    <w:p w:rsidR="00BF0176" w:rsidRPr="00D204C2" w:rsidRDefault="00CB449F" w:rsidP="00D204C2">
      <w:pPr>
        <w:pStyle w:val="Heading20"/>
        <w:shd w:val="clear" w:color="auto" w:fill="auto"/>
        <w:spacing w:before="0" w:after="120" w:line="240" w:lineRule="auto"/>
        <w:ind w:left="1701" w:right="1700"/>
        <w:jc w:val="center"/>
        <w:rPr>
          <w:rFonts w:ascii="Sylfaen" w:hAnsi="Sylfaen"/>
          <w:sz w:val="24"/>
          <w:szCs w:val="24"/>
        </w:rPr>
      </w:pPr>
      <w:bookmarkStart w:id="1" w:name="bookmark4"/>
      <w:r w:rsidRPr="00D204C2">
        <w:rPr>
          <w:rStyle w:val="Heading2Spacing2pt"/>
          <w:rFonts w:ascii="Sylfaen" w:hAnsi="Sylfaen"/>
          <w:b/>
          <w:bCs/>
          <w:spacing w:val="0"/>
          <w:sz w:val="24"/>
          <w:szCs w:val="24"/>
        </w:rPr>
        <w:t>КОНЦЕПЦИЯ</w:t>
      </w:r>
      <w:bookmarkEnd w:id="1"/>
    </w:p>
    <w:p w:rsidR="00BF0176" w:rsidRDefault="00CB449F" w:rsidP="00D204C2">
      <w:pPr>
        <w:pStyle w:val="Heading20"/>
        <w:shd w:val="clear" w:color="auto" w:fill="auto"/>
        <w:spacing w:before="0" w:after="120" w:line="240" w:lineRule="auto"/>
        <w:ind w:left="1701" w:right="1700"/>
        <w:jc w:val="center"/>
        <w:rPr>
          <w:rFonts w:ascii="Sylfaen" w:hAnsi="Sylfaen"/>
          <w:sz w:val="24"/>
          <w:szCs w:val="24"/>
        </w:rPr>
      </w:pPr>
      <w:bookmarkStart w:id="2" w:name="bookmark5"/>
      <w:r w:rsidRPr="00D204C2">
        <w:rPr>
          <w:rFonts w:ascii="Sylfaen" w:hAnsi="Sylfaen"/>
          <w:sz w:val="24"/>
          <w:szCs w:val="24"/>
        </w:rPr>
        <w:t>создания Евразийского инжинирингового центра</w:t>
      </w:r>
      <w:r w:rsidR="00D204C2">
        <w:rPr>
          <w:rFonts w:ascii="Sylfaen" w:hAnsi="Sylfaen"/>
          <w:sz w:val="24"/>
          <w:szCs w:val="24"/>
        </w:rPr>
        <w:t xml:space="preserve"> </w:t>
      </w:r>
      <w:r w:rsidRPr="00D204C2">
        <w:rPr>
          <w:rFonts w:ascii="Sylfaen" w:hAnsi="Sylfaen"/>
          <w:sz w:val="24"/>
          <w:szCs w:val="24"/>
        </w:rPr>
        <w:t>по станкостроению</w:t>
      </w:r>
      <w:bookmarkEnd w:id="2"/>
    </w:p>
    <w:p w:rsidR="00D204C2" w:rsidRPr="00D204C2" w:rsidRDefault="00D204C2" w:rsidP="00D204C2">
      <w:pPr>
        <w:pStyle w:val="Heading20"/>
        <w:shd w:val="clear" w:color="auto" w:fill="auto"/>
        <w:spacing w:before="0" w:after="120" w:line="240" w:lineRule="auto"/>
        <w:ind w:right="60"/>
        <w:jc w:val="center"/>
        <w:rPr>
          <w:rFonts w:ascii="Sylfaen" w:hAnsi="Sylfaen"/>
          <w:sz w:val="24"/>
          <w:szCs w:val="24"/>
        </w:rPr>
      </w:pPr>
    </w:p>
    <w:p w:rsidR="00BF0176" w:rsidRPr="00D204C2" w:rsidRDefault="00CB449F" w:rsidP="00D204C2">
      <w:pPr>
        <w:pStyle w:val="Bodytext20"/>
        <w:shd w:val="clear" w:color="auto" w:fill="auto"/>
        <w:spacing w:before="0" w:after="120" w:line="240" w:lineRule="auto"/>
        <w:ind w:right="60" w:firstLine="0"/>
        <w:jc w:val="center"/>
        <w:rPr>
          <w:rFonts w:ascii="Sylfaen" w:hAnsi="Sylfaen"/>
          <w:sz w:val="24"/>
          <w:szCs w:val="24"/>
        </w:rPr>
      </w:pPr>
      <w:r w:rsidRPr="00D204C2">
        <w:rPr>
          <w:rFonts w:ascii="Sylfaen" w:hAnsi="Sylfaen"/>
          <w:sz w:val="24"/>
          <w:szCs w:val="24"/>
        </w:rPr>
        <w:t>I. Общие положения</w:t>
      </w:r>
    </w:p>
    <w:p w:rsidR="00BF0176" w:rsidRPr="00D204C2" w:rsidRDefault="00CB449F" w:rsidP="00D204C2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D204C2">
        <w:rPr>
          <w:rFonts w:ascii="Sylfaen" w:hAnsi="Sylfaen"/>
          <w:sz w:val="24"/>
          <w:szCs w:val="24"/>
        </w:rPr>
        <w:t>Настоящая Концепция разработана в целях реализации распоряжения</w:t>
      </w:r>
      <w:r w:rsidRPr="00D204C2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D204C2">
        <w:rPr>
          <w:rFonts w:ascii="Sylfaen" w:hAnsi="Sylfaen"/>
          <w:sz w:val="24"/>
          <w:szCs w:val="24"/>
        </w:rPr>
        <w:t>Евразийского</w:t>
      </w:r>
      <w:r w:rsidRPr="00D204C2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D204C2">
        <w:rPr>
          <w:rFonts w:ascii="Sylfaen" w:hAnsi="Sylfaen"/>
          <w:sz w:val="24"/>
          <w:szCs w:val="24"/>
        </w:rPr>
        <w:t>межправительственного</w:t>
      </w:r>
      <w:r w:rsidRPr="00D204C2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D204C2">
        <w:rPr>
          <w:rFonts w:ascii="Sylfaen" w:hAnsi="Sylfaen"/>
          <w:sz w:val="24"/>
          <w:szCs w:val="24"/>
        </w:rPr>
        <w:t>совета</w:t>
      </w:r>
      <w:r w:rsidRPr="00D204C2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D204C2">
        <w:rPr>
          <w:rFonts w:ascii="Sylfaen" w:hAnsi="Sylfaen"/>
          <w:sz w:val="24"/>
          <w:szCs w:val="24"/>
        </w:rPr>
        <w:t>от 6 февраля 2015 г. № 5 «О разработке концепции создания Евразийского инжинирингового центра по станкостроению».</w:t>
      </w:r>
    </w:p>
    <w:p w:rsidR="00BF0176" w:rsidRPr="00D204C2" w:rsidRDefault="00CB449F" w:rsidP="00D204C2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D204C2">
        <w:rPr>
          <w:rFonts w:ascii="Sylfaen" w:hAnsi="Sylfaen"/>
          <w:sz w:val="24"/>
          <w:szCs w:val="24"/>
        </w:rPr>
        <w:t>Правовой основой создания Евразийского инжинирингового центра по станкостроению (далее - Инжиниринговый центр) являются: Решение</w:t>
      </w:r>
      <w:r w:rsidRPr="00D204C2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D204C2">
        <w:rPr>
          <w:rFonts w:ascii="Sylfaen" w:hAnsi="Sylfaen"/>
          <w:sz w:val="24"/>
          <w:szCs w:val="24"/>
        </w:rPr>
        <w:t>Евразийского</w:t>
      </w:r>
      <w:r w:rsidRPr="00D204C2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D204C2">
        <w:rPr>
          <w:rFonts w:ascii="Sylfaen" w:hAnsi="Sylfaen"/>
          <w:sz w:val="24"/>
          <w:szCs w:val="24"/>
        </w:rPr>
        <w:t>межправительственного</w:t>
      </w:r>
      <w:r w:rsidRPr="00D204C2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D204C2">
        <w:rPr>
          <w:rFonts w:ascii="Sylfaen" w:hAnsi="Sylfaen"/>
          <w:sz w:val="24"/>
          <w:szCs w:val="24"/>
        </w:rPr>
        <w:t>совета</w:t>
      </w:r>
      <w:r w:rsidRPr="00D204C2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D204C2">
        <w:rPr>
          <w:rFonts w:ascii="Sylfaen" w:hAnsi="Sylfaen"/>
          <w:sz w:val="24"/>
          <w:szCs w:val="24"/>
        </w:rPr>
        <w:t>от 8 сентября 2015 г. № 9 «Об основных направлениях промышленного сотрудничества в рамках Евразийского экономического союза»;</w:t>
      </w:r>
    </w:p>
    <w:p w:rsidR="00BF0176" w:rsidRPr="00D204C2" w:rsidRDefault="00CB449F" w:rsidP="00D204C2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D204C2">
        <w:rPr>
          <w:rFonts w:ascii="Sylfaen" w:hAnsi="Sylfaen"/>
          <w:sz w:val="24"/>
          <w:szCs w:val="24"/>
        </w:rPr>
        <w:t>подпункт 5 пункта 4 и подпункты 2 и 4 пункта 9 статьи 92 Договора о Евразийском экономическом союзе от 29 мая 2014 года.</w:t>
      </w:r>
    </w:p>
    <w:p w:rsidR="00BF0176" w:rsidRPr="00D204C2" w:rsidRDefault="00CB449F" w:rsidP="00D204C2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D204C2">
        <w:rPr>
          <w:rFonts w:ascii="Sylfaen" w:hAnsi="Sylfaen"/>
          <w:sz w:val="24"/>
          <w:szCs w:val="24"/>
        </w:rPr>
        <w:t>Для целей настоящей Концепции понятие «инжиниринговые услуги» используется в значении, определенном в приложении № 18 к Договору о Евразийском экономическом союзе от 29 мая 2014 года.</w:t>
      </w:r>
    </w:p>
    <w:p w:rsidR="00BF0176" w:rsidRPr="00D204C2" w:rsidRDefault="00CB449F" w:rsidP="00D204C2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en-US"/>
        </w:rPr>
      </w:pPr>
      <w:r w:rsidRPr="00D204C2">
        <w:rPr>
          <w:rFonts w:ascii="Sylfaen" w:hAnsi="Sylfaen"/>
          <w:sz w:val="24"/>
          <w:szCs w:val="24"/>
        </w:rPr>
        <w:t>Инжиниринговый центр открыт для присоединения к нему государств - членов Евразийского экономического союза.</w:t>
      </w:r>
    </w:p>
    <w:p w:rsidR="00EA2EE5" w:rsidRPr="00D204C2" w:rsidRDefault="00EA2EE5" w:rsidP="00D204C2">
      <w:pPr>
        <w:pStyle w:val="Bodytext20"/>
        <w:shd w:val="clear" w:color="auto" w:fill="auto"/>
        <w:spacing w:before="0" w:after="120" w:line="240" w:lineRule="auto"/>
        <w:ind w:firstLine="780"/>
        <w:rPr>
          <w:rFonts w:ascii="Sylfaen" w:hAnsi="Sylfaen"/>
          <w:sz w:val="24"/>
          <w:szCs w:val="24"/>
          <w:lang w:val="en-US"/>
        </w:rPr>
      </w:pPr>
    </w:p>
    <w:p w:rsidR="00BF0176" w:rsidRPr="00D204C2" w:rsidRDefault="00CB449F" w:rsidP="00D204C2">
      <w:pPr>
        <w:pStyle w:val="Bodytext20"/>
        <w:shd w:val="clear" w:color="auto" w:fill="auto"/>
        <w:spacing w:before="0" w:after="120" w:line="240" w:lineRule="auto"/>
        <w:ind w:left="1701" w:right="1700" w:firstLine="0"/>
        <w:jc w:val="center"/>
        <w:rPr>
          <w:rFonts w:ascii="Sylfaen" w:hAnsi="Sylfaen"/>
          <w:sz w:val="24"/>
          <w:szCs w:val="24"/>
        </w:rPr>
      </w:pPr>
      <w:r w:rsidRPr="00D204C2">
        <w:rPr>
          <w:rFonts w:ascii="Sylfaen" w:hAnsi="Sylfaen"/>
          <w:sz w:val="24"/>
          <w:szCs w:val="24"/>
          <w:lang w:val="hy-AM" w:eastAsia="hy-AM" w:bidi="hy-AM"/>
        </w:rPr>
        <w:t xml:space="preserve">II. </w:t>
      </w:r>
      <w:r w:rsidRPr="00D204C2">
        <w:rPr>
          <w:rFonts w:ascii="Sylfaen" w:hAnsi="Sylfaen"/>
          <w:sz w:val="24"/>
          <w:szCs w:val="24"/>
        </w:rPr>
        <w:t>Обоснование целесообразности создания Инжинирингового центра</w:t>
      </w:r>
    </w:p>
    <w:p w:rsidR="00BF0176" w:rsidRPr="00D204C2" w:rsidRDefault="00CB449F" w:rsidP="00D204C2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D204C2">
        <w:rPr>
          <w:rFonts w:ascii="Sylfaen" w:hAnsi="Sylfaen"/>
          <w:sz w:val="24"/>
          <w:szCs w:val="24"/>
        </w:rPr>
        <w:t>Деятельность Инжинирингового</w:t>
      </w:r>
      <w:r w:rsidRPr="00D204C2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D204C2">
        <w:rPr>
          <w:rFonts w:ascii="Sylfaen" w:hAnsi="Sylfaen"/>
          <w:sz w:val="24"/>
          <w:szCs w:val="24"/>
        </w:rPr>
        <w:t>центра направлена</w:t>
      </w:r>
      <w:r w:rsidRPr="00D204C2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D204C2">
        <w:rPr>
          <w:rFonts w:ascii="Sylfaen" w:hAnsi="Sylfaen"/>
          <w:sz w:val="24"/>
          <w:szCs w:val="24"/>
        </w:rPr>
        <w:t>на</w:t>
      </w:r>
      <w:r w:rsidRPr="00D204C2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D204C2">
        <w:rPr>
          <w:rFonts w:ascii="Sylfaen" w:hAnsi="Sylfaen"/>
          <w:sz w:val="24"/>
          <w:szCs w:val="24"/>
        </w:rPr>
        <w:t>формирование инновационных решений в производственных процессах в целях обеспечения содействия переходу к новому технологическому укладу промышленности государств</w:t>
      </w:r>
      <w:r w:rsidRPr="00D204C2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D204C2">
        <w:rPr>
          <w:rFonts w:ascii="Sylfaen" w:hAnsi="Sylfaen"/>
          <w:sz w:val="24"/>
          <w:szCs w:val="24"/>
        </w:rPr>
        <w:t>- членов Евразийского</w:t>
      </w:r>
      <w:r w:rsidRPr="00D204C2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D204C2">
        <w:rPr>
          <w:rFonts w:ascii="Sylfaen" w:hAnsi="Sylfaen"/>
          <w:sz w:val="24"/>
          <w:szCs w:val="24"/>
        </w:rPr>
        <w:t>экономического союза (далее соответственно - государства-члены, Союз), а также сервис-ориентированной модели промышленного производства.</w:t>
      </w:r>
    </w:p>
    <w:p w:rsidR="00BF0176" w:rsidRPr="00D204C2" w:rsidRDefault="00CB449F" w:rsidP="00D204C2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D204C2">
        <w:rPr>
          <w:rFonts w:ascii="Sylfaen" w:hAnsi="Sylfaen"/>
          <w:sz w:val="24"/>
          <w:szCs w:val="24"/>
        </w:rPr>
        <w:t>Необходимость создания Инжинирингового центра обусловлена потребностью обеспечения устойчивого социально-экономического развития государств-членов.</w:t>
      </w:r>
    </w:p>
    <w:p w:rsidR="00BF0176" w:rsidRPr="00D204C2" w:rsidRDefault="00CB449F" w:rsidP="00D204C2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D204C2">
        <w:rPr>
          <w:rFonts w:ascii="Sylfaen" w:hAnsi="Sylfaen"/>
          <w:sz w:val="24"/>
          <w:szCs w:val="24"/>
        </w:rPr>
        <w:t>Высокий уровень развития средств производства обеспечивает технологический уровень развития,</w:t>
      </w:r>
      <w:r w:rsidRPr="00D204C2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D204C2">
        <w:rPr>
          <w:rFonts w:ascii="Sylfaen" w:hAnsi="Sylfaen"/>
          <w:sz w:val="24"/>
          <w:szCs w:val="24"/>
        </w:rPr>
        <w:t>инновационноемкость</w:t>
      </w:r>
      <w:r w:rsidRPr="00D204C2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D204C2">
        <w:rPr>
          <w:rFonts w:ascii="Sylfaen" w:hAnsi="Sylfaen"/>
          <w:sz w:val="24"/>
          <w:szCs w:val="24"/>
        </w:rPr>
        <w:t>и</w:t>
      </w:r>
      <w:r w:rsidRPr="00D204C2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D204C2">
        <w:rPr>
          <w:rFonts w:ascii="Sylfaen" w:hAnsi="Sylfaen"/>
          <w:sz w:val="24"/>
          <w:szCs w:val="24"/>
        </w:rPr>
        <w:t xml:space="preserve">конкурентоспособность </w:t>
      </w:r>
      <w:r w:rsidRPr="00D204C2">
        <w:rPr>
          <w:rFonts w:ascii="Sylfaen" w:hAnsi="Sylfaen"/>
          <w:sz w:val="24"/>
          <w:szCs w:val="24"/>
        </w:rPr>
        <w:lastRenderedPageBreak/>
        <w:t>машиностроения.</w:t>
      </w:r>
    </w:p>
    <w:p w:rsidR="00BF0176" w:rsidRPr="00D204C2" w:rsidRDefault="00CB449F" w:rsidP="00D204C2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D204C2">
        <w:rPr>
          <w:rFonts w:ascii="Sylfaen" w:hAnsi="Sylfaen"/>
          <w:sz w:val="24"/>
          <w:szCs w:val="24"/>
        </w:rPr>
        <w:t>Необходимость развития конструкторско-технологического потенциала государств-членов обусловлена значительной степенью износа оборудования в отрасли машиностроения, который в среднем по Союзу достигает 70 процентов.</w:t>
      </w:r>
    </w:p>
    <w:p w:rsidR="00BF0176" w:rsidRPr="00D204C2" w:rsidRDefault="00CB449F" w:rsidP="00D204C2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D204C2">
        <w:rPr>
          <w:rFonts w:ascii="Sylfaen" w:hAnsi="Sylfaen"/>
          <w:sz w:val="24"/>
          <w:szCs w:val="24"/>
        </w:rPr>
        <w:t>В государствах-членах на модернизацию промышленности привлекаются существенные объемы средств.</w:t>
      </w:r>
    </w:p>
    <w:p w:rsidR="00BF0176" w:rsidRPr="00D204C2" w:rsidRDefault="00CB449F" w:rsidP="00D204C2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D204C2">
        <w:rPr>
          <w:rFonts w:ascii="Sylfaen" w:hAnsi="Sylfaen"/>
          <w:sz w:val="24"/>
          <w:szCs w:val="24"/>
        </w:rPr>
        <w:t>В 2015</w:t>
      </w:r>
      <w:r w:rsidRPr="00D204C2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D204C2">
        <w:rPr>
          <w:rFonts w:ascii="Sylfaen" w:hAnsi="Sylfaen"/>
          <w:sz w:val="24"/>
          <w:szCs w:val="24"/>
        </w:rPr>
        <w:t>-</w:t>
      </w:r>
      <w:r w:rsidRPr="00D204C2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D204C2">
        <w:rPr>
          <w:rFonts w:ascii="Sylfaen" w:hAnsi="Sylfaen"/>
          <w:sz w:val="24"/>
          <w:szCs w:val="24"/>
        </w:rPr>
        <w:t>2020 годах программными документами</w:t>
      </w:r>
      <w:r w:rsidRPr="00D204C2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D204C2">
        <w:rPr>
          <w:rFonts w:ascii="Sylfaen" w:hAnsi="Sylfaen"/>
          <w:sz w:val="24"/>
          <w:szCs w:val="24"/>
        </w:rPr>
        <w:t>государств-членов на развитие машиностроительного производства предусматривается выделение из государственных бюджетов около 32 млрд, долларов США, из которых на закупку средств производства для машиностроения планируется направлять ежегодно более 2 млрд, долларов США.</w:t>
      </w:r>
    </w:p>
    <w:p w:rsidR="00BF0176" w:rsidRPr="00D204C2" w:rsidRDefault="00CB449F" w:rsidP="00D204C2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D204C2">
        <w:rPr>
          <w:rFonts w:ascii="Sylfaen" w:hAnsi="Sylfaen"/>
          <w:sz w:val="24"/>
          <w:szCs w:val="24"/>
        </w:rPr>
        <w:t>Вместе с тем в настоящее время потребность промышленных предприятий государств-членов в оборудовании удовлетворяется преимущественно за счет импорта. Так, продукция иностранных производителей составляет 90 процентов закупаемого станочного оборудования.</w:t>
      </w:r>
    </w:p>
    <w:p w:rsidR="00BF0176" w:rsidRPr="00D204C2" w:rsidRDefault="00CB449F" w:rsidP="00D204C2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D204C2">
        <w:rPr>
          <w:rFonts w:ascii="Sylfaen" w:hAnsi="Sylfaen"/>
          <w:sz w:val="24"/>
          <w:szCs w:val="24"/>
        </w:rPr>
        <w:t>Экспорт товаров и технологий двойного назначения из развитых стран ограничен Вассенаарскими договоренностями, которые сдерживают поставку более 30 позиций станочного оборудования, обладающего наиболее современными по точности, производительности и новизне технологий характеристиками. Запрет на экспорт также регламентируется национальными документами в рамках экспортного контроля и Регламентом Совета (ЕС) от 19 апреля 2012 г. № 388/2012. Ограничение распространяется на «сложные» станки следующих групп: токарные и фрезерные станки с точностью выше 6 микрометров, шлифовальные станки с точностью выше 3 микрометров, синхронные пятикоординатные станки, а также на программное обеспечение к указанным категориям станков.</w:t>
      </w:r>
    </w:p>
    <w:p w:rsidR="00BF0176" w:rsidRPr="00D204C2" w:rsidRDefault="00CB449F" w:rsidP="00D204C2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D204C2">
        <w:rPr>
          <w:rFonts w:ascii="Sylfaen" w:hAnsi="Sylfaen"/>
          <w:sz w:val="24"/>
          <w:szCs w:val="24"/>
        </w:rPr>
        <w:t>В промышленно развитых странах обновление средств производства происходит каждые 7 - 10 лет, что обеспечивает своевременный переход промышленности на очередной новый технологический уклад.</w:t>
      </w:r>
    </w:p>
    <w:p w:rsidR="00BF0176" w:rsidRPr="00D204C2" w:rsidRDefault="00CB449F" w:rsidP="00D204C2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D204C2">
        <w:rPr>
          <w:rFonts w:ascii="Sylfaen" w:hAnsi="Sylfaen"/>
          <w:sz w:val="24"/>
          <w:szCs w:val="24"/>
        </w:rPr>
        <w:t>Стратегические инициативы мировых лидеров, таких как Германия и Китай направлены на усиление конкурентных преимуществ экономик этих двух государств путем трансформации их промышленных комплексов в будущий технологический уклад - «цифровую промышленность» путем развития инжиниринга и взаимного трансфера технологий.</w:t>
      </w:r>
    </w:p>
    <w:p w:rsidR="00BF0176" w:rsidRPr="00D204C2" w:rsidRDefault="00CB449F" w:rsidP="00D204C2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D204C2">
        <w:rPr>
          <w:rFonts w:ascii="Sylfaen" w:hAnsi="Sylfaen"/>
          <w:sz w:val="24"/>
          <w:szCs w:val="24"/>
        </w:rPr>
        <w:t xml:space="preserve">В настоящее время уже достигнуто соглашение между Германией и Китаем о базовых принципах сопряжения национальных промышленных стратегий </w:t>
      </w:r>
      <w:r w:rsidRPr="00D204C2">
        <w:rPr>
          <w:rFonts w:ascii="Sylfaen" w:hAnsi="Sylfaen"/>
          <w:sz w:val="24"/>
          <w:szCs w:val="24"/>
          <w:lang w:eastAsia="en-US" w:bidi="en-US"/>
        </w:rPr>
        <w:t>«</w:t>
      </w:r>
      <w:r w:rsidRPr="00D204C2">
        <w:rPr>
          <w:rFonts w:ascii="Sylfaen" w:hAnsi="Sylfaen"/>
          <w:sz w:val="24"/>
          <w:szCs w:val="24"/>
          <w:lang w:val="en-US" w:eastAsia="en-US" w:bidi="en-US"/>
        </w:rPr>
        <w:t>Industry</w:t>
      </w:r>
      <w:r w:rsidRPr="00D204C2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D204C2">
        <w:rPr>
          <w:rFonts w:ascii="Sylfaen" w:hAnsi="Sylfaen"/>
          <w:sz w:val="24"/>
          <w:szCs w:val="24"/>
        </w:rPr>
        <w:t xml:space="preserve">4.0» (Германия) и </w:t>
      </w:r>
      <w:r w:rsidRPr="00D204C2">
        <w:rPr>
          <w:rFonts w:ascii="Sylfaen" w:hAnsi="Sylfaen"/>
          <w:sz w:val="24"/>
          <w:szCs w:val="24"/>
          <w:lang w:eastAsia="en-US" w:bidi="en-US"/>
        </w:rPr>
        <w:t>«</w:t>
      </w:r>
      <w:r w:rsidRPr="00D204C2">
        <w:rPr>
          <w:rFonts w:ascii="Sylfaen" w:hAnsi="Sylfaen"/>
          <w:sz w:val="24"/>
          <w:szCs w:val="24"/>
          <w:lang w:val="en-US" w:eastAsia="en-US" w:bidi="en-US"/>
        </w:rPr>
        <w:t>Made</w:t>
      </w:r>
      <w:r w:rsidRPr="00D204C2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D204C2">
        <w:rPr>
          <w:rFonts w:ascii="Sylfaen" w:hAnsi="Sylfaen"/>
          <w:sz w:val="24"/>
          <w:szCs w:val="24"/>
          <w:lang w:val="en-US" w:eastAsia="en-US" w:bidi="en-US"/>
        </w:rPr>
        <w:t>in</w:t>
      </w:r>
      <w:r w:rsidRPr="00D204C2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D204C2">
        <w:rPr>
          <w:rFonts w:ascii="Sylfaen" w:hAnsi="Sylfaen"/>
          <w:sz w:val="24"/>
          <w:szCs w:val="24"/>
          <w:lang w:val="en-US" w:eastAsia="en-US" w:bidi="en-US"/>
        </w:rPr>
        <w:t>China</w:t>
      </w:r>
      <w:r w:rsidRPr="00D204C2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D204C2">
        <w:rPr>
          <w:rFonts w:ascii="Sylfaen" w:hAnsi="Sylfaen"/>
          <w:sz w:val="24"/>
          <w:szCs w:val="24"/>
        </w:rPr>
        <w:t xml:space="preserve">2025» (Китай). Данное соглашение предполагает совместные действия стран по повышению эффективности защиты каналов передачи данных и защите прав на интеллектуальную собственность, а также совместную работу государственных органов Германии и Китая по созданию единых стандартов будущего технологического уклада. В рамках вышеуказанных национальных программ предусмотрена поддержка развития и освоения критических технологий, в </w:t>
      </w:r>
      <w:r w:rsidRPr="00D204C2">
        <w:rPr>
          <w:rFonts w:ascii="Sylfaen" w:hAnsi="Sylfaen"/>
          <w:sz w:val="24"/>
          <w:szCs w:val="24"/>
        </w:rPr>
        <w:lastRenderedPageBreak/>
        <w:t>качестве которых определены</w:t>
      </w:r>
      <w:r w:rsidR="00EA2EE5" w:rsidRPr="00D204C2">
        <w:rPr>
          <w:rFonts w:ascii="Sylfaen" w:hAnsi="Sylfaen"/>
          <w:sz w:val="24"/>
          <w:szCs w:val="24"/>
        </w:rPr>
        <w:t xml:space="preserve"> </w:t>
      </w:r>
      <w:r w:rsidRPr="00D204C2">
        <w:rPr>
          <w:rFonts w:ascii="Sylfaen" w:hAnsi="Sylfaen"/>
          <w:sz w:val="24"/>
          <w:szCs w:val="24"/>
        </w:rPr>
        <w:t>программное обеспечение, облачные базы данных,</w:t>
      </w:r>
      <w:r w:rsidR="00EA2EE5" w:rsidRPr="00D204C2">
        <w:rPr>
          <w:rFonts w:ascii="Sylfaen" w:hAnsi="Sylfaen"/>
          <w:sz w:val="24"/>
          <w:szCs w:val="24"/>
        </w:rPr>
        <w:t xml:space="preserve"> </w:t>
      </w:r>
      <w:r w:rsidRPr="00D204C2">
        <w:rPr>
          <w:rFonts w:ascii="Sylfaen" w:hAnsi="Sylfaen"/>
          <w:sz w:val="24"/>
          <w:szCs w:val="24"/>
        </w:rPr>
        <w:t>робототехника, радиочастотная идентификация, сенсоры.</w:t>
      </w:r>
    </w:p>
    <w:p w:rsidR="00BF0176" w:rsidRPr="00D204C2" w:rsidRDefault="00CB449F" w:rsidP="00D204C2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D204C2">
        <w:rPr>
          <w:rFonts w:ascii="Sylfaen" w:hAnsi="Sylfaen"/>
          <w:sz w:val="24"/>
          <w:szCs w:val="24"/>
        </w:rPr>
        <w:t>По итогам 2014 года объем мирового рынка инжиниринговых услуг составил 783 млрд, долларов США (75 процентов - доля строительного инжиниринга, 25 процентов - консультационный, технологический и иные виды инжиниринга).</w:t>
      </w:r>
    </w:p>
    <w:p w:rsidR="00BF0176" w:rsidRPr="00D204C2" w:rsidRDefault="00CB449F" w:rsidP="00D204C2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D204C2">
        <w:rPr>
          <w:rFonts w:ascii="Sylfaen" w:hAnsi="Sylfaen"/>
          <w:sz w:val="24"/>
          <w:szCs w:val="24"/>
        </w:rPr>
        <w:t>Совокупная доля государств-членов в мировом рынке технологического инжиниринга составляет 1 процент. При этом рынок инжиниринговых услуг Союза в целом, включая строительный инжиниринг, составляет примерно 5 процентов. В настоящее время потребности</w:t>
      </w:r>
      <w:r w:rsidRPr="00D204C2">
        <w:rPr>
          <w:rFonts w:ascii="Sylfaen" w:hAnsi="Sylfaen"/>
          <w:sz w:val="24"/>
          <w:szCs w:val="24"/>
        </w:rPr>
        <w:tab/>
        <w:t>государств-членов в комплексном</w:t>
      </w:r>
      <w:r w:rsidRPr="00D204C2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D204C2">
        <w:rPr>
          <w:rFonts w:ascii="Sylfaen" w:hAnsi="Sylfaen"/>
          <w:sz w:val="24"/>
          <w:szCs w:val="24"/>
        </w:rPr>
        <w:t>инжиниринге</w:t>
      </w:r>
      <w:r w:rsidRPr="00D204C2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D204C2">
        <w:rPr>
          <w:rFonts w:ascii="Sylfaen" w:hAnsi="Sylfaen"/>
          <w:sz w:val="24"/>
          <w:szCs w:val="24"/>
        </w:rPr>
        <w:t>удовлетворяются преимущественно иностранными компаниями.</w:t>
      </w:r>
    </w:p>
    <w:p w:rsidR="00BF0176" w:rsidRPr="00D204C2" w:rsidRDefault="00CB449F" w:rsidP="00D204C2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D204C2">
        <w:rPr>
          <w:rFonts w:ascii="Sylfaen" w:hAnsi="Sylfaen"/>
          <w:sz w:val="24"/>
          <w:szCs w:val="24"/>
        </w:rPr>
        <w:t>Недостаточное инвестирование в разработки в отрасли станкостроения в течение последних лет обусловило критическое отставание в развитии отрасли станкостроения и смежных отраслей в государствах-членах. Разработки, полученные в результате реализации государственных программ, могут внедряться частными компаниями только при получении соответствующего разрешения</w:t>
      </w:r>
      <w:r w:rsidR="00EA2EE5" w:rsidRPr="00D204C2">
        <w:rPr>
          <w:rFonts w:ascii="Sylfaen" w:hAnsi="Sylfaen"/>
          <w:sz w:val="24"/>
          <w:szCs w:val="24"/>
        </w:rPr>
        <w:t xml:space="preserve"> </w:t>
      </w:r>
      <w:r w:rsidRPr="00D204C2">
        <w:rPr>
          <w:rFonts w:ascii="Sylfaen" w:hAnsi="Sylfaen"/>
          <w:sz w:val="24"/>
          <w:szCs w:val="24"/>
        </w:rPr>
        <w:t>государства-члена, поскольку их правообладателем является государство.</w:t>
      </w:r>
    </w:p>
    <w:p w:rsidR="00BF0176" w:rsidRPr="00D204C2" w:rsidRDefault="00CB449F" w:rsidP="00D204C2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D204C2">
        <w:rPr>
          <w:rFonts w:ascii="Sylfaen" w:hAnsi="Sylfaen"/>
          <w:sz w:val="24"/>
          <w:szCs w:val="24"/>
        </w:rPr>
        <w:t>Анализ государственных программ государств-членов показал, что выделение</w:t>
      </w:r>
      <w:r w:rsidRPr="00D204C2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D204C2">
        <w:rPr>
          <w:rFonts w:ascii="Sylfaen" w:hAnsi="Sylfaen"/>
          <w:sz w:val="24"/>
          <w:szCs w:val="24"/>
        </w:rPr>
        <w:t>средств</w:t>
      </w:r>
      <w:r w:rsidRPr="00D204C2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D204C2">
        <w:rPr>
          <w:rFonts w:ascii="Sylfaen" w:hAnsi="Sylfaen"/>
          <w:sz w:val="24"/>
          <w:szCs w:val="24"/>
        </w:rPr>
        <w:t>на</w:t>
      </w:r>
      <w:r w:rsidRPr="00D204C2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D204C2">
        <w:rPr>
          <w:rFonts w:ascii="Sylfaen" w:hAnsi="Sylfaen"/>
          <w:sz w:val="24"/>
          <w:szCs w:val="24"/>
        </w:rPr>
        <w:t>научно-исследовательские</w:t>
      </w:r>
      <w:r w:rsidRPr="00D204C2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D204C2">
        <w:rPr>
          <w:rFonts w:ascii="Sylfaen" w:hAnsi="Sylfaen"/>
          <w:sz w:val="24"/>
          <w:szCs w:val="24"/>
        </w:rPr>
        <w:t>и опытно-конструкторские разработки в сфере станкостроения осуществляется государствами-членами следующим образом:</w:t>
      </w:r>
    </w:p>
    <w:p w:rsidR="00BF0176" w:rsidRPr="00D204C2" w:rsidRDefault="00CB449F" w:rsidP="00D204C2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D204C2">
        <w:rPr>
          <w:rFonts w:ascii="Sylfaen" w:hAnsi="Sylfaen"/>
          <w:sz w:val="24"/>
          <w:szCs w:val="24"/>
        </w:rPr>
        <w:t>в Республике Беларусь с 2013 по 2015 годы выделено 14 млрд, белорусских рублей;</w:t>
      </w:r>
    </w:p>
    <w:p w:rsidR="00BF0176" w:rsidRPr="00D204C2" w:rsidRDefault="00CB449F" w:rsidP="00D204C2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D204C2">
        <w:rPr>
          <w:rFonts w:ascii="Sylfaen" w:hAnsi="Sylfaen"/>
          <w:sz w:val="24"/>
          <w:szCs w:val="24"/>
        </w:rPr>
        <w:t>в Российской Федерации с 2014 по 2016 годы предусмотрено бюджетное финансирование около 0,7 млрд, российских рублей;</w:t>
      </w:r>
    </w:p>
    <w:p w:rsidR="00BF0176" w:rsidRPr="00D204C2" w:rsidRDefault="00CB449F" w:rsidP="00D204C2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D204C2">
        <w:rPr>
          <w:rFonts w:ascii="Sylfaen" w:hAnsi="Sylfaen"/>
          <w:sz w:val="24"/>
          <w:szCs w:val="24"/>
        </w:rPr>
        <w:t>в Республике Армения не предусмотрено выделение средств на развитие отрасли станкостроения. Программой мероприятий в секторе точного машиностроения на 2012 - 2015 годы по реализации стратегии промышленной политики Республики Армения предусмотрено 6 стратегических направлений, включая содействие инновациям и развитие возможностей. Содействие инновациям включает в себя мероприятия по усовершенствованию системы защиты интеллектуальной собственности;</w:t>
      </w:r>
    </w:p>
    <w:p w:rsidR="00BF0176" w:rsidRPr="00D204C2" w:rsidRDefault="00CB449F" w:rsidP="00D204C2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D204C2">
        <w:rPr>
          <w:rFonts w:ascii="Sylfaen" w:hAnsi="Sylfaen"/>
          <w:sz w:val="24"/>
          <w:szCs w:val="24"/>
        </w:rPr>
        <w:t>в Республике Казахстан Государственной программой индустриально-инновационного развития Республики Казахстан на 2015 - 2019 годы, утвержденной Указом Президента Республики Казахстан от 1 августа 2014 г. № 874, не предусмотрено выделение средств на развитие отрасли станкостроения, в то же время отдается приоритет развитию сервисных и инжиниринговых услуг на базе малого и среднего бизнеса в приоритетных секторах (агрохимия, автомобилестроение, электрооборудование, сельскохозяйственное машиностроение, железнодорожное машиностроение, производство машин и оборудования для горнодобывающей промышленности,</w:t>
      </w:r>
      <w:r w:rsidR="00EA2EE5" w:rsidRPr="00D204C2">
        <w:rPr>
          <w:rFonts w:ascii="Sylfaen" w:hAnsi="Sylfaen"/>
          <w:sz w:val="24"/>
          <w:szCs w:val="24"/>
        </w:rPr>
        <w:t xml:space="preserve"> </w:t>
      </w:r>
      <w:r w:rsidRPr="00D204C2">
        <w:rPr>
          <w:rFonts w:ascii="Sylfaen" w:hAnsi="Sylfaen"/>
          <w:sz w:val="24"/>
          <w:szCs w:val="24"/>
        </w:rPr>
        <w:t>нефтегазовое машиностроение). В том числе планируется создание следующих кластеров в рамках научного парка кластера «Назарбаев Университет»:</w:t>
      </w:r>
      <w:r w:rsidRPr="00D204C2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D204C2">
        <w:rPr>
          <w:rFonts w:ascii="Sylfaen" w:hAnsi="Sylfaen"/>
          <w:sz w:val="24"/>
          <w:szCs w:val="24"/>
        </w:rPr>
        <w:t>геологический</w:t>
      </w:r>
      <w:r w:rsidRPr="00D204C2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D204C2">
        <w:rPr>
          <w:rFonts w:ascii="Sylfaen" w:hAnsi="Sylfaen"/>
          <w:sz w:val="24"/>
          <w:szCs w:val="24"/>
        </w:rPr>
        <w:t>кластер,</w:t>
      </w:r>
      <w:r w:rsidRPr="00D204C2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D204C2">
        <w:rPr>
          <w:rFonts w:ascii="Sylfaen" w:hAnsi="Sylfaen"/>
          <w:sz w:val="24"/>
          <w:szCs w:val="24"/>
        </w:rPr>
        <w:t>кластер</w:t>
      </w:r>
      <w:r w:rsidRPr="00D204C2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D204C2">
        <w:rPr>
          <w:rFonts w:ascii="Sylfaen" w:hAnsi="Sylfaen"/>
          <w:sz w:val="24"/>
          <w:szCs w:val="24"/>
        </w:rPr>
        <w:t>информационно-</w:t>
      </w:r>
      <w:r w:rsidRPr="00D204C2">
        <w:rPr>
          <w:rFonts w:ascii="Sylfaen" w:hAnsi="Sylfaen"/>
          <w:sz w:val="24"/>
          <w:szCs w:val="24"/>
        </w:rPr>
        <w:lastRenderedPageBreak/>
        <w:t>коммуникационных технологий, кластер инжиниринга (возобновляемая энергетика, космические технологии), биомедицинский кластер.</w:t>
      </w:r>
    </w:p>
    <w:p w:rsidR="00BF0176" w:rsidRPr="00D204C2" w:rsidRDefault="00CB449F" w:rsidP="00D204C2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D204C2">
        <w:rPr>
          <w:rFonts w:ascii="Sylfaen" w:hAnsi="Sylfaen"/>
          <w:sz w:val="24"/>
          <w:szCs w:val="24"/>
        </w:rPr>
        <w:t>В настоящее время на пространстве Союза отсутствуют действующие программы развития промышленной робототехники (российские программы «Аи1;о№Ъ&gt; и «Аего№Ъ&gt; направлены на сегмент сервисных роботов). В тоже время согласно программным документам государств-членов робототехника является приоритетным направлением развития промышленности для Республики Армения, Республики Беларусь, Республики Казахстан и Российской Федерации.</w:t>
      </w:r>
    </w:p>
    <w:p w:rsidR="00BF0176" w:rsidRPr="00D204C2" w:rsidRDefault="00CB449F" w:rsidP="00D204C2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D204C2">
        <w:rPr>
          <w:rFonts w:ascii="Sylfaen" w:hAnsi="Sylfaen"/>
          <w:sz w:val="24"/>
          <w:szCs w:val="24"/>
        </w:rPr>
        <w:t>Восстановление полномасштабного научного и производственного потенциала требует значительных финансовых и интеллектуальных усилий и является актуальным для всех государств-членов. При этом возникает необходимость концентрации имеющихся ресурсов государств-членов и их максимально эффективного использования.</w:t>
      </w:r>
    </w:p>
    <w:p w:rsidR="00BF0176" w:rsidRPr="00D204C2" w:rsidRDefault="00CB449F" w:rsidP="00D204C2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D204C2">
        <w:rPr>
          <w:rFonts w:ascii="Sylfaen" w:hAnsi="Sylfaen"/>
          <w:sz w:val="24"/>
          <w:szCs w:val="24"/>
        </w:rPr>
        <w:t>Инжиниринговый центр призван объединить инновационный потенциал государств-членов для обеспечения отрасли машиностроения средствами производства, оптимизации доступа промышленных предприятий государств-членов к имеющимся в государствах-членах технологиям, а также для использования возможностей государств-членов для обеспечения доступа к наиболее современным мировым технологиям и разработкам.</w:t>
      </w:r>
    </w:p>
    <w:p w:rsidR="00EA2EE5" w:rsidRPr="00D204C2" w:rsidRDefault="00EA2EE5" w:rsidP="00D204C2">
      <w:pPr>
        <w:pStyle w:val="Bodytext20"/>
        <w:shd w:val="clear" w:color="auto" w:fill="auto"/>
        <w:spacing w:before="0" w:after="120" w:line="240" w:lineRule="auto"/>
        <w:ind w:left="2640" w:right="1820"/>
        <w:jc w:val="left"/>
        <w:rPr>
          <w:rFonts w:ascii="Sylfaen" w:hAnsi="Sylfaen"/>
          <w:sz w:val="24"/>
          <w:szCs w:val="24"/>
          <w:lang w:val="en-US"/>
        </w:rPr>
      </w:pPr>
    </w:p>
    <w:p w:rsidR="00BF0176" w:rsidRPr="00D204C2" w:rsidRDefault="00CB449F" w:rsidP="00D204C2">
      <w:pPr>
        <w:pStyle w:val="Bodytext20"/>
        <w:shd w:val="clear" w:color="auto" w:fill="auto"/>
        <w:spacing w:before="0" w:after="120" w:line="240" w:lineRule="auto"/>
        <w:ind w:left="2640" w:right="1820"/>
        <w:jc w:val="left"/>
        <w:rPr>
          <w:rFonts w:ascii="Sylfaen" w:hAnsi="Sylfaen"/>
          <w:sz w:val="24"/>
          <w:szCs w:val="24"/>
        </w:rPr>
      </w:pPr>
      <w:r w:rsidRPr="00D204C2">
        <w:rPr>
          <w:rFonts w:ascii="Sylfaen" w:hAnsi="Sylfaen"/>
          <w:sz w:val="24"/>
          <w:szCs w:val="24"/>
        </w:rPr>
        <w:t>III.</w:t>
      </w:r>
      <w:r w:rsidRPr="00D204C2">
        <w:rPr>
          <w:rFonts w:ascii="Sylfaen" w:hAnsi="Sylfaen"/>
          <w:sz w:val="24"/>
          <w:szCs w:val="24"/>
        </w:rPr>
        <w:tab/>
        <w:t>Цели и задачи Инжинирингового центра, а также механизмы их реализации</w:t>
      </w:r>
    </w:p>
    <w:p w:rsidR="00BF0176" w:rsidRPr="00D204C2" w:rsidRDefault="00CB449F" w:rsidP="00D204C2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D204C2">
        <w:rPr>
          <w:rFonts w:ascii="Sylfaen" w:hAnsi="Sylfaen"/>
          <w:sz w:val="24"/>
          <w:szCs w:val="24"/>
        </w:rPr>
        <w:t>Инжиниринговый центр оказывает инжиниринговые услуги.</w:t>
      </w:r>
    </w:p>
    <w:p w:rsidR="00BF0176" w:rsidRPr="00D204C2" w:rsidRDefault="00CB449F" w:rsidP="00D204C2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D204C2">
        <w:rPr>
          <w:rFonts w:ascii="Sylfaen" w:hAnsi="Sylfaen"/>
          <w:sz w:val="24"/>
          <w:szCs w:val="24"/>
        </w:rPr>
        <w:t>Государства-члены создают Инжиниринговый центр и его элементы (центры компетенций) исходя из своих национальных приоритетов.</w:t>
      </w:r>
    </w:p>
    <w:p w:rsidR="00BF0176" w:rsidRPr="00D204C2" w:rsidRDefault="00CB449F" w:rsidP="00D204C2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D204C2">
        <w:rPr>
          <w:rFonts w:ascii="Sylfaen" w:hAnsi="Sylfaen"/>
          <w:sz w:val="24"/>
          <w:szCs w:val="24"/>
        </w:rPr>
        <w:t>В деятельности Инжинирингового центра должен максимально использоваться научный и производственный потенциал государств-членов.</w:t>
      </w:r>
    </w:p>
    <w:p w:rsidR="00BF0176" w:rsidRPr="00D204C2" w:rsidRDefault="00CB449F" w:rsidP="00D204C2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D204C2">
        <w:rPr>
          <w:rFonts w:ascii="Sylfaen" w:hAnsi="Sylfaen"/>
          <w:sz w:val="24"/>
          <w:szCs w:val="24"/>
        </w:rPr>
        <w:t>Основными целями деятельности Инжинирингового центра являются разработка инновационных технологических решений и содействие их внедрению в производственные процессы машиностроительных комплексов государств-членов.</w:t>
      </w:r>
    </w:p>
    <w:p w:rsidR="00BF0176" w:rsidRPr="00D204C2" w:rsidRDefault="00CB449F" w:rsidP="00D204C2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D204C2">
        <w:rPr>
          <w:rFonts w:ascii="Sylfaen" w:hAnsi="Sylfaen"/>
          <w:sz w:val="24"/>
          <w:szCs w:val="24"/>
        </w:rPr>
        <w:t>Основными задачами деятельности Инжинирингового центра являются:</w:t>
      </w:r>
    </w:p>
    <w:p w:rsidR="00BF0176" w:rsidRPr="00D204C2" w:rsidRDefault="00CB449F" w:rsidP="00D204C2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D204C2">
        <w:rPr>
          <w:rFonts w:ascii="Sylfaen" w:hAnsi="Sylfaen"/>
          <w:sz w:val="24"/>
          <w:szCs w:val="24"/>
        </w:rPr>
        <w:t>долгосрочное прогнозирование и выработка предложений по направлениям развития отрасли станкостроения и смежных отраслей;</w:t>
      </w:r>
    </w:p>
    <w:p w:rsidR="00BF0176" w:rsidRPr="00D204C2" w:rsidRDefault="00CB449F" w:rsidP="00D204C2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D204C2">
        <w:rPr>
          <w:rFonts w:ascii="Sylfaen" w:hAnsi="Sylfaen"/>
          <w:sz w:val="24"/>
          <w:szCs w:val="24"/>
        </w:rPr>
        <w:t>содействие</w:t>
      </w:r>
      <w:r w:rsidRPr="00D204C2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D204C2">
        <w:rPr>
          <w:rFonts w:ascii="Sylfaen" w:hAnsi="Sylfaen"/>
          <w:sz w:val="24"/>
          <w:szCs w:val="24"/>
        </w:rPr>
        <w:t>внедрению</w:t>
      </w:r>
      <w:r w:rsidRPr="00D204C2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D204C2">
        <w:rPr>
          <w:rFonts w:ascii="Sylfaen" w:hAnsi="Sylfaen"/>
          <w:sz w:val="24"/>
          <w:szCs w:val="24"/>
        </w:rPr>
        <w:t>современных и</w:t>
      </w:r>
      <w:r w:rsidRPr="00D204C2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D204C2">
        <w:rPr>
          <w:rFonts w:ascii="Sylfaen" w:hAnsi="Sylfaen"/>
          <w:sz w:val="24"/>
          <w:szCs w:val="24"/>
        </w:rPr>
        <w:t>инновационных</w:t>
      </w:r>
      <w:r w:rsidRPr="00D204C2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D204C2">
        <w:rPr>
          <w:rFonts w:ascii="Sylfaen" w:hAnsi="Sylfaen"/>
          <w:sz w:val="24"/>
          <w:szCs w:val="24"/>
        </w:rPr>
        <w:t>технологий мирового уровня в производственные процессы машиностроительных предприятий государств-членов;</w:t>
      </w:r>
    </w:p>
    <w:p w:rsidR="00BF0176" w:rsidRPr="00D204C2" w:rsidRDefault="00CB449F" w:rsidP="00D204C2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D204C2">
        <w:rPr>
          <w:rFonts w:ascii="Sylfaen" w:hAnsi="Sylfaen"/>
          <w:sz w:val="24"/>
          <w:szCs w:val="24"/>
        </w:rPr>
        <w:t xml:space="preserve">выработка предложений по эффективному использованию производственных мощностей государств-членов и технологическому оснащению новых машиностроительных предприятий для взаимовыгодного развития </w:t>
      </w:r>
      <w:r w:rsidRPr="00D204C2">
        <w:rPr>
          <w:rFonts w:ascii="Sylfaen" w:hAnsi="Sylfaen"/>
          <w:sz w:val="24"/>
          <w:szCs w:val="24"/>
        </w:rPr>
        <w:lastRenderedPageBreak/>
        <w:t>машиностроительных комплексов;</w:t>
      </w:r>
    </w:p>
    <w:p w:rsidR="00BF0176" w:rsidRPr="00D204C2" w:rsidRDefault="00CB449F" w:rsidP="00D204C2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D204C2">
        <w:rPr>
          <w:rFonts w:ascii="Sylfaen" w:hAnsi="Sylfaen"/>
          <w:sz w:val="24"/>
          <w:szCs w:val="24"/>
        </w:rPr>
        <w:t>реализация</w:t>
      </w:r>
      <w:r w:rsidRPr="00D204C2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D204C2">
        <w:rPr>
          <w:rFonts w:ascii="Sylfaen" w:hAnsi="Sylfaen"/>
          <w:sz w:val="24"/>
          <w:szCs w:val="24"/>
        </w:rPr>
        <w:t>совместных кооперационных</w:t>
      </w:r>
      <w:r w:rsidRPr="00D204C2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D204C2">
        <w:rPr>
          <w:rFonts w:ascii="Sylfaen" w:hAnsi="Sylfaen"/>
          <w:sz w:val="24"/>
          <w:szCs w:val="24"/>
        </w:rPr>
        <w:t>проектов по</w:t>
      </w:r>
      <w:r w:rsidRPr="00D204C2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D204C2">
        <w:rPr>
          <w:rFonts w:ascii="Sylfaen" w:hAnsi="Sylfaen"/>
          <w:sz w:val="24"/>
          <w:szCs w:val="24"/>
        </w:rPr>
        <w:t>модернизации машиностроительных предприятий государств-членов и содействие трансферу современных и инновационных технологий из третьих стран и на территориях государств-членов;</w:t>
      </w:r>
    </w:p>
    <w:p w:rsidR="00BF0176" w:rsidRPr="00D204C2" w:rsidRDefault="00CB449F" w:rsidP="00D204C2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D204C2">
        <w:rPr>
          <w:rFonts w:ascii="Sylfaen" w:hAnsi="Sylfaen"/>
          <w:sz w:val="24"/>
          <w:szCs w:val="24"/>
        </w:rPr>
        <w:t>совершенствование подходов по определению качества совместно произведенных предприятиями государств-членов средств производства для отрасли машиностроения;</w:t>
      </w:r>
    </w:p>
    <w:p w:rsidR="00BF0176" w:rsidRPr="00D204C2" w:rsidRDefault="00CB449F" w:rsidP="00D204C2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D204C2">
        <w:rPr>
          <w:rFonts w:ascii="Sylfaen" w:hAnsi="Sylfaen"/>
          <w:sz w:val="24"/>
          <w:szCs w:val="24"/>
        </w:rPr>
        <w:t>развитие экспортного потенциала высокотехнологичной совместно произведенной продукции (создание конкурентоспособных средств производства на территориях государств-членов);</w:t>
      </w:r>
    </w:p>
    <w:p w:rsidR="00BF0176" w:rsidRPr="00D204C2" w:rsidRDefault="00CB449F" w:rsidP="00D204C2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D204C2">
        <w:rPr>
          <w:rFonts w:ascii="Sylfaen" w:hAnsi="Sylfaen"/>
          <w:sz w:val="24"/>
          <w:szCs w:val="24"/>
        </w:rPr>
        <w:t>содействие развитию кадрового потенциала в отрасли станкостроения и смежных отраслях;</w:t>
      </w:r>
    </w:p>
    <w:p w:rsidR="00BF0176" w:rsidRPr="00D204C2" w:rsidRDefault="00CB449F" w:rsidP="00D204C2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D204C2">
        <w:rPr>
          <w:rFonts w:ascii="Sylfaen" w:hAnsi="Sylfaen"/>
          <w:sz w:val="24"/>
          <w:szCs w:val="24"/>
        </w:rPr>
        <w:t>формирование сервис-ориентированной модели жизненного цикла продукции.</w:t>
      </w:r>
    </w:p>
    <w:p w:rsidR="00BF0176" w:rsidRPr="00D204C2" w:rsidRDefault="00CB449F" w:rsidP="00D204C2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D204C2">
        <w:rPr>
          <w:rFonts w:ascii="Sylfaen" w:hAnsi="Sylfaen"/>
          <w:sz w:val="24"/>
          <w:szCs w:val="24"/>
        </w:rPr>
        <w:t>Для реализации указанных задач Инжиниринговый центр использует следующие механизмы:</w:t>
      </w:r>
    </w:p>
    <w:p w:rsidR="00BF0176" w:rsidRPr="00D204C2" w:rsidRDefault="00CB449F" w:rsidP="00D204C2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D204C2">
        <w:rPr>
          <w:rFonts w:ascii="Sylfaen" w:hAnsi="Sylfaen"/>
          <w:sz w:val="24"/>
          <w:szCs w:val="24"/>
        </w:rPr>
        <w:t>аналитические исследования мировых тенденций, изменений внешней и внутренней рыночной конъюнктуры по конкретным товарам, отраслям, видам производств;</w:t>
      </w:r>
    </w:p>
    <w:p w:rsidR="00BF0176" w:rsidRPr="00D204C2" w:rsidRDefault="00CB449F" w:rsidP="00D204C2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D204C2">
        <w:rPr>
          <w:rFonts w:ascii="Sylfaen" w:hAnsi="Sylfaen"/>
          <w:sz w:val="24"/>
          <w:szCs w:val="24"/>
        </w:rPr>
        <w:t>формирование обновляемого перечня перспективных технологических решений, востребованных в приоритетных отраслях экономики;</w:t>
      </w:r>
    </w:p>
    <w:p w:rsidR="00BF0176" w:rsidRPr="00D204C2" w:rsidRDefault="00CB449F" w:rsidP="00D204C2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D204C2">
        <w:rPr>
          <w:rFonts w:ascii="Sylfaen" w:hAnsi="Sylfaen"/>
          <w:sz w:val="24"/>
          <w:szCs w:val="24"/>
        </w:rPr>
        <w:t>содействие обмену информацией между государствами-членами, разработка перспективных средств производства для машиностроения (включая научно-исследовательские и опытно-конструкторские разработки);</w:t>
      </w:r>
    </w:p>
    <w:p w:rsidR="00BF0176" w:rsidRPr="00D204C2" w:rsidRDefault="00CB449F" w:rsidP="00D204C2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D204C2">
        <w:rPr>
          <w:rFonts w:ascii="Sylfaen" w:hAnsi="Sylfaen"/>
          <w:sz w:val="24"/>
          <w:szCs w:val="24"/>
        </w:rPr>
        <w:t>использование единого электронного банка данных освоенных (планируемых к разработке) технологий;</w:t>
      </w:r>
    </w:p>
    <w:p w:rsidR="00BF0176" w:rsidRPr="00D204C2" w:rsidRDefault="00CB449F" w:rsidP="00D204C2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D204C2">
        <w:rPr>
          <w:rFonts w:ascii="Sylfaen" w:hAnsi="Sylfaen"/>
          <w:sz w:val="24"/>
          <w:szCs w:val="24"/>
        </w:rPr>
        <w:t>расширение взаимодействия и обмен опытом с заинтересованными производителями и объектами инновационной инфраструктуры, в том числе с мировыми технологическими лидерами, включая транснациональные корпорации;</w:t>
      </w:r>
    </w:p>
    <w:p w:rsidR="00BF0176" w:rsidRPr="00D204C2" w:rsidRDefault="00CB449F" w:rsidP="00D204C2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D204C2">
        <w:rPr>
          <w:rFonts w:ascii="Sylfaen" w:hAnsi="Sylfaen"/>
          <w:sz w:val="24"/>
          <w:szCs w:val="24"/>
        </w:rPr>
        <w:t>оценка эффективности проектов по модернизации машиностроительных предприятий (технологический и энергетический аудит);</w:t>
      </w:r>
    </w:p>
    <w:p w:rsidR="00BF0176" w:rsidRPr="00D204C2" w:rsidRDefault="00CB449F" w:rsidP="00D204C2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D204C2">
        <w:rPr>
          <w:rFonts w:ascii="Sylfaen" w:hAnsi="Sylfaen"/>
          <w:sz w:val="24"/>
          <w:szCs w:val="24"/>
        </w:rPr>
        <w:t>подготовка заключений Инжинирингового центра, включающих в себя предложения по оптимизации и повышению эффективности производства;</w:t>
      </w:r>
    </w:p>
    <w:p w:rsidR="00BF0176" w:rsidRPr="00D204C2" w:rsidRDefault="00CB449F" w:rsidP="00D204C2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D204C2">
        <w:rPr>
          <w:rFonts w:ascii="Sylfaen" w:hAnsi="Sylfaen"/>
          <w:sz w:val="24"/>
          <w:szCs w:val="24"/>
        </w:rPr>
        <w:t>содействие увеличению доли машиностроительной продукции государств-членов на общем рынке Союза и поэтапному повышению локализации производства;</w:t>
      </w:r>
    </w:p>
    <w:p w:rsidR="00BF0176" w:rsidRPr="00D204C2" w:rsidRDefault="00CB449F" w:rsidP="00D204C2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D204C2">
        <w:rPr>
          <w:rFonts w:ascii="Sylfaen" w:hAnsi="Sylfaen"/>
          <w:sz w:val="24"/>
          <w:szCs w:val="24"/>
        </w:rPr>
        <w:t xml:space="preserve">разработка рациональных кооперационных цепочек производства высокотехнологичной продукции с учетом потенциала машиностроительных предприятий при взаимодействии с объектами инновационной инфраструктуры и </w:t>
      </w:r>
      <w:r w:rsidRPr="00D204C2">
        <w:rPr>
          <w:rFonts w:ascii="Sylfaen" w:hAnsi="Sylfaen"/>
          <w:sz w:val="24"/>
          <w:szCs w:val="24"/>
        </w:rPr>
        <w:lastRenderedPageBreak/>
        <w:t>институтами развития;</w:t>
      </w:r>
    </w:p>
    <w:p w:rsidR="00BF0176" w:rsidRPr="00D204C2" w:rsidRDefault="00CB449F" w:rsidP="00D204C2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D204C2">
        <w:rPr>
          <w:rFonts w:ascii="Sylfaen" w:hAnsi="Sylfaen"/>
          <w:sz w:val="24"/>
          <w:szCs w:val="24"/>
        </w:rPr>
        <w:t>содействие развитию системы субконтрактации промышленной продукции;</w:t>
      </w:r>
    </w:p>
    <w:p w:rsidR="00BF0176" w:rsidRPr="00D204C2" w:rsidRDefault="00CB449F" w:rsidP="00D204C2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D204C2">
        <w:rPr>
          <w:rFonts w:ascii="Sylfaen" w:hAnsi="Sylfaen"/>
          <w:sz w:val="24"/>
          <w:szCs w:val="24"/>
        </w:rPr>
        <w:t>разработка и внедрение стандарта менеджмента качества для организаций, производящих компонентную базу, используемую в отрасли станкостроения и смежных отраслях, с учетом внедрения корпоративных стандартов проектного управления и управления рисками реализации научно-исследовательских и опытно- конструкторских разработок;</w:t>
      </w:r>
    </w:p>
    <w:p w:rsidR="00BF0176" w:rsidRPr="00D204C2" w:rsidRDefault="00CB449F" w:rsidP="00D204C2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D204C2">
        <w:rPr>
          <w:rFonts w:ascii="Sylfaen" w:hAnsi="Sylfaen"/>
          <w:sz w:val="24"/>
          <w:szCs w:val="24"/>
        </w:rPr>
        <w:t>использование инструментов и механизмов институтов развития для продвижения на экспорт совместно произведенной продукции, в том числе инструментов финансирования лизинговых операций, страхования и снижения валютных рисков;</w:t>
      </w:r>
    </w:p>
    <w:p w:rsidR="00BF0176" w:rsidRPr="00D204C2" w:rsidRDefault="00CB449F" w:rsidP="00D204C2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D204C2">
        <w:rPr>
          <w:rFonts w:ascii="Sylfaen" w:hAnsi="Sylfaen"/>
          <w:sz w:val="24"/>
          <w:szCs w:val="24"/>
        </w:rPr>
        <w:t>участие в выставочно-ярмарочной и экспозиционной деятельности, маркетинговых и имиджевых мероприятиях в третьих странах;</w:t>
      </w:r>
    </w:p>
    <w:p w:rsidR="00BF0176" w:rsidRPr="00D204C2" w:rsidRDefault="00CB449F" w:rsidP="00D204C2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D204C2">
        <w:rPr>
          <w:rFonts w:ascii="Sylfaen" w:hAnsi="Sylfaen"/>
          <w:sz w:val="24"/>
          <w:szCs w:val="24"/>
        </w:rPr>
        <w:t>выработка предложений по эффективному сотрудничеству предприятий отрасли станкостроения и смежных отраслей и технических образовательных учреждений, осуществляющих подготовку кадров для машиностроения, в том числе формирование профессиональных стандартов;</w:t>
      </w:r>
    </w:p>
    <w:p w:rsidR="00BF0176" w:rsidRPr="00D204C2" w:rsidRDefault="00CB449F" w:rsidP="00D204C2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D204C2">
        <w:rPr>
          <w:rFonts w:ascii="Sylfaen" w:hAnsi="Sylfaen"/>
          <w:sz w:val="24"/>
          <w:szCs w:val="24"/>
        </w:rPr>
        <w:t>содействие развитию движения «</w:t>
      </w:r>
      <w:proofErr w:type="spellStart"/>
      <w:r w:rsidRPr="00D204C2">
        <w:rPr>
          <w:rFonts w:ascii="Sylfaen" w:hAnsi="Sylfaen"/>
          <w:sz w:val="24"/>
          <w:szCs w:val="24"/>
          <w:lang w:val="en-US" w:eastAsia="en-US" w:bidi="en-US"/>
        </w:rPr>
        <w:t>WorldSkills</w:t>
      </w:r>
      <w:proofErr w:type="spellEnd"/>
      <w:r w:rsidRPr="00D204C2">
        <w:rPr>
          <w:rFonts w:ascii="Sylfaen" w:hAnsi="Sylfaen"/>
          <w:sz w:val="24"/>
          <w:szCs w:val="24"/>
        </w:rPr>
        <w:t>»; унификация компонентной базы для разрабатываемых средств производства и ее адаптация к выпускаемому оборудованию;</w:t>
      </w:r>
    </w:p>
    <w:p w:rsidR="00BF0176" w:rsidRPr="00D204C2" w:rsidRDefault="00CB449F" w:rsidP="00D204C2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D204C2">
        <w:rPr>
          <w:rFonts w:ascii="Sylfaen" w:hAnsi="Sylfaen"/>
          <w:sz w:val="24"/>
          <w:szCs w:val="24"/>
        </w:rPr>
        <w:t>использование механизмов локализации производства компонентной базы для средств производства; дистанционное оказание сервисных услуг; развитие сети сервисного обслуживания средств производства; создание единой программной среды и унифицированного программного обеспечения для систем числового программного управления в сфере станкостроения.</w:t>
      </w:r>
    </w:p>
    <w:p w:rsidR="00BF0176" w:rsidRPr="00D204C2" w:rsidRDefault="00CB449F" w:rsidP="00D204C2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D204C2">
        <w:rPr>
          <w:rFonts w:ascii="Sylfaen" w:hAnsi="Sylfaen"/>
          <w:sz w:val="24"/>
          <w:szCs w:val="24"/>
        </w:rPr>
        <w:t>В целях обеспечения наиболее эффективной деятельности Инжинирингового центра по решению государств-членов могут корректироваться задачи и механизмы их реализации, применяться механизмы государственной поддержки.</w:t>
      </w:r>
    </w:p>
    <w:p w:rsidR="00BF0176" w:rsidRPr="00D204C2" w:rsidRDefault="00CB449F" w:rsidP="00D204C2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D204C2">
        <w:rPr>
          <w:rFonts w:ascii="Sylfaen" w:hAnsi="Sylfaen"/>
          <w:sz w:val="24"/>
          <w:szCs w:val="24"/>
        </w:rPr>
        <w:t>Инжиниринговым центром осуществляется подготовка предложений по формированию перечня продукции, производимой на территориях государств-членов, ведение которого осуществляется Комиссией с использованием интегрированной информационной системы Союза.</w:t>
      </w:r>
    </w:p>
    <w:p w:rsidR="00BF0176" w:rsidRPr="00D204C2" w:rsidRDefault="00CB449F" w:rsidP="00D204C2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D204C2">
        <w:rPr>
          <w:rFonts w:ascii="Sylfaen" w:hAnsi="Sylfaen"/>
          <w:sz w:val="24"/>
          <w:szCs w:val="24"/>
        </w:rPr>
        <w:t>В отношении продукции, включенной в указанный перечень, Инжиниринговым центром по запросу Комиссии или государств-членов осуществляется подготовка:</w:t>
      </w:r>
    </w:p>
    <w:p w:rsidR="00BF0176" w:rsidRPr="00D204C2" w:rsidRDefault="00CB449F" w:rsidP="00D204C2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D204C2">
        <w:rPr>
          <w:rFonts w:ascii="Sylfaen" w:hAnsi="Sylfaen"/>
          <w:sz w:val="24"/>
          <w:szCs w:val="24"/>
        </w:rPr>
        <w:t>заключений о наличии на территории Союза производства аналогов ввозимой продукции;</w:t>
      </w:r>
    </w:p>
    <w:p w:rsidR="00BF0176" w:rsidRPr="00D204C2" w:rsidRDefault="00CB449F" w:rsidP="00D204C2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D204C2">
        <w:rPr>
          <w:rFonts w:ascii="Sylfaen" w:hAnsi="Sylfaen"/>
          <w:sz w:val="24"/>
          <w:szCs w:val="24"/>
        </w:rPr>
        <w:t>заключений о целесообразности изменения ставок ввозных таможенных пошлин Единого таможенного тарифа Евразийского экономического союза;</w:t>
      </w:r>
    </w:p>
    <w:p w:rsidR="00BF0176" w:rsidRPr="00D204C2" w:rsidRDefault="00CB449F" w:rsidP="00D204C2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D204C2">
        <w:rPr>
          <w:rFonts w:ascii="Sylfaen" w:hAnsi="Sylfaen"/>
          <w:sz w:val="24"/>
          <w:szCs w:val="24"/>
        </w:rPr>
        <w:lastRenderedPageBreak/>
        <w:t>предложений по учету государствами-членами возможностей производителей других государств-членов при реализации национальных программ модернизации производства.</w:t>
      </w:r>
    </w:p>
    <w:p w:rsidR="00D204C2" w:rsidRDefault="00D204C2" w:rsidP="00D204C2">
      <w:pPr>
        <w:pStyle w:val="Bodytext20"/>
        <w:shd w:val="clear" w:color="auto" w:fill="auto"/>
        <w:spacing w:before="0" w:after="120" w:line="240" w:lineRule="auto"/>
        <w:ind w:left="2268" w:right="2267" w:firstLine="0"/>
        <w:jc w:val="center"/>
        <w:rPr>
          <w:rFonts w:ascii="Sylfaen" w:hAnsi="Sylfaen"/>
          <w:sz w:val="24"/>
          <w:szCs w:val="24"/>
        </w:rPr>
      </w:pPr>
    </w:p>
    <w:p w:rsidR="00BF0176" w:rsidRPr="00D204C2" w:rsidRDefault="00CB449F" w:rsidP="00D204C2">
      <w:pPr>
        <w:pStyle w:val="Bodytext20"/>
        <w:shd w:val="clear" w:color="auto" w:fill="auto"/>
        <w:spacing w:before="0" w:after="120" w:line="240" w:lineRule="auto"/>
        <w:ind w:left="2268" w:right="2267" w:firstLine="0"/>
        <w:jc w:val="center"/>
        <w:rPr>
          <w:rFonts w:ascii="Sylfaen" w:hAnsi="Sylfaen"/>
          <w:sz w:val="24"/>
          <w:szCs w:val="24"/>
        </w:rPr>
      </w:pPr>
      <w:r w:rsidRPr="00D204C2">
        <w:rPr>
          <w:rFonts w:ascii="Sylfaen" w:hAnsi="Sylfaen"/>
          <w:sz w:val="24"/>
          <w:szCs w:val="24"/>
        </w:rPr>
        <w:t>IV.</w:t>
      </w:r>
      <w:r w:rsidR="00D204C2">
        <w:rPr>
          <w:rFonts w:ascii="Sylfaen" w:hAnsi="Sylfaen"/>
          <w:sz w:val="24"/>
          <w:szCs w:val="24"/>
        </w:rPr>
        <w:t xml:space="preserve"> </w:t>
      </w:r>
      <w:r w:rsidRPr="00D204C2">
        <w:rPr>
          <w:rFonts w:ascii="Sylfaen" w:hAnsi="Sylfaen"/>
          <w:sz w:val="24"/>
          <w:szCs w:val="24"/>
        </w:rPr>
        <w:t>Ожидаемые результаты деятельности Инжинирингового центра</w:t>
      </w:r>
    </w:p>
    <w:p w:rsidR="00BF0176" w:rsidRPr="00D204C2" w:rsidRDefault="00CB449F" w:rsidP="00D204C2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D204C2">
        <w:rPr>
          <w:rFonts w:ascii="Sylfaen" w:hAnsi="Sylfaen"/>
          <w:sz w:val="24"/>
          <w:szCs w:val="24"/>
        </w:rPr>
        <w:t>По итогам деятельности Инжинирингового центра планируется достижение следующих результатов:</w:t>
      </w:r>
    </w:p>
    <w:p w:rsidR="00BF0176" w:rsidRPr="00D204C2" w:rsidRDefault="00CB449F" w:rsidP="00D204C2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D204C2">
        <w:rPr>
          <w:rFonts w:ascii="Sylfaen" w:hAnsi="Sylfaen"/>
          <w:sz w:val="24"/>
          <w:szCs w:val="24"/>
        </w:rPr>
        <w:t>обеспечение равных условий доступа предприятий государств-членов к разработанным Инжиниринговым центром технологиям и инновационной продукции;</w:t>
      </w:r>
    </w:p>
    <w:p w:rsidR="00BF0176" w:rsidRPr="00D204C2" w:rsidRDefault="00CB449F" w:rsidP="00D204C2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D204C2">
        <w:rPr>
          <w:rFonts w:ascii="Sylfaen" w:hAnsi="Sylfaen"/>
          <w:sz w:val="24"/>
          <w:szCs w:val="24"/>
        </w:rPr>
        <w:t>увеличение доли высокотехнологичной продукции в общем объеме производства станочной продукции, в том числе комплектующих (числового программного управления, программного обеспечения, приводов), до 30 процентов;</w:t>
      </w:r>
    </w:p>
    <w:p w:rsidR="00BF0176" w:rsidRPr="00D204C2" w:rsidRDefault="00CB449F" w:rsidP="00D204C2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D204C2">
        <w:rPr>
          <w:rFonts w:ascii="Sylfaen" w:hAnsi="Sylfaen"/>
          <w:sz w:val="24"/>
          <w:szCs w:val="24"/>
        </w:rPr>
        <w:t>рост объема инвестиций в отрасль станкостроения и смежных отраслей и повышение затрат на технологические инновации (уровень затрат на инновации в Союзе в настоящее время в среднем составляет 1,35 процента ВВП);</w:t>
      </w:r>
    </w:p>
    <w:p w:rsidR="00BF0176" w:rsidRPr="00D204C2" w:rsidRDefault="00CB449F" w:rsidP="00D204C2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D204C2">
        <w:rPr>
          <w:rFonts w:ascii="Sylfaen" w:hAnsi="Sylfaen"/>
          <w:sz w:val="24"/>
          <w:szCs w:val="24"/>
        </w:rPr>
        <w:t>рост кадрового потенциала в отрасли станкостроения и смежных отраслях, прежде всего в сфере проектирования средств производства, обеспечение привлекательности работы в отрасли станкостроения для молодых специалистов;</w:t>
      </w:r>
    </w:p>
    <w:p w:rsidR="00BF0176" w:rsidRPr="00D204C2" w:rsidRDefault="00CB449F" w:rsidP="00D204C2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D204C2">
        <w:rPr>
          <w:rFonts w:ascii="Sylfaen" w:hAnsi="Sylfaen"/>
          <w:sz w:val="24"/>
          <w:szCs w:val="24"/>
        </w:rPr>
        <w:t>повышение уровня загрузки имеющихся и создаваемых мощностей станкостроительных предприятий.</w:t>
      </w:r>
    </w:p>
    <w:p w:rsidR="00BF0176" w:rsidRPr="00D204C2" w:rsidRDefault="00CB449F" w:rsidP="00D204C2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D204C2">
        <w:rPr>
          <w:rFonts w:ascii="Sylfaen" w:hAnsi="Sylfaen"/>
          <w:sz w:val="24"/>
          <w:szCs w:val="24"/>
        </w:rPr>
        <w:t>Таким образом, создание Инжинирингового центра направлено на решение ключевых проблем управления технологическими процессами развития промышленных производств, определяющих темпы технического прогресса высокотехнологичных отраслей промышленности,nуровеньnконкурентоспособностиnмашиностроительной продукции государств-членов и степень независимости и устойчивости развития экономик государств-членов.</w:t>
      </w:r>
    </w:p>
    <w:p w:rsidR="00BF0176" w:rsidRPr="00D204C2" w:rsidRDefault="00CB449F" w:rsidP="00D204C2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D204C2">
        <w:rPr>
          <w:rFonts w:ascii="Sylfaen" w:hAnsi="Sylfaen"/>
          <w:sz w:val="24"/>
          <w:szCs w:val="24"/>
        </w:rPr>
        <w:t>Создание Инжинирингового центра обеспечит развитие технологических возможностей отраслей промышленности государств-членов на длительную перспективу и создание технической основы для повышения качества машиностроительной продукции, экономического роста и конкурентоспособности на мировых рынках высокотехнологичной машиностроительной продукции. Деятельность Инжинирингового центра будет способствовать интеграции промышленных комплексов государств-членов.</w:t>
      </w:r>
    </w:p>
    <w:p w:rsidR="00EA2EE5" w:rsidRPr="00D204C2" w:rsidRDefault="00EA2EE5" w:rsidP="00D204C2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</w:p>
    <w:p w:rsidR="00BF0176" w:rsidRPr="00D204C2" w:rsidRDefault="00CB449F" w:rsidP="00D204C2">
      <w:pPr>
        <w:pStyle w:val="Bodytext20"/>
        <w:shd w:val="clear" w:color="auto" w:fill="auto"/>
        <w:spacing w:before="0" w:after="120" w:line="240" w:lineRule="auto"/>
        <w:ind w:left="2268" w:right="2267" w:firstLine="0"/>
        <w:jc w:val="center"/>
        <w:rPr>
          <w:rFonts w:ascii="Sylfaen" w:hAnsi="Sylfaen"/>
          <w:sz w:val="24"/>
          <w:szCs w:val="24"/>
        </w:rPr>
      </w:pPr>
      <w:r w:rsidRPr="00D204C2">
        <w:rPr>
          <w:rFonts w:ascii="Sylfaen" w:hAnsi="Sylfaen"/>
          <w:sz w:val="24"/>
          <w:szCs w:val="24"/>
        </w:rPr>
        <w:t>V.</w:t>
      </w:r>
      <w:r w:rsidR="00D204C2">
        <w:rPr>
          <w:rFonts w:ascii="Sylfaen" w:hAnsi="Sylfaen"/>
          <w:sz w:val="24"/>
          <w:szCs w:val="24"/>
        </w:rPr>
        <w:t xml:space="preserve"> </w:t>
      </w:r>
      <w:r w:rsidRPr="00D204C2">
        <w:rPr>
          <w:rFonts w:ascii="Sylfaen" w:hAnsi="Sylfaen"/>
          <w:sz w:val="24"/>
          <w:szCs w:val="24"/>
        </w:rPr>
        <w:t>Организационно-правовая форма Инжинирингового центра</w:t>
      </w:r>
    </w:p>
    <w:p w:rsidR="00BF0176" w:rsidRPr="00D204C2" w:rsidRDefault="00CB449F" w:rsidP="00155E46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D204C2">
        <w:rPr>
          <w:rFonts w:ascii="Sylfaen" w:hAnsi="Sylfaen"/>
          <w:sz w:val="24"/>
          <w:szCs w:val="24"/>
        </w:rPr>
        <w:lastRenderedPageBreak/>
        <w:t>Организационно-правовая форма, местонахождение, структура и штатная численность Инжинирингового центра определяются учредительными документами. Государства-члены самостоятельно определяют учредителей Инжинирингового центра.</w:t>
      </w:r>
    </w:p>
    <w:p w:rsidR="00BF0176" w:rsidRPr="00D204C2" w:rsidRDefault="00CB449F" w:rsidP="00155E46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D204C2">
        <w:rPr>
          <w:rFonts w:ascii="Sylfaen" w:hAnsi="Sylfaen"/>
          <w:sz w:val="24"/>
          <w:szCs w:val="24"/>
        </w:rPr>
        <w:t>Каждое государство-член определяет организацию (производственную или научную организацию), наделяемую функциями национального координатора (далее - национальный координатор), отвечающего за развитие инновационной деятельности в государстве-члене, принимающем участие в работе Инжинирингового</w:t>
      </w:r>
      <w:r w:rsidR="00EA2EE5" w:rsidRPr="00D204C2">
        <w:rPr>
          <w:rFonts w:ascii="Sylfaen" w:hAnsi="Sylfaen"/>
          <w:sz w:val="24"/>
          <w:szCs w:val="24"/>
        </w:rPr>
        <w:t xml:space="preserve"> </w:t>
      </w:r>
      <w:r w:rsidRPr="00D204C2">
        <w:rPr>
          <w:rFonts w:ascii="Sylfaen" w:hAnsi="Sylfaen"/>
          <w:sz w:val="24"/>
          <w:szCs w:val="24"/>
        </w:rPr>
        <w:t>центра. Состав национальных координаторов закреплен</w:t>
      </w:r>
      <w:r w:rsidRPr="00D204C2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D204C2">
        <w:rPr>
          <w:rFonts w:ascii="Sylfaen" w:hAnsi="Sylfaen"/>
          <w:sz w:val="24"/>
          <w:szCs w:val="24"/>
        </w:rPr>
        <w:t>в</w:t>
      </w:r>
      <w:r w:rsidRPr="00D204C2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D204C2">
        <w:rPr>
          <w:rFonts w:ascii="Sylfaen" w:hAnsi="Sylfaen"/>
          <w:sz w:val="24"/>
          <w:szCs w:val="24"/>
        </w:rPr>
        <w:t>учредительных документах Инжинирингового центра.</w:t>
      </w:r>
    </w:p>
    <w:p w:rsidR="00BF0176" w:rsidRPr="00D204C2" w:rsidRDefault="00CB449F" w:rsidP="00155E46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D204C2">
        <w:rPr>
          <w:rFonts w:ascii="Sylfaen" w:hAnsi="Sylfaen"/>
          <w:sz w:val="24"/>
          <w:szCs w:val="24"/>
        </w:rPr>
        <w:t>Управляющий орган, определенный в соответствии с учредительными документами Инжинирингового центра, формирует стратегию деятельности Инжинирингового центра, определяет основные направления научно-технического сотрудничества</w:t>
      </w:r>
      <w:r w:rsidRPr="00D204C2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D204C2">
        <w:rPr>
          <w:rFonts w:ascii="Sylfaen" w:hAnsi="Sylfaen"/>
          <w:sz w:val="24"/>
          <w:szCs w:val="24"/>
        </w:rPr>
        <w:t>и</w:t>
      </w:r>
      <w:r w:rsidRPr="00D204C2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D204C2">
        <w:rPr>
          <w:rFonts w:ascii="Sylfaen" w:hAnsi="Sylfaen"/>
          <w:sz w:val="24"/>
          <w:szCs w:val="24"/>
        </w:rPr>
        <w:t>совместных разработок, обеспечивает мониторинг национальных и совместных</w:t>
      </w:r>
      <w:r w:rsidRPr="00D204C2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D204C2">
        <w:rPr>
          <w:rFonts w:ascii="Sylfaen" w:hAnsi="Sylfaen"/>
          <w:sz w:val="24"/>
          <w:szCs w:val="24"/>
        </w:rPr>
        <w:t>программ</w:t>
      </w:r>
      <w:r w:rsidRPr="00D204C2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D204C2">
        <w:rPr>
          <w:rFonts w:ascii="Sylfaen" w:hAnsi="Sylfaen"/>
          <w:sz w:val="24"/>
          <w:szCs w:val="24"/>
        </w:rPr>
        <w:t>научно-исследовательских</w:t>
      </w:r>
      <w:r w:rsidRPr="00D204C2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D204C2">
        <w:rPr>
          <w:rFonts w:ascii="Sylfaen" w:hAnsi="Sylfaen"/>
          <w:sz w:val="24"/>
          <w:szCs w:val="24"/>
        </w:rPr>
        <w:t>и</w:t>
      </w:r>
      <w:r w:rsidRPr="00D204C2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D204C2">
        <w:rPr>
          <w:rFonts w:ascii="Sylfaen" w:hAnsi="Sylfaen"/>
          <w:sz w:val="24"/>
          <w:szCs w:val="24"/>
        </w:rPr>
        <w:t>опытно-конструкторских разработок в сфере станкостроения и смежных отраслей, а также выдачу заключений о наличии производства аналогов ввозимого оборудования.</w:t>
      </w:r>
    </w:p>
    <w:p w:rsidR="00BF0176" w:rsidRPr="00D204C2" w:rsidRDefault="00CB449F" w:rsidP="00155E46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D204C2">
        <w:rPr>
          <w:rFonts w:ascii="Sylfaen" w:hAnsi="Sylfaen"/>
          <w:sz w:val="24"/>
          <w:szCs w:val="24"/>
        </w:rPr>
        <w:t>Инжиниринговый центр взаимодействует с Евразийской экономической комиссией в рамках Консультативного комитета по промышленности, созданного при Евразийской экономической комиссии.</w:t>
      </w:r>
    </w:p>
    <w:p w:rsidR="00BF0176" w:rsidRPr="00D204C2" w:rsidRDefault="00BF0176" w:rsidP="00D204C2">
      <w:pPr>
        <w:spacing w:after="120"/>
      </w:pPr>
    </w:p>
    <w:p w:rsidR="00BF0176" w:rsidRPr="00D204C2" w:rsidRDefault="00CB449F" w:rsidP="00155E46">
      <w:pPr>
        <w:pStyle w:val="Bodytext20"/>
        <w:shd w:val="clear" w:color="auto" w:fill="auto"/>
        <w:spacing w:before="0" w:after="120" w:line="240" w:lineRule="auto"/>
        <w:ind w:left="2268" w:right="2267" w:firstLine="0"/>
        <w:jc w:val="center"/>
        <w:rPr>
          <w:rFonts w:ascii="Sylfaen" w:hAnsi="Sylfaen"/>
          <w:sz w:val="24"/>
          <w:szCs w:val="24"/>
        </w:rPr>
      </w:pPr>
      <w:r w:rsidRPr="00D204C2">
        <w:rPr>
          <w:rFonts w:ascii="Sylfaen" w:hAnsi="Sylfaen"/>
          <w:sz w:val="24"/>
          <w:szCs w:val="24"/>
        </w:rPr>
        <w:t>VI.</w:t>
      </w:r>
      <w:r w:rsidR="00155E46">
        <w:rPr>
          <w:rFonts w:ascii="Sylfaen" w:hAnsi="Sylfaen"/>
          <w:sz w:val="24"/>
          <w:szCs w:val="24"/>
        </w:rPr>
        <w:t xml:space="preserve"> </w:t>
      </w:r>
      <w:r w:rsidRPr="00D204C2">
        <w:rPr>
          <w:rFonts w:ascii="Sylfaen" w:hAnsi="Sylfaen"/>
          <w:sz w:val="24"/>
          <w:szCs w:val="24"/>
        </w:rPr>
        <w:t>Научно-техническое сотрудничество</w:t>
      </w:r>
      <w:r w:rsidR="00155E46">
        <w:rPr>
          <w:rFonts w:ascii="Sylfaen" w:hAnsi="Sylfaen"/>
          <w:sz w:val="24"/>
          <w:szCs w:val="24"/>
        </w:rPr>
        <w:t xml:space="preserve"> </w:t>
      </w:r>
      <w:r w:rsidRPr="00D204C2">
        <w:rPr>
          <w:rFonts w:ascii="Sylfaen" w:hAnsi="Sylfaen"/>
          <w:sz w:val="24"/>
          <w:szCs w:val="24"/>
        </w:rPr>
        <w:t>в рамках Инжинирингового центра</w:t>
      </w:r>
    </w:p>
    <w:p w:rsidR="00BF0176" w:rsidRPr="00D204C2" w:rsidRDefault="00CB449F" w:rsidP="00D204C2">
      <w:pPr>
        <w:pStyle w:val="Bodytext20"/>
        <w:shd w:val="clear" w:color="auto" w:fill="auto"/>
        <w:spacing w:before="0" w:after="120" w:line="240" w:lineRule="auto"/>
        <w:ind w:firstLine="800"/>
        <w:rPr>
          <w:rFonts w:ascii="Sylfaen" w:hAnsi="Sylfaen"/>
          <w:sz w:val="24"/>
          <w:szCs w:val="24"/>
        </w:rPr>
      </w:pPr>
      <w:r w:rsidRPr="00D204C2">
        <w:rPr>
          <w:rFonts w:ascii="Sylfaen" w:hAnsi="Sylfaen"/>
          <w:sz w:val="24"/>
          <w:szCs w:val="24"/>
        </w:rPr>
        <w:t>Инжиниринговый центр прогнозирует потребности машиностроения и перспективные ниши для развития средств производства и предметов труда, формирует обновляемый перечень перспективных технологических решений, востребованных в приоритетных отраслях экономики.</w:t>
      </w:r>
    </w:p>
    <w:p w:rsidR="00BF0176" w:rsidRPr="00D204C2" w:rsidRDefault="00CB449F" w:rsidP="00D204C2">
      <w:pPr>
        <w:pStyle w:val="Bodytext20"/>
        <w:shd w:val="clear" w:color="auto" w:fill="auto"/>
        <w:spacing w:before="0" w:after="120" w:line="240" w:lineRule="auto"/>
        <w:ind w:firstLine="800"/>
        <w:rPr>
          <w:rFonts w:ascii="Sylfaen" w:hAnsi="Sylfaen"/>
          <w:sz w:val="24"/>
          <w:szCs w:val="24"/>
        </w:rPr>
      </w:pPr>
      <w:r w:rsidRPr="00D204C2">
        <w:rPr>
          <w:rFonts w:ascii="Sylfaen" w:hAnsi="Sylfaen"/>
          <w:sz w:val="24"/>
          <w:szCs w:val="24"/>
        </w:rPr>
        <w:t>В целях обеспечения кооперации в научно-технической сфере формируются Евразийские технологические платформы. Совместная работа Инжинирингового центра как интегратора технологического развития в сфере станкостроения и технологических платформ как операторов научного сотрудничества должно позволить создаваемым</w:t>
      </w:r>
      <w:r w:rsidR="00EA2EE5" w:rsidRPr="00D204C2">
        <w:rPr>
          <w:rFonts w:ascii="Sylfaen" w:hAnsi="Sylfaen"/>
          <w:sz w:val="24"/>
          <w:szCs w:val="24"/>
        </w:rPr>
        <w:t xml:space="preserve"> </w:t>
      </w:r>
      <w:r w:rsidRPr="00D204C2">
        <w:rPr>
          <w:rFonts w:ascii="Sylfaen" w:hAnsi="Sylfaen"/>
          <w:sz w:val="24"/>
          <w:szCs w:val="24"/>
        </w:rPr>
        <w:t>структурам более эффективно соответствовать существующим технологическим вызовам и в конечном итоге обеспечить промышленный комплекс Союза современными средствами производства.</w:t>
      </w:r>
    </w:p>
    <w:p w:rsidR="00BF0176" w:rsidRPr="00D204C2" w:rsidRDefault="00BF0176" w:rsidP="00D204C2">
      <w:pPr>
        <w:spacing w:after="120"/>
        <w:sectPr w:rsidR="00BF0176" w:rsidRPr="00D204C2" w:rsidSect="00EA2EE5">
          <w:pgSz w:w="11907" w:h="16840" w:code="9"/>
          <w:pgMar w:top="1418" w:right="1418" w:bottom="1418" w:left="1418" w:header="0" w:footer="6" w:gutter="0"/>
          <w:cols w:space="720"/>
          <w:noEndnote/>
          <w:docGrid w:linePitch="360"/>
        </w:sectPr>
      </w:pPr>
    </w:p>
    <w:p w:rsidR="00BF0176" w:rsidRPr="00D204C2" w:rsidRDefault="00CB449F" w:rsidP="00155E46">
      <w:pPr>
        <w:pStyle w:val="Bodytext20"/>
        <w:shd w:val="clear" w:color="auto" w:fill="auto"/>
        <w:spacing w:before="0" w:after="120" w:line="240" w:lineRule="auto"/>
        <w:ind w:left="9639" w:right="140" w:firstLine="0"/>
        <w:jc w:val="center"/>
        <w:rPr>
          <w:rFonts w:ascii="Sylfaen" w:hAnsi="Sylfaen"/>
          <w:sz w:val="24"/>
          <w:szCs w:val="24"/>
        </w:rPr>
      </w:pPr>
      <w:r w:rsidRPr="00D204C2">
        <w:rPr>
          <w:rFonts w:ascii="Sylfaen" w:hAnsi="Sylfaen"/>
          <w:sz w:val="24"/>
          <w:szCs w:val="24"/>
        </w:rPr>
        <w:lastRenderedPageBreak/>
        <w:t>ПРИЛОЖЕНИЕ</w:t>
      </w:r>
    </w:p>
    <w:p w:rsidR="00BF0176" w:rsidRDefault="00CB449F" w:rsidP="00155E46">
      <w:pPr>
        <w:pStyle w:val="Bodytext20"/>
        <w:shd w:val="clear" w:color="auto" w:fill="auto"/>
        <w:spacing w:before="0" w:after="120" w:line="240" w:lineRule="auto"/>
        <w:ind w:left="9639" w:right="140" w:firstLine="0"/>
        <w:jc w:val="center"/>
        <w:rPr>
          <w:rFonts w:ascii="Sylfaen" w:hAnsi="Sylfaen"/>
          <w:sz w:val="24"/>
          <w:szCs w:val="24"/>
        </w:rPr>
      </w:pPr>
      <w:r w:rsidRPr="00D204C2">
        <w:rPr>
          <w:rFonts w:ascii="Sylfaen" w:hAnsi="Sylfaen"/>
          <w:sz w:val="24"/>
          <w:szCs w:val="24"/>
        </w:rPr>
        <w:t>к Концепции создания</w:t>
      </w:r>
      <w:r w:rsidR="00155E46">
        <w:rPr>
          <w:rFonts w:ascii="Sylfaen" w:hAnsi="Sylfaen"/>
          <w:sz w:val="24"/>
          <w:szCs w:val="24"/>
        </w:rPr>
        <w:t xml:space="preserve"> </w:t>
      </w:r>
      <w:r w:rsidRPr="00D204C2">
        <w:rPr>
          <w:rFonts w:ascii="Sylfaen" w:hAnsi="Sylfaen"/>
          <w:sz w:val="24"/>
          <w:szCs w:val="24"/>
        </w:rPr>
        <w:t>Евразийского инжинирингового центра</w:t>
      </w:r>
      <w:r w:rsidR="00155E46">
        <w:rPr>
          <w:rFonts w:ascii="Sylfaen" w:hAnsi="Sylfaen"/>
          <w:sz w:val="24"/>
          <w:szCs w:val="24"/>
        </w:rPr>
        <w:t xml:space="preserve"> </w:t>
      </w:r>
      <w:r w:rsidRPr="00D204C2">
        <w:rPr>
          <w:rFonts w:ascii="Sylfaen" w:hAnsi="Sylfaen"/>
          <w:sz w:val="24"/>
          <w:szCs w:val="24"/>
        </w:rPr>
        <w:t>по станкостроению</w:t>
      </w:r>
    </w:p>
    <w:p w:rsidR="00155E46" w:rsidRPr="00D204C2" w:rsidRDefault="00155E46" w:rsidP="00155E46">
      <w:pPr>
        <w:pStyle w:val="Bodytext20"/>
        <w:shd w:val="clear" w:color="auto" w:fill="auto"/>
        <w:spacing w:before="0" w:after="120" w:line="240" w:lineRule="auto"/>
        <w:ind w:left="9639" w:right="140" w:firstLine="0"/>
        <w:jc w:val="center"/>
        <w:rPr>
          <w:rFonts w:ascii="Sylfaen" w:hAnsi="Sylfaen"/>
          <w:sz w:val="24"/>
          <w:szCs w:val="24"/>
        </w:rPr>
      </w:pPr>
    </w:p>
    <w:p w:rsidR="00BF0176" w:rsidRPr="00D204C2" w:rsidRDefault="00CB449F" w:rsidP="00155E46">
      <w:pPr>
        <w:pStyle w:val="Heading20"/>
        <w:shd w:val="clear" w:color="auto" w:fill="auto"/>
        <w:spacing w:before="0" w:after="120" w:line="240" w:lineRule="auto"/>
        <w:ind w:left="2552" w:right="2522"/>
        <w:jc w:val="center"/>
        <w:rPr>
          <w:rFonts w:ascii="Sylfaen" w:hAnsi="Sylfaen"/>
          <w:sz w:val="24"/>
          <w:szCs w:val="24"/>
        </w:rPr>
      </w:pPr>
      <w:bookmarkStart w:id="3" w:name="bookmark6"/>
      <w:r w:rsidRPr="00D204C2">
        <w:rPr>
          <w:rFonts w:ascii="Sylfaen" w:hAnsi="Sylfaen"/>
          <w:sz w:val="24"/>
          <w:szCs w:val="24"/>
        </w:rPr>
        <w:t>Задачи, механизмы их реализации и результаты</w:t>
      </w:r>
      <w:r w:rsidR="00155E46">
        <w:rPr>
          <w:rFonts w:ascii="Sylfaen" w:hAnsi="Sylfaen"/>
          <w:sz w:val="24"/>
          <w:szCs w:val="24"/>
        </w:rPr>
        <w:t xml:space="preserve"> </w:t>
      </w:r>
      <w:r w:rsidRPr="00D204C2">
        <w:rPr>
          <w:rFonts w:ascii="Sylfaen" w:hAnsi="Sylfaen"/>
          <w:sz w:val="24"/>
          <w:szCs w:val="24"/>
        </w:rPr>
        <w:t>деятельности Евразийского инжинирингового центра по станкостроению</w:t>
      </w:r>
      <w:bookmarkEnd w:id="3"/>
    </w:p>
    <w:tbl>
      <w:tblPr>
        <w:tblOverlap w:val="never"/>
        <w:tblW w:w="1432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46"/>
        <w:gridCol w:w="6"/>
        <w:gridCol w:w="5383"/>
        <w:gridCol w:w="23"/>
        <w:gridCol w:w="5369"/>
      </w:tblGrid>
      <w:tr w:rsidR="00BF0176" w:rsidRPr="00D204C2" w:rsidTr="00155E46">
        <w:tc>
          <w:tcPr>
            <w:tcW w:w="355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0176" w:rsidRPr="00D204C2" w:rsidRDefault="00CB449F" w:rsidP="00D204C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204C2">
              <w:rPr>
                <w:rStyle w:val="Bodytext211pt"/>
                <w:rFonts w:ascii="Sylfaen" w:hAnsi="Sylfaen"/>
                <w:sz w:val="24"/>
                <w:szCs w:val="24"/>
              </w:rPr>
              <w:t>Задача</w:t>
            </w:r>
          </w:p>
        </w:tc>
        <w:tc>
          <w:tcPr>
            <w:tcW w:w="540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0176" w:rsidRPr="00D204C2" w:rsidRDefault="00CB449F" w:rsidP="00D204C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204C2">
              <w:rPr>
                <w:rStyle w:val="Bodytext211pt"/>
                <w:rFonts w:ascii="Sylfaen" w:hAnsi="Sylfaen"/>
                <w:sz w:val="24"/>
                <w:szCs w:val="24"/>
              </w:rPr>
              <w:t>Механизм реализации задачи</w:t>
            </w: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0176" w:rsidRPr="00D204C2" w:rsidRDefault="00CB449F" w:rsidP="00D204C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204C2">
              <w:rPr>
                <w:rStyle w:val="Bodytext211pt"/>
                <w:rFonts w:ascii="Sylfaen" w:hAnsi="Sylfaen"/>
                <w:sz w:val="24"/>
                <w:szCs w:val="24"/>
              </w:rPr>
              <w:t>Результат</w:t>
            </w:r>
          </w:p>
        </w:tc>
      </w:tr>
      <w:tr w:rsidR="00BF0176" w:rsidRPr="00D204C2" w:rsidTr="00155E46">
        <w:tc>
          <w:tcPr>
            <w:tcW w:w="3552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BF0176" w:rsidRPr="00D204C2" w:rsidRDefault="00CB449F" w:rsidP="00D204C2">
            <w:pPr>
              <w:pStyle w:val="Bodytext2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204C2">
              <w:rPr>
                <w:rStyle w:val="Bodytext211pt"/>
                <w:rFonts w:ascii="Sylfaen" w:hAnsi="Sylfaen"/>
                <w:sz w:val="24"/>
                <w:szCs w:val="24"/>
              </w:rPr>
              <w:t>1. Долгосрочное прогнозирование и выработка предложений по направлениям развития отрасли станкостроения и смежных отраслей</w:t>
            </w:r>
          </w:p>
        </w:tc>
        <w:tc>
          <w:tcPr>
            <w:tcW w:w="5406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BF0176" w:rsidRPr="00D204C2" w:rsidRDefault="00CB449F" w:rsidP="00D204C2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204C2">
              <w:rPr>
                <w:rStyle w:val="Bodytext211pt"/>
                <w:rFonts w:ascii="Sylfaen" w:hAnsi="Sylfaen"/>
                <w:sz w:val="24"/>
                <w:szCs w:val="24"/>
              </w:rPr>
              <w:t>аналитические исследования мировых тенденций, изменений внешней и внутренней рыночной конъюнктуры по конкретным товарам, отраслям, видам производств</w:t>
            </w:r>
          </w:p>
        </w:tc>
        <w:tc>
          <w:tcPr>
            <w:tcW w:w="536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F0176" w:rsidRPr="00D204C2" w:rsidRDefault="00CB449F" w:rsidP="00D204C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204C2">
              <w:rPr>
                <w:rStyle w:val="Bodytext211pt"/>
                <w:rFonts w:ascii="Sylfaen" w:hAnsi="Sylfaen"/>
                <w:sz w:val="24"/>
                <w:szCs w:val="24"/>
              </w:rPr>
              <w:t>прогноз развития отрасли станкостроения и смежных отраслей</w:t>
            </w:r>
          </w:p>
          <w:p w:rsidR="00BF0176" w:rsidRPr="00D204C2" w:rsidRDefault="00CB449F" w:rsidP="00D204C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204C2">
              <w:rPr>
                <w:rStyle w:val="Bodytext211pt"/>
                <w:rFonts w:ascii="Sylfaen" w:hAnsi="Sylfaen"/>
                <w:sz w:val="24"/>
                <w:szCs w:val="24"/>
              </w:rPr>
              <w:t>предложения Евразийского инжинирингового центра (далее - Инжиниринговый центр) по развитию отрасли станкостроения и смежных отраслей</w:t>
            </w:r>
          </w:p>
        </w:tc>
      </w:tr>
      <w:tr w:rsidR="00BF0176" w:rsidRPr="00D204C2" w:rsidTr="00155E46">
        <w:tc>
          <w:tcPr>
            <w:tcW w:w="3552" w:type="dxa"/>
            <w:gridSpan w:val="2"/>
            <w:shd w:val="clear" w:color="auto" w:fill="FFFFFF"/>
          </w:tcPr>
          <w:p w:rsidR="00BF0176" w:rsidRPr="00D204C2" w:rsidRDefault="00BF0176" w:rsidP="00D204C2">
            <w:pPr>
              <w:spacing w:after="120"/>
            </w:pPr>
          </w:p>
        </w:tc>
        <w:tc>
          <w:tcPr>
            <w:tcW w:w="5406" w:type="dxa"/>
            <w:gridSpan w:val="2"/>
            <w:shd w:val="clear" w:color="auto" w:fill="FFFFFF"/>
          </w:tcPr>
          <w:p w:rsidR="00BF0176" w:rsidRPr="00D204C2" w:rsidRDefault="00CB449F" w:rsidP="00D204C2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204C2">
              <w:rPr>
                <w:rStyle w:val="Bodytext211pt"/>
                <w:rFonts w:ascii="Sylfaen" w:hAnsi="Sylfaen"/>
                <w:sz w:val="24"/>
                <w:szCs w:val="24"/>
              </w:rPr>
              <w:t>формирование обновляемого перечня перспективных технологических решений, востребованных в приоритетных отраслях экономики</w:t>
            </w:r>
          </w:p>
        </w:tc>
        <w:tc>
          <w:tcPr>
            <w:tcW w:w="5369" w:type="dxa"/>
            <w:shd w:val="clear" w:color="auto" w:fill="FFFFFF"/>
            <w:vAlign w:val="bottom"/>
          </w:tcPr>
          <w:p w:rsidR="00BF0176" w:rsidRPr="00D204C2" w:rsidRDefault="00CB449F" w:rsidP="00D204C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204C2">
              <w:rPr>
                <w:rStyle w:val="Bodytext211pt"/>
                <w:rFonts w:ascii="Sylfaen" w:hAnsi="Sylfaen"/>
                <w:sz w:val="24"/>
                <w:szCs w:val="24"/>
              </w:rPr>
              <w:t>перечень перспективных научно- исследовательских и опытно-конструкторских разработок</w:t>
            </w:r>
          </w:p>
          <w:p w:rsidR="00BF0176" w:rsidRPr="00D204C2" w:rsidRDefault="00CB449F" w:rsidP="00D204C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204C2">
              <w:rPr>
                <w:rStyle w:val="Bodytext211pt"/>
                <w:rFonts w:ascii="Sylfaen" w:hAnsi="Sylfaen"/>
                <w:sz w:val="24"/>
                <w:szCs w:val="24"/>
              </w:rPr>
              <w:t>перечень перспективных технологических решений, востребованных в приоритетных отраслях экономики</w:t>
            </w:r>
          </w:p>
        </w:tc>
      </w:tr>
      <w:tr w:rsidR="00BF0176" w:rsidRPr="00D204C2" w:rsidTr="00155E46">
        <w:tc>
          <w:tcPr>
            <w:tcW w:w="3552" w:type="dxa"/>
            <w:gridSpan w:val="2"/>
            <w:shd w:val="clear" w:color="auto" w:fill="FFFFFF"/>
          </w:tcPr>
          <w:p w:rsidR="00BF0176" w:rsidRPr="00D204C2" w:rsidRDefault="00CB449F" w:rsidP="00D204C2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204C2">
              <w:rPr>
                <w:rStyle w:val="Bodytext211pt"/>
                <w:rFonts w:ascii="Sylfaen" w:hAnsi="Sylfaen"/>
                <w:sz w:val="24"/>
                <w:szCs w:val="24"/>
              </w:rPr>
              <w:t xml:space="preserve">2. Содействие внедрению современных и инновационных технологий мирового уровня в производственные процессы </w:t>
            </w:r>
            <w:r w:rsidRPr="00D204C2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машиностроительных предприятий государств-членов</w:t>
            </w:r>
          </w:p>
        </w:tc>
        <w:tc>
          <w:tcPr>
            <w:tcW w:w="5406" w:type="dxa"/>
            <w:gridSpan w:val="2"/>
            <w:shd w:val="clear" w:color="auto" w:fill="FFFFFF"/>
          </w:tcPr>
          <w:p w:rsidR="00BF0176" w:rsidRPr="00D204C2" w:rsidRDefault="00CB449F" w:rsidP="00D204C2">
            <w:pPr>
              <w:pStyle w:val="Bodytext20"/>
              <w:shd w:val="clear" w:color="auto" w:fill="auto"/>
              <w:spacing w:before="0" w:after="120" w:line="240" w:lineRule="auto"/>
              <w:ind w:left="1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204C2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 xml:space="preserve">содействие обмену информацией между государствами - членами Евразийского экономического союза (далее - государства-члены), разработка перспективных средств производства для машиностроения (включая </w:t>
            </w:r>
            <w:r w:rsidRPr="00D204C2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научно-исследовательские и опытно-конструкторские разработки)</w:t>
            </w:r>
          </w:p>
        </w:tc>
        <w:tc>
          <w:tcPr>
            <w:tcW w:w="5369" w:type="dxa"/>
            <w:shd w:val="clear" w:color="auto" w:fill="FFFFFF"/>
          </w:tcPr>
          <w:p w:rsidR="00BF0176" w:rsidRPr="00D204C2" w:rsidRDefault="00CB449F" w:rsidP="00D204C2">
            <w:pPr>
              <w:pStyle w:val="Bodytext2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204C2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количество заключений Инжинирингового центра об отсутствии дублирования</w:t>
            </w:r>
          </w:p>
          <w:p w:rsidR="00BF0176" w:rsidRPr="00D204C2" w:rsidRDefault="00CB449F" w:rsidP="00D204C2">
            <w:pPr>
              <w:pStyle w:val="Bodytext2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204C2">
              <w:rPr>
                <w:rStyle w:val="Bodytext211pt"/>
                <w:rFonts w:ascii="Sylfaen" w:hAnsi="Sylfaen"/>
                <w:sz w:val="24"/>
                <w:szCs w:val="24"/>
              </w:rPr>
              <w:t xml:space="preserve">количество совместных научно- исследовательских и опытно-конструкторских </w:t>
            </w:r>
            <w:r w:rsidRPr="00D204C2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разработок и объем их финансирования</w:t>
            </w:r>
          </w:p>
        </w:tc>
      </w:tr>
      <w:tr w:rsidR="00BF0176" w:rsidRPr="00D204C2" w:rsidTr="00155E46">
        <w:tc>
          <w:tcPr>
            <w:tcW w:w="3552" w:type="dxa"/>
            <w:gridSpan w:val="2"/>
            <w:shd w:val="clear" w:color="auto" w:fill="FFFFFF"/>
          </w:tcPr>
          <w:p w:rsidR="00BF0176" w:rsidRPr="00D204C2" w:rsidRDefault="00BF0176" w:rsidP="00D204C2">
            <w:pPr>
              <w:spacing w:after="120"/>
            </w:pPr>
          </w:p>
        </w:tc>
        <w:tc>
          <w:tcPr>
            <w:tcW w:w="5406" w:type="dxa"/>
            <w:gridSpan w:val="2"/>
            <w:shd w:val="clear" w:color="auto" w:fill="FFFFFF"/>
            <w:vAlign w:val="center"/>
          </w:tcPr>
          <w:p w:rsidR="00BF0176" w:rsidRPr="00D204C2" w:rsidRDefault="00CB449F" w:rsidP="00D204C2">
            <w:pPr>
              <w:pStyle w:val="Bodytext20"/>
              <w:shd w:val="clear" w:color="auto" w:fill="auto"/>
              <w:spacing w:before="0" w:after="120" w:line="240" w:lineRule="auto"/>
              <w:ind w:left="1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204C2">
              <w:rPr>
                <w:rStyle w:val="Bodytext211pt"/>
                <w:rFonts w:ascii="Sylfaen" w:hAnsi="Sylfaen"/>
                <w:sz w:val="24"/>
                <w:szCs w:val="24"/>
              </w:rPr>
              <w:t>использование единого электронного банка данных освоенных (планируемых к разработке) технологий</w:t>
            </w:r>
          </w:p>
        </w:tc>
        <w:tc>
          <w:tcPr>
            <w:tcW w:w="5369" w:type="dxa"/>
            <w:shd w:val="clear" w:color="auto" w:fill="FFFFFF"/>
          </w:tcPr>
          <w:p w:rsidR="00BF0176" w:rsidRPr="00D204C2" w:rsidRDefault="00BF0176" w:rsidP="00D204C2">
            <w:pPr>
              <w:spacing w:after="120"/>
            </w:pPr>
          </w:p>
        </w:tc>
      </w:tr>
      <w:tr w:rsidR="00BF0176" w:rsidRPr="00D204C2" w:rsidTr="00155E46">
        <w:tc>
          <w:tcPr>
            <w:tcW w:w="3552" w:type="dxa"/>
            <w:gridSpan w:val="2"/>
            <w:shd w:val="clear" w:color="auto" w:fill="FFFFFF"/>
          </w:tcPr>
          <w:p w:rsidR="00BF0176" w:rsidRPr="00D204C2" w:rsidRDefault="00BF0176" w:rsidP="00D204C2">
            <w:pPr>
              <w:spacing w:after="120"/>
            </w:pPr>
          </w:p>
        </w:tc>
        <w:tc>
          <w:tcPr>
            <w:tcW w:w="5406" w:type="dxa"/>
            <w:gridSpan w:val="2"/>
            <w:shd w:val="clear" w:color="auto" w:fill="FFFFFF"/>
            <w:vAlign w:val="center"/>
          </w:tcPr>
          <w:p w:rsidR="00BF0176" w:rsidRPr="00D204C2" w:rsidRDefault="00CB449F" w:rsidP="00D204C2">
            <w:pPr>
              <w:pStyle w:val="Bodytext20"/>
              <w:shd w:val="clear" w:color="auto" w:fill="auto"/>
              <w:spacing w:before="0" w:after="120" w:line="240" w:lineRule="auto"/>
              <w:ind w:left="1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204C2">
              <w:rPr>
                <w:rStyle w:val="Bodytext211pt"/>
                <w:rFonts w:ascii="Sylfaen" w:hAnsi="Sylfaen"/>
                <w:sz w:val="24"/>
                <w:szCs w:val="24"/>
              </w:rPr>
              <w:t>расширение взаимодействия и обмен опытом с заинтересованными производителями и объектами инновационной инфраструктуры, в том числе с мировыми технологическими лидерами, включая транснациональные корпорации</w:t>
            </w:r>
          </w:p>
        </w:tc>
        <w:tc>
          <w:tcPr>
            <w:tcW w:w="5369" w:type="dxa"/>
            <w:shd w:val="clear" w:color="auto" w:fill="FFFFFF"/>
          </w:tcPr>
          <w:p w:rsidR="00BF0176" w:rsidRPr="00D204C2" w:rsidRDefault="00CB449F" w:rsidP="00D204C2">
            <w:pPr>
              <w:pStyle w:val="Bodytext2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204C2">
              <w:rPr>
                <w:rStyle w:val="Bodytext211pt"/>
                <w:rFonts w:ascii="Sylfaen" w:hAnsi="Sylfaen"/>
                <w:sz w:val="24"/>
                <w:szCs w:val="24"/>
              </w:rPr>
              <w:t>количество заключенных контрактов на модернизацию предприятий, в том числе при софинансировании институтов развития</w:t>
            </w:r>
          </w:p>
        </w:tc>
      </w:tr>
      <w:tr w:rsidR="00BF0176" w:rsidRPr="00D204C2" w:rsidTr="00155E46">
        <w:tc>
          <w:tcPr>
            <w:tcW w:w="3552" w:type="dxa"/>
            <w:gridSpan w:val="2"/>
            <w:shd w:val="clear" w:color="auto" w:fill="FFFFFF"/>
            <w:vAlign w:val="bottom"/>
          </w:tcPr>
          <w:p w:rsidR="00BF0176" w:rsidRPr="00D204C2" w:rsidRDefault="00CB449F" w:rsidP="00D204C2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204C2">
              <w:rPr>
                <w:rStyle w:val="Bodytext211pt"/>
                <w:rFonts w:ascii="Sylfaen" w:hAnsi="Sylfaen"/>
                <w:sz w:val="24"/>
                <w:szCs w:val="24"/>
              </w:rPr>
              <w:t>3. Выработка предложений по эффективному использованию производственных мощностей государств-членов и технологическому оснащению</w:t>
            </w:r>
            <w:r w:rsidR="00155E46" w:rsidRPr="00D204C2">
              <w:rPr>
                <w:rStyle w:val="Bodytext211pt"/>
                <w:rFonts w:ascii="Sylfaen" w:hAnsi="Sylfaen"/>
                <w:sz w:val="24"/>
                <w:szCs w:val="24"/>
              </w:rPr>
              <w:t xml:space="preserve"> новых машиностроительных предприятий для взаимовыгодного развития машиностроительных комплексов</w:t>
            </w:r>
          </w:p>
        </w:tc>
        <w:tc>
          <w:tcPr>
            <w:tcW w:w="5406" w:type="dxa"/>
            <w:gridSpan w:val="2"/>
            <w:shd w:val="clear" w:color="auto" w:fill="FFFFFF"/>
            <w:vAlign w:val="center"/>
          </w:tcPr>
          <w:p w:rsidR="00BF0176" w:rsidRDefault="00CB449F" w:rsidP="00D204C2">
            <w:pPr>
              <w:pStyle w:val="Bodytext20"/>
              <w:shd w:val="clear" w:color="auto" w:fill="auto"/>
              <w:spacing w:before="0" w:after="120" w:line="240" w:lineRule="auto"/>
              <w:ind w:left="180" w:firstLine="0"/>
              <w:jc w:val="left"/>
              <w:rPr>
                <w:rStyle w:val="Bodytext211pt"/>
                <w:rFonts w:ascii="Sylfaen" w:hAnsi="Sylfaen"/>
                <w:sz w:val="24"/>
                <w:szCs w:val="24"/>
              </w:rPr>
            </w:pPr>
            <w:r w:rsidRPr="00D204C2">
              <w:rPr>
                <w:rStyle w:val="Bodytext211pt"/>
                <w:rFonts w:ascii="Sylfaen" w:hAnsi="Sylfaen"/>
                <w:sz w:val="24"/>
                <w:szCs w:val="24"/>
              </w:rPr>
              <w:t>оценка эффективности проектов по модернизации машиностроительных предприятий (технологический и энергетический аудит)</w:t>
            </w:r>
          </w:p>
          <w:p w:rsidR="00155E46" w:rsidRDefault="00155E46" w:rsidP="00D204C2">
            <w:pPr>
              <w:pStyle w:val="Bodytext20"/>
              <w:shd w:val="clear" w:color="auto" w:fill="auto"/>
              <w:spacing w:before="0" w:after="120" w:line="240" w:lineRule="auto"/>
              <w:ind w:left="180" w:firstLine="0"/>
              <w:jc w:val="left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  <w:p w:rsidR="00155E46" w:rsidRPr="00D204C2" w:rsidRDefault="00155E46" w:rsidP="00155E46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204C2">
              <w:rPr>
                <w:rStyle w:val="Bodytext211pt"/>
                <w:rFonts w:ascii="Sylfaen" w:hAnsi="Sylfaen"/>
                <w:sz w:val="24"/>
                <w:szCs w:val="24"/>
              </w:rPr>
              <w:t>подготовка заключений Инжинирингового центра, включающих в себя предложения по оптимизации и повышению эффективности производства</w:t>
            </w:r>
          </w:p>
        </w:tc>
        <w:tc>
          <w:tcPr>
            <w:tcW w:w="5369" w:type="dxa"/>
            <w:shd w:val="clear" w:color="auto" w:fill="FFFFFF"/>
          </w:tcPr>
          <w:p w:rsidR="00BF0176" w:rsidRDefault="00CB449F" w:rsidP="00D204C2">
            <w:pPr>
              <w:pStyle w:val="Bodytext2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Style w:val="Bodytext211pt"/>
                <w:rFonts w:ascii="Sylfaen" w:hAnsi="Sylfaen"/>
                <w:sz w:val="24"/>
                <w:szCs w:val="24"/>
              </w:rPr>
            </w:pPr>
            <w:r w:rsidRPr="00D204C2">
              <w:rPr>
                <w:rStyle w:val="Bodytext211pt"/>
                <w:rFonts w:ascii="Sylfaen" w:hAnsi="Sylfaen"/>
                <w:sz w:val="24"/>
                <w:szCs w:val="24"/>
              </w:rPr>
              <w:t>сумма оптимизированных расходов по итогам оценки эффективности</w:t>
            </w:r>
          </w:p>
          <w:p w:rsidR="00155E46" w:rsidRDefault="00155E46" w:rsidP="00D204C2">
            <w:pPr>
              <w:pStyle w:val="Bodytext2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  <w:p w:rsidR="00155E46" w:rsidRDefault="00155E46" w:rsidP="00D204C2">
            <w:pPr>
              <w:pStyle w:val="Bodytext2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  <w:p w:rsidR="00155E46" w:rsidRDefault="00155E46" w:rsidP="00D204C2">
            <w:pPr>
              <w:pStyle w:val="Bodytext2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  <w:p w:rsidR="00155E46" w:rsidRPr="00D204C2" w:rsidRDefault="00155E46" w:rsidP="00D204C2">
            <w:pPr>
              <w:pStyle w:val="Bodytext2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204C2">
              <w:rPr>
                <w:rStyle w:val="Bodytext211pt"/>
                <w:rFonts w:ascii="Sylfaen" w:hAnsi="Sylfaen"/>
                <w:sz w:val="24"/>
                <w:szCs w:val="24"/>
              </w:rPr>
              <w:t>количество заключений Инжинирингового центра</w:t>
            </w:r>
          </w:p>
        </w:tc>
      </w:tr>
      <w:tr w:rsidR="00BF0176" w:rsidRPr="00D204C2" w:rsidTr="00155E46">
        <w:tc>
          <w:tcPr>
            <w:tcW w:w="3552" w:type="dxa"/>
            <w:gridSpan w:val="2"/>
            <w:shd w:val="clear" w:color="auto" w:fill="FFFFFF"/>
          </w:tcPr>
          <w:p w:rsidR="00BF0176" w:rsidRPr="00D204C2" w:rsidRDefault="00BF0176" w:rsidP="00D204C2">
            <w:pPr>
              <w:pStyle w:val="Bodytext2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406" w:type="dxa"/>
            <w:gridSpan w:val="2"/>
            <w:shd w:val="clear" w:color="auto" w:fill="FFFFFF"/>
            <w:vAlign w:val="center"/>
          </w:tcPr>
          <w:p w:rsidR="00BF0176" w:rsidRPr="00D204C2" w:rsidRDefault="00CB449F" w:rsidP="00D204C2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204C2">
              <w:rPr>
                <w:rStyle w:val="Bodytext211pt"/>
                <w:rFonts w:ascii="Sylfaen" w:hAnsi="Sylfaen"/>
                <w:sz w:val="24"/>
                <w:szCs w:val="24"/>
              </w:rPr>
              <w:t>содействие увеличению доли машиностроительной продукции государств-членов на общем рынке Союза и поэтапному повышению локализации производства</w:t>
            </w:r>
          </w:p>
        </w:tc>
        <w:tc>
          <w:tcPr>
            <w:tcW w:w="5369" w:type="dxa"/>
            <w:shd w:val="clear" w:color="auto" w:fill="FFFFFF"/>
            <w:vAlign w:val="center"/>
          </w:tcPr>
          <w:p w:rsidR="00BF0176" w:rsidRPr="00D204C2" w:rsidRDefault="00CB449F" w:rsidP="00D204C2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204C2">
              <w:rPr>
                <w:rStyle w:val="Bodytext211pt"/>
                <w:rFonts w:ascii="Sylfaen" w:hAnsi="Sylfaen"/>
                <w:sz w:val="24"/>
                <w:szCs w:val="24"/>
              </w:rPr>
              <w:t xml:space="preserve">количество заключений о наличии на территориях государств-членов производства продукции в соответствии с перечнем продукции, производимой на территориях </w:t>
            </w:r>
            <w:r w:rsidRPr="00D204C2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государств-членов</w:t>
            </w:r>
          </w:p>
        </w:tc>
      </w:tr>
      <w:tr w:rsidR="00BF0176" w:rsidRPr="00D204C2" w:rsidTr="00155E46">
        <w:tc>
          <w:tcPr>
            <w:tcW w:w="3552" w:type="dxa"/>
            <w:gridSpan w:val="2"/>
            <w:shd w:val="clear" w:color="auto" w:fill="FFFFFF"/>
          </w:tcPr>
          <w:p w:rsidR="00BF0176" w:rsidRPr="00D204C2" w:rsidRDefault="00BF0176" w:rsidP="00D204C2">
            <w:pPr>
              <w:spacing w:after="120"/>
            </w:pPr>
          </w:p>
        </w:tc>
        <w:tc>
          <w:tcPr>
            <w:tcW w:w="5406" w:type="dxa"/>
            <w:gridSpan w:val="2"/>
            <w:shd w:val="clear" w:color="auto" w:fill="FFFFFF"/>
          </w:tcPr>
          <w:p w:rsidR="00BF0176" w:rsidRPr="00D204C2" w:rsidRDefault="00BF0176" w:rsidP="00D204C2">
            <w:pPr>
              <w:spacing w:after="120"/>
            </w:pPr>
          </w:p>
        </w:tc>
        <w:tc>
          <w:tcPr>
            <w:tcW w:w="5369" w:type="dxa"/>
            <w:shd w:val="clear" w:color="auto" w:fill="FFFFFF"/>
            <w:vAlign w:val="center"/>
          </w:tcPr>
          <w:p w:rsidR="00BF0176" w:rsidRPr="00D204C2" w:rsidRDefault="00CB449F" w:rsidP="00D204C2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204C2">
              <w:rPr>
                <w:rStyle w:val="Bodytext211pt"/>
                <w:rFonts w:ascii="Sylfaen" w:hAnsi="Sylfaen"/>
                <w:sz w:val="24"/>
                <w:szCs w:val="24"/>
              </w:rPr>
              <w:t>предложения Инжинирингового центра для включения в план мероприятий по поддержке промышленных производств государств-членов (в том числе за счет использования таких инструментов, как государственные и корпоративные закупки, размещение долгосрочных контрактов, развитие перспективных форм взаимовыгодной промышленной кооперации и субконтрактации, различных инструментов финансовой поддержки, развития индустриальной инновационной инфраструктуры)</w:t>
            </w:r>
          </w:p>
        </w:tc>
      </w:tr>
      <w:tr w:rsidR="00BF0176" w:rsidRPr="00D204C2" w:rsidTr="00155E46">
        <w:tc>
          <w:tcPr>
            <w:tcW w:w="3552" w:type="dxa"/>
            <w:gridSpan w:val="2"/>
            <w:shd w:val="clear" w:color="auto" w:fill="FFFFFF"/>
          </w:tcPr>
          <w:p w:rsidR="00BF0176" w:rsidRPr="00D204C2" w:rsidRDefault="00BF0176" w:rsidP="00D204C2">
            <w:pPr>
              <w:spacing w:after="120"/>
            </w:pPr>
          </w:p>
        </w:tc>
        <w:tc>
          <w:tcPr>
            <w:tcW w:w="5406" w:type="dxa"/>
            <w:gridSpan w:val="2"/>
            <w:shd w:val="clear" w:color="auto" w:fill="FFFFFF"/>
          </w:tcPr>
          <w:p w:rsidR="00BF0176" w:rsidRPr="00D204C2" w:rsidRDefault="00BF0176" w:rsidP="00D204C2">
            <w:pPr>
              <w:spacing w:after="120"/>
            </w:pPr>
          </w:p>
        </w:tc>
        <w:tc>
          <w:tcPr>
            <w:tcW w:w="5369" w:type="dxa"/>
            <w:shd w:val="clear" w:color="auto" w:fill="FFFFFF"/>
            <w:vAlign w:val="bottom"/>
          </w:tcPr>
          <w:p w:rsidR="00BF0176" w:rsidRPr="00D204C2" w:rsidRDefault="00CB449F" w:rsidP="00D204C2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204C2">
              <w:rPr>
                <w:rStyle w:val="Bodytext211pt"/>
                <w:rFonts w:ascii="Sylfaen" w:hAnsi="Sylfaen"/>
                <w:sz w:val="24"/>
                <w:szCs w:val="24"/>
              </w:rPr>
              <w:t>количество заключений о целесообразности изменения ставок ввозных таможенных пошлин Единого таможенного тарифа Евразийского экономического союза, подготовленных по запросу Евразийской экономической комиссии или государств-членов</w:t>
            </w:r>
          </w:p>
        </w:tc>
      </w:tr>
      <w:tr w:rsidR="00BF0176" w:rsidRPr="00D204C2" w:rsidTr="00155E46">
        <w:tc>
          <w:tcPr>
            <w:tcW w:w="3552" w:type="dxa"/>
            <w:gridSpan w:val="2"/>
            <w:shd w:val="clear" w:color="auto" w:fill="FFFFFF"/>
          </w:tcPr>
          <w:p w:rsidR="00BF0176" w:rsidRPr="00D204C2" w:rsidRDefault="00CB449F" w:rsidP="00D204C2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204C2">
              <w:rPr>
                <w:rStyle w:val="Bodytext211pt"/>
                <w:rFonts w:ascii="Sylfaen" w:hAnsi="Sylfaen"/>
                <w:sz w:val="24"/>
                <w:szCs w:val="24"/>
              </w:rPr>
              <w:t xml:space="preserve">4. Реализация совместных кооперационных проектов по модернизации машиностроительных предприятий государств-членов и содействие трансферту современных и инновационных технологий из </w:t>
            </w:r>
            <w:r w:rsidRPr="00D204C2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третьих стран и на территориях государств- членов</w:t>
            </w:r>
          </w:p>
        </w:tc>
        <w:tc>
          <w:tcPr>
            <w:tcW w:w="5406" w:type="dxa"/>
            <w:gridSpan w:val="2"/>
            <w:shd w:val="clear" w:color="auto" w:fill="FFFFFF"/>
          </w:tcPr>
          <w:p w:rsidR="00BF0176" w:rsidRPr="00D204C2" w:rsidRDefault="00CB449F" w:rsidP="00D204C2">
            <w:pPr>
              <w:pStyle w:val="Bodytext20"/>
              <w:shd w:val="clear" w:color="auto" w:fill="auto"/>
              <w:spacing w:before="0" w:after="120" w:line="240" w:lineRule="auto"/>
              <w:ind w:left="1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204C2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разработка рациональных кооперационных цепочек производства высокотехнологичной продукции с учетом потенциала машиностроительных предприятий при взаимодействии с объектами инновационной инфраструктуры и институтами развития</w:t>
            </w:r>
          </w:p>
          <w:p w:rsidR="00BF0176" w:rsidRPr="00D204C2" w:rsidRDefault="00CB449F" w:rsidP="00D204C2">
            <w:pPr>
              <w:pStyle w:val="Bodytext20"/>
              <w:shd w:val="clear" w:color="auto" w:fill="auto"/>
              <w:spacing w:before="0" w:after="120" w:line="240" w:lineRule="auto"/>
              <w:ind w:left="1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204C2">
              <w:rPr>
                <w:rStyle w:val="Bodytext211pt"/>
                <w:rFonts w:ascii="Sylfaen" w:hAnsi="Sylfaen"/>
                <w:sz w:val="24"/>
                <w:szCs w:val="24"/>
              </w:rPr>
              <w:t xml:space="preserve">содействие развитию системы субконтрактации </w:t>
            </w:r>
            <w:r w:rsidRPr="00D204C2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промышленной продукции</w:t>
            </w:r>
          </w:p>
        </w:tc>
        <w:tc>
          <w:tcPr>
            <w:tcW w:w="5369" w:type="dxa"/>
            <w:shd w:val="clear" w:color="auto" w:fill="FFFFFF"/>
            <w:vAlign w:val="center"/>
          </w:tcPr>
          <w:p w:rsidR="00BF0176" w:rsidRPr="00D204C2" w:rsidRDefault="00CB449F" w:rsidP="00D204C2">
            <w:pPr>
              <w:pStyle w:val="Bodytext2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204C2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количество реализованных совместных проектов по модернизации машиностроительных предприятий</w:t>
            </w:r>
          </w:p>
          <w:p w:rsidR="00BF0176" w:rsidRPr="00D204C2" w:rsidRDefault="00CB449F" w:rsidP="00D204C2">
            <w:pPr>
              <w:pStyle w:val="Bodytext2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204C2">
              <w:rPr>
                <w:rStyle w:val="Bodytext211pt"/>
                <w:rFonts w:ascii="Sylfaen" w:hAnsi="Sylfaen"/>
                <w:sz w:val="24"/>
                <w:szCs w:val="24"/>
              </w:rPr>
              <w:t>рост затрат на модернизацию машиностроительных предприятий</w:t>
            </w:r>
          </w:p>
          <w:p w:rsidR="00BF0176" w:rsidRPr="00D204C2" w:rsidRDefault="00CB449F" w:rsidP="00D204C2">
            <w:pPr>
              <w:pStyle w:val="Bodytext2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204C2">
              <w:rPr>
                <w:rStyle w:val="Bodytext211pt"/>
                <w:rFonts w:ascii="Sylfaen" w:hAnsi="Sylfaen"/>
                <w:sz w:val="24"/>
                <w:szCs w:val="24"/>
              </w:rPr>
              <w:t xml:space="preserve">рост количества машиностроительных предприятий, использующих систему </w:t>
            </w:r>
            <w:r w:rsidRPr="00D204C2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субконтрактации</w:t>
            </w:r>
          </w:p>
        </w:tc>
      </w:tr>
      <w:tr w:rsidR="00BF0176" w:rsidRPr="00D204C2" w:rsidTr="00155E46">
        <w:tc>
          <w:tcPr>
            <w:tcW w:w="3552" w:type="dxa"/>
            <w:gridSpan w:val="2"/>
            <w:shd w:val="clear" w:color="auto" w:fill="FFFFFF"/>
          </w:tcPr>
          <w:p w:rsidR="00BF0176" w:rsidRPr="00D204C2" w:rsidRDefault="00BF0176" w:rsidP="00D204C2">
            <w:pPr>
              <w:spacing w:after="120"/>
            </w:pPr>
          </w:p>
        </w:tc>
        <w:tc>
          <w:tcPr>
            <w:tcW w:w="5406" w:type="dxa"/>
            <w:gridSpan w:val="2"/>
            <w:shd w:val="clear" w:color="auto" w:fill="FFFFFF"/>
          </w:tcPr>
          <w:p w:rsidR="00BF0176" w:rsidRPr="00D204C2" w:rsidRDefault="00BF0176" w:rsidP="00D204C2">
            <w:pPr>
              <w:spacing w:after="120"/>
            </w:pPr>
          </w:p>
        </w:tc>
        <w:tc>
          <w:tcPr>
            <w:tcW w:w="5369" w:type="dxa"/>
            <w:shd w:val="clear" w:color="auto" w:fill="FFFFFF"/>
            <w:vAlign w:val="center"/>
          </w:tcPr>
          <w:p w:rsidR="00BF0176" w:rsidRPr="00D204C2" w:rsidRDefault="00CB449F" w:rsidP="00D204C2">
            <w:pPr>
              <w:pStyle w:val="Bodytext2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204C2">
              <w:rPr>
                <w:rStyle w:val="Bodytext211pt"/>
                <w:rFonts w:ascii="Sylfaen" w:hAnsi="Sylfaen"/>
                <w:sz w:val="24"/>
                <w:szCs w:val="24"/>
              </w:rPr>
              <w:t>динамика объемов заключаемых контрактов в рамках системы субконтрактации</w:t>
            </w:r>
          </w:p>
        </w:tc>
      </w:tr>
      <w:tr w:rsidR="00BF0176" w:rsidRPr="00D204C2" w:rsidTr="00155E46">
        <w:tc>
          <w:tcPr>
            <w:tcW w:w="3552" w:type="dxa"/>
            <w:gridSpan w:val="2"/>
            <w:shd w:val="clear" w:color="auto" w:fill="FFFFFF"/>
            <w:vAlign w:val="center"/>
          </w:tcPr>
          <w:p w:rsidR="00BF0176" w:rsidRPr="00D204C2" w:rsidRDefault="00CB449F" w:rsidP="00D204C2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204C2">
              <w:rPr>
                <w:rStyle w:val="Bodytext211pt"/>
                <w:rFonts w:ascii="Sylfaen" w:hAnsi="Sylfaen"/>
                <w:sz w:val="24"/>
                <w:szCs w:val="24"/>
              </w:rPr>
              <w:t>5. Совершенствование подходов по определению качества совместно произведенных предприятиями государств-членов средств производства для отрасли машиностроения</w:t>
            </w:r>
          </w:p>
        </w:tc>
        <w:tc>
          <w:tcPr>
            <w:tcW w:w="5406" w:type="dxa"/>
            <w:gridSpan w:val="2"/>
            <w:shd w:val="clear" w:color="auto" w:fill="FFFFFF"/>
            <w:vAlign w:val="bottom"/>
          </w:tcPr>
          <w:p w:rsidR="00BF0176" w:rsidRPr="00D204C2" w:rsidRDefault="00CB449F" w:rsidP="00D204C2">
            <w:pPr>
              <w:pStyle w:val="Bodytext20"/>
              <w:shd w:val="clear" w:color="auto" w:fill="auto"/>
              <w:spacing w:before="0" w:after="120" w:line="240" w:lineRule="auto"/>
              <w:ind w:left="1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204C2">
              <w:rPr>
                <w:rStyle w:val="Bodytext211pt"/>
                <w:rFonts w:ascii="Sylfaen" w:hAnsi="Sylfaen"/>
                <w:sz w:val="24"/>
                <w:szCs w:val="24"/>
              </w:rPr>
              <w:t>разработка и внедрение стандарта менеджмента качества для организаций, производящих компонентную базу, используемую в отрасли станкостроения и смежных отраслях, с учетом внедрения корпоративных стандартов проектного управления и управления рисками реализации научно-исследовательских и опытно-конструкторских разработок</w:t>
            </w:r>
          </w:p>
        </w:tc>
        <w:tc>
          <w:tcPr>
            <w:tcW w:w="5369" w:type="dxa"/>
            <w:shd w:val="clear" w:color="auto" w:fill="FFFFFF"/>
            <w:vAlign w:val="bottom"/>
          </w:tcPr>
          <w:p w:rsidR="00BF0176" w:rsidRPr="00D204C2" w:rsidRDefault="00CB449F" w:rsidP="00D204C2">
            <w:pPr>
              <w:pStyle w:val="Bodytext2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204C2">
              <w:rPr>
                <w:rStyle w:val="Bodytext211pt"/>
                <w:rFonts w:ascii="Sylfaen" w:hAnsi="Sylfaen"/>
                <w:sz w:val="24"/>
                <w:szCs w:val="24"/>
              </w:rPr>
              <w:t>система добровольной сертификации</w:t>
            </w:r>
          </w:p>
          <w:p w:rsidR="00BF0176" w:rsidRPr="00D204C2" w:rsidRDefault="00CB449F" w:rsidP="00D204C2">
            <w:pPr>
              <w:pStyle w:val="Bodytext2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204C2">
              <w:rPr>
                <w:rStyle w:val="Bodytext211pt"/>
                <w:rFonts w:ascii="Sylfaen" w:hAnsi="Sylfaen"/>
                <w:sz w:val="24"/>
                <w:szCs w:val="24"/>
              </w:rPr>
              <w:t>количество сертифицированных машиностроительных производств (выданных сертификатов)</w:t>
            </w:r>
          </w:p>
          <w:p w:rsidR="00BF0176" w:rsidRPr="00D204C2" w:rsidRDefault="00CB449F" w:rsidP="00D204C2">
            <w:pPr>
              <w:pStyle w:val="Bodytext2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204C2">
              <w:rPr>
                <w:rStyle w:val="Bodytext211pt"/>
                <w:rFonts w:ascii="Sylfaen" w:hAnsi="Sylfaen"/>
                <w:sz w:val="24"/>
                <w:szCs w:val="24"/>
              </w:rPr>
              <w:t>количество обращений предприятий для выдачи сертификатов</w:t>
            </w:r>
          </w:p>
        </w:tc>
      </w:tr>
      <w:tr w:rsidR="00BF0176" w:rsidRPr="00D204C2" w:rsidTr="00155E46">
        <w:tc>
          <w:tcPr>
            <w:tcW w:w="3552" w:type="dxa"/>
            <w:gridSpan w:val="2"/>
            <w:shd w:val="clear" w:color="auto" w:fill="FFFFFF"/>
          </w:tcPr>
          <w:p w:rsidR="00BF0176" w:rsidRPr="00D204C2" w:rsidRDefault="00CB449F" w:rsidP="00D204C2">
            <w:pPr>
              <w:pStyle w:val="Bodytext2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204C2">
              <w:rPr>
                <w:rStyle w:val="Bodytext211pt"/>
                <w:rFonts w:ascii="Sylfaen" w:hAnsi="Sylfaen"/>
                <w:sz w:val="24"/>
                <w:szCs w:val="24"/>
              </w:rPr>
              <w:t>6. Развитие экспортного потенциала высокотехнологичной совместно произведенной продукции (создание конкурентоспособных средств производства на территориях государств-членов)</w:t>
            </w:r>
          </w:p>
        </w:tc>
        <w:tc>
          <w:tcPr>
            <w:tcW w:w="5406" w:type="dxa"/>
            <w:gridSpan w:val="2"/>
            <w:shd w:val="clear" w:color="auto" w:fill="FFFFFF"/>
            <w:vAlign w:val="center"/>
          </w:tcPr>
          <w:p w:rsidR="00BF0176" w:rsidRPr="00D204C2" w:rsidRDefault="00CB449F" w:rsidP="00D204C2">
            <w:pPr>
              <w:pStyle w:val="Bodytext20"/>
              <w:shd w:val="clear" w:color="auto" w:fill="auto"/>
              <w:spacing w:before="0" w:after="120" w:line="240" w:lineRule="auto"/>
              <w:ind w:left="1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204C2">
              <w:rPr>
                <w:rStyle w:val="Bodytext211pt"/>
                <w:rFonts w:ascii="Sylfaen" w:hAnsi="Sylfaen"/>
                <w:sz w:val="24"/>
                <w:szCs w:val="24"/>
              </w:rPr>
              <w:t>использование инструментов и механизмов институтов развития для продвижения на экспорт совместно произведенной продукции, в том числе инструментов финансирования лизинговых операций, страхования и снижения валютных рисков</w:t>
            </w:r>
          </w:p>
          <w:p w:rsidR="00BF0176" w:rsidRPr="00D204C2" w:rsidRDefault="00CB449F" w:rsidP="00D204C2">
            <w:pPr>
              <w:pStyle w:val="Bodytext20"/>
              <w:shd w:val="clear" w:color="auto" w:fill="auto"/>
              <w:spacing w:before="0" w:after="120" w:line="240" w:lineRule="auto"/>
              <w:ind w:left="1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204C2">
              <w:rPr>
                <w:rStyle w:val="Bodytext211pt"/>
                <w:rFonts w:ascii="Sylfaen" w:hAnsi="Sylfaen"/>
                <w:sz w:val="24"/>
                <w:szCs w:val="24"/>
              </w:rPr>
              <w:t>участие в выставочно-ярмарочной и экспозиционной деятельности, маркетинговых и имиджевых мероприятиях в третьих странах</w:t>
            </w:r>
          </w:p>
        </w:tc>
        <w:tc>
          <w:tcPr>
            <w:tcW w:w="5369" w:type="dxa"/>
            <w:shd w:val="clear" w:color="auto" w:fill="FFFFFF"/>
          </w:tcPr>
          <w:p w:rsidR="00BF0176" w:rsidRPr="00D204C2" w:rsidRDefault="00CB449F" w:rsidP="00D204C2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204C2">
              <w:rPr>
                <w:rStyle w:val="Bodytext211pt"/>
                <w:rFonts w:ascii="Sylfaen" w:hAnsi="Sylfaen"/>
                <w:sz w:val="24"/>
                <w:szCs w:val="24"/>
              </w:rPr>
              <w:t>количество проектов, одобренных институтами развития</w:t>
            </w:r>
          </w:p>
          <w:p w:rsidR="00BF0176" w:rsidRPr="00D204C2" w:rsidRDefault="00CB449F" w:rsidP="00D204C2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204C2">
              <w:rPr>
                <w:rStyle w:val="Bodytext211pt"/>
                <w:rFonts w:ascii="Sylfaen" w:hAnsi="Sylfaen"/>
                <w:sz w:val="24"/>
                <w:szCs w:val="24"/>
              </w:rPr>
              <w:t>количество выставок, ярмарок и иных мероприятий в третьих странах</w:t>
            </w:r>
          </w:p>
        </w:tc>
      </w:tr>
      <w:tr w:rsidR="00BF0176" w:rsidRPr="00D204C2" w:rsidTr="00155E46">
        <w:tc>
          <w:tcPr>
            <w:tcW w:w="3552" w:type="dxa"/>
            <w:gridSpan w:val="2"/>
            <w:shd w:val="clear" w:color="auto" w:fill="FFFFFF"/>
          </w:tcPr>
          <w:p w:rsidR="00BF0176" w:rsidRPr="00D204C2" w:rsidRDefault="00CB449F" w:rsidP="00D204C2">
            <w:pPr>
              <w:pStyle w:val="Bodytext2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204C2">
              <w:rPr>
                <w:rStyle w:val="Bodytext211pt"/>
                <w:rFonts w:ascii="Sylfaen" w:hAnsi="Sylfaen"/>
                <w:sz w:val="24"/>
                <w:szCs w:val="24"/>
              </w:rPr>
              <w:t>7. Содействие развитию кадрового потенциала в отрасли станкостроения и смежных отраслях</w:t>
            </w:r>
          </w:p>
        </w:tc>
        <w:tc>
          <w:tcPr>
            <w:tcW w:w="5406" w:type="dxa"/>
            <w:gridSpan w:val="2"/>
            <w:shd w:val="clear" w:color="auto" w:fill="FFFFFF"/>
          </w:tcPr>
          <w:p w:rsidR="00BF0176" w:rsidRPr="00D204C2" w:rsidRDefault="00CB449F" w:rsidP="00D204C2">
            <w:pPr>
              <w:pStyle w:val="Bodytext20"/>
              <w:shd w:val="clear" w:color="auto" w:fill="auto"/>
              <w:spacing w:before="0" w:after="120" w:line="240" w:lineRule="auto"/>
              <w:ind w:left="1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204C2">
              <w:rPr>
                <w:rStyle w:val="Bodytext211pt"/>
                <w:rFonts w:ascii="Sylfaen" w:hAnsi="Sylfaen"/>
                <w:sz w:val="24"/>
                <w:szCs w:val="24"/>
              </w:rPr>
              <w:t xml:space="preserve">выработка предложений по эффективному сотрудничеству предприятий отрасли станкостроения и смежных отраслей и технических образовательных учреждений, осуществляющих подготовку кадров для </w:t>
            </w:r>
            <w:r w:rsidRPr="00D204C2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машиностроения, в том числе формирование профессиональных стандартов</w:t>
            </w:r>
          </w:p>
        </w:tc>
        <w:tc>
          <w:tcPr>
            <w:tcW w:w="5369" w:type="dxa"/>
            <w:shd w:val="clear" w:color="auto" w:fill="FFFFFF"/>
            <w:vAlign w:val="center"/>
          </w:tcPr>
          <w:p w:rsidR="00BF0176" w:rsidRPr="00D204C2" w:rsidRDefault="00CB449F" w:rsidP="00D204C2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204C2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количество заключенных соглашений о сотрудничестве</w:t>
            </w:r>
          </w:p>
          <w:p w:rsidR="00BF0176" w:rsidRPr="00D204C2" w:rsidRDefault="00CB449F" w:rsidP="00D204C2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204C2">
              <w:rPr>
                <w:rStyle w:val="Bodytext211pt"/>
                <w:rFonts w:ascii="Sylfaen" w:hAnsi="Sylfaen"/>
                <w:sz w:val="24"/>
                <w:szCs w:val="24"/>
              </w:rPr>
              <w:t>количество персонала, прошедшего подготовку и переподготовку в образовательных учреждениях</w:t>
            </w:r>
          </w:p>
          <w:p w:rsidR="00BF0176" w:rsidRPr="00D204C2" w:rsidRDefault="00CB449F" w:rsidP="00D204C2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204C2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динамика производительности труда в отрасли станкостроения и смежных отраслях</w:t>
            </w:r>
          </w:p>
          <w:p w:rsidR="00BF0176" w:rsidRPr="00D204C2" w:rsidRDefault="00CB449F" w:rsidP="00D204C2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204C2">
              <w:rPr>
                <w:rStyle w:val="Bodytext211pt"/>
                <w:rFonts w:ascii="Sylfaen" w:hAnsi="Sylfaen"/>
                <w:sz w:val="24"/>
                <w:szCs w:val="24"/>
              </w:rPr>
              <w:t>динамика производительности труда на модернизированных предприятиях</w:t>
            </w:r>
          </w:p>
        </w:tc>
      </w:tr>
      <w:tr w:rsidR="00BF0176" w:rsidRPr="00D204C2" w:rsidTr="00155E46">
        <w:tc>
          <w:tcPr>
            <w:tcW w:w="3552" w:type="dxa"/>
            <w:gridSpan w:val="2"/>
            <w:shd w:val="clear" w:color="auto" w:fill="FFFFFF"/>
          </w:tcPr>
          <w:p w:rsidR="00BF0176" w:rsidRPr="00D204C2" w:rsidRDefault="00BF0176" w:rsidP="00D204C2">
            <w:pPr>
              <w:spacing w:after="120"/>
            </w:pPr>
          </w:p>
        </w:tc>
        <w:tc>
          <w:tcPr>
            <w:tcW w:w="5406" w:type="dxa"/>
            <w:gridSpan w:val="2"/>
            <w:shd w:val="clear" w:color="auto" w:fill="FFFFFF"/>
          </w:tcPr>
          <w:p w:rsidR="00BF0176" w:rsidRPr="00D204C2" w:rsidRDefault="00CB449F" w:rsidP="00D204C2">
            <w:pPr>
              <w:pStyle w:val="Bodytext20"/>
              <w:shd w:val="clear" w:color="auto" w:fill="auto"/>
              <w:spacing w:before="0" w:after="120" w:line="240" w:lineRule="auto"/>
              <w:ind w:left="1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204C2">
              <w:rPr>
                <w:rStyle w:val="Bodytext211pt"/>
                <w:rFonts w:ascii="Sylfaen" w:hAnsi="Sylfaen"/>
                <w:sz w:val="24"/>
                <w:szCs w:val="24"/>
              </w:rPr>
              <w:t>содействие развитию движения «</w:t>
            </w:r>
            <w:proofErr w:type="spellStart"/>
            <w:r w:rsidRPr="00D204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WorldSkills</w:t>
            </w:r>
            <w:proofErr w:type="spellEnd"/>
            <w:r w:rsidRPr="00D204C2">
              <w:rPr>
                <w:rStyle w:val="Bodytext211pt"/>
                <w:rFonts w:ascii="Sylfaen" w:hAnsi="Sylfaen"/>
                <w:sz w:val="24"/>
                <w:szCs w:val="24"/>
              </w:rPr>
              <w:t>»</w:t>
            </w:r>
          </w:p>
        </w:tc>
        <w:tc>
          <w:tcPr>
            <w:tcW w:w="5369" w:type="dxa"/>
            <w:shd w:val="clear" w:color="auto" w:fill="FFFFFF"/>
            <w:vAlign w:val="center"/>
          </w:tcPr>
          <w:p w:rsidR="00BF0176" w:rsidRPr="00D204C2" w:rsidRDefault="00CB449F" w:rsidP="00D204C2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204C2">
              <w:rPr>
                <w:rStyle w:val="Bodytext211pt"/>
                <w:rFonts w:ascii="Sylfaen" w:hAnsi="Sylfaen"/>
                <w:sz w:val="24"/>
                <w:szCs w:val="24"/>
              </w:rPr>
              <w:t>количество унифицированных профессиональных стандартов, в том числе международных</w:t>
            </w:r>
          </w:p>
        </w:tc>
      </w:tr>
      <w:tr w:rsidR="00BF0176" w:rsidRPr="00D204C2" w:rsidTr="00155E46">
        <w:tc>
          <w:tcPr>
            <w:tcW w:w="3552" w:type="dxa"/>
            <w:gridSpan w:val="2"/>
            <w:shd w:val="clear" w:color="auto" w:fill="FFFFFF"/>
          </w:tcPr>
          <w:p w:rsidR="00BF0176" w:rsidRPr="00D204C2" w:rsidRDefault="00BF0176" w:rsidP="00D204C2">
            <w:pPr>
              <w:spacing w:after="120"/>
            </w:pPr>
          </w:p>
        </w:tc>
        <w:tc>
          <w:tcPr>
            <w:tcW w:w="5406" w:type="dxa"/>
            <w:gridSpan w:val="2"/>
            <w:shd w:val="clear" w:color="auto" w:fill="FFFFFF"/>
          </w:tcPr>
          <w:p w:rsidR="00BF0176" w:rsidRPr="00D204C2" w:rsidRDefault="00BF0176" w:rsidP="00D204C2">
            <w:pPr>
              <w:spacing w:after="120"/>
            </w:pPr>
          </w:p>
        </w:tc>
        <w:tc>
          <w:tcPr>
            <w:tcW w:w="5369" w:type="dxa"/>
            <w:shd w:val="clear" w:color="auto" w:fill="FFFFFF"/>
            <w:vAlign w:val="bottom"/>
          </w:tcPr>
          <w:p w:rsidR="00BF0176" w:rsidRPr="00D204C2" w:rsidRDefault="00CB449F" w:rsidP="00D204C2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204C2">
              <w:rPr>
                <w:rStyle w:val="Bodytext211pt"/>
                <w:rFonts w:ascii="Sylfaen" w:hAnsi="Sylfaen"/>
                <w:sz w:val="24"/>
                <w:szCs w:val="24"/>
              </w:rPr>
              <w:t>количество участников движения «</w:t>
            </w:r>
            <w:proofErr w:type="spellStart"/>
            <w:r w:rsidRPr="00D204C2">
              <w:rPr>
                <w:rStyle w:val="Bodytext211pt0"/>
                <w:rFonts w:ascii="Sylfaen" w:hAnsi="Sylfaen"/>
                <w:sz w:val="24"/>
                <w:szCs w:val="24"/>
              </w:rPr>
              <w:t>WorldSkills</w:t>
            </w:r>
            <w:proofErr w:type="spellEnd"/>
            <w:r w:rsidRPr="00D204C2">
              <w:rPr>
                <w:rStyle w:val="Bodytext211pt"/>
                <w:rFonts w:ascii="Sylfaen" w:hAnsi="Sylfaen"/>
                <w:sz w:val="24"/>
                <w:szCs w:val="24"/>
              </w:rPr>
              <w:t>»</w:t>
            </w:r>
          </w:p>
        </w:tc>
      </w:tr>
      <w:tr w:rsidR="00BF0176" w:rsidRPr="00D204C2" w:rsidTr="00155E46">
        <w:tc>
          <w:tcPr>
            <w:tcW w:w="3546" w:type="dxa"/>
            <w:vMerge w:val="restart"/>
            <w:shd w:val="clear" w:color="auto" w:fill="FFFFFF"/>
          </w:tcPr>
          <w:p w:rsidR="00BF0176" w:rsidRPr="00D204C2" w:rsidRDefault="00CB449F" w:rsidP="00D204C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204C2">
              <w:rPr>
                <w:rStyle w:val="Bodytext211pt"/>
                <w:rFonts w:ascii="Sylfaen" w:hAnsi="Sylfaen"/>
                <w:sz w:val="24"/>
                <w:szCs w:val="24"/>
              </w:rPr>
              <w:t>8. Формирование сервис-ориентированной модели жизненного цикла продукции</w:t>
            </w:r>
          </w:p>
        </w:tc>
        <w:tc>
          <w:tcPr>
            <w:tcW w:w="5389" w:type="dxa"/>
            <w:gridSpan w:val="2"/>
            <w:shd w:val="clear" w:color="auto" w:fill="FFFFFF"/>
            <w:vAlign w:val="center"/>
          </w:tcPr>
          <w:p w:rsidR="00BF0176" w:rsidRPr="00D204C2" w:rsidRDefault="00CB449F" w:rsidP="00D204C2">
            <w:pPr>
              <w:pStyle w:val="Bodytext20"/>
              <w:shd w:val="clear" w:color="auto" w:fill="auto"/>
              <w:spacing w:before="0" w:after="120" w:line="240" w:lineRule="auto"/>
              <w:ind w:left="1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204C2">
              <w:rPr>
                <w:rStyle w:val="Bodytext211pt"/>
                <w:rFonts w:ascii="Sylfaen" w:hAnsi="Sylfaen"/>
                <w:sz w:val="24"/>
                <w:szCs w:val="24"/>
              </w:rPr>
              <w:t>унификация компонентной базы для разрабатываемых средств производства и ее адаптация к выпускаемому оборудованию</w:t>
            </w:r>
          </w:p>
        </w:tc>
        <w:tc>
          <w:tcPr>
            <w:tcW w:w="5392" w:type="dxa"/>
            <w:gridSpan w:val="2"/>
            <w:shd w:val="clear" w:color="auto" w:fill="FFFFFF"/>
          </w:tcPr>
          <w:p w:rsidR="00BF0176" w:rsidRPr="00D204C2" w:rsidRDefault="00CB449F" w:rsidP="00D204C2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204C2">
              <w:rPr>
                <w:rStyle w:val="Bodytext211pt"/>
                <w:rFonts w:ascii="Sylfaen" w:hAnsi="Sylfaen"/>
                <w:sz w:val="24"/>
                <w:szCs w:val="24"/>
              </w:rPr>
              <w:t>перечень унифицированных комплектующих</w:t>
            </w:r>
          </w:p>
        </w:tc>
      </w:tr>
      <w:tr w:rsidR="00BF0176" w:rsidRPr="00D204C2" w:rsidTr="00155E46">
        <w:tc>
          <w:tcPr>
            <w:tcW w:w="3546" w:type="dxa"/>
            <w:vMerge/>
            <w:shd w:val="clear" w:color="auto" w:fill="FFFFFF"/>
          </w:tcPr>
          <w:p w:rsidR="00BF0176" w:rsidRPr="00D204C2" w:rsidRDefault="00BF0176" w:rsidP="00D204C2">
            <w:pPr>
              <w:spacing w:after="120"/>
            </w:pPr>
          </w:p>
        </w:tc>
        <w:tc>
          <w:tcPr>
            <w:tcW w:w="5389" w:type="dxa"/>
            <w:gridSpan w:val="2"/>
            <w:shd w:val="clear" w:color="auto" w:fill="FFFFFF"/>
            <w:vAlign w:val="bottom"/>
          </w:tcPr>
          <w:p w:rsidR="00BF0176" w:rsidRPr="00D204C2" w:rsidRDefault="00CB449F" w:rsidP="00D204C2">
            <w:pPr>
              <w:pStyle w:val="Bodytext20"/>
              <w:shd w:val="clear" w:color="auto" w:fill="auto"/>
              <w:spacing w:before="0" w:after="120" w:line="240" w:lineRule="auto"/>
              <w:ind w:left="1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204C2">
              <w:rPr>
                <w:rStyle w:val="Bodytext211pt"/>
                <w:rFonts w:ascii="Sylfaen" w:hAnsi="Sylfaen"/>
                <w:sz w:val="24"/>
                <w:szCs w:val="24"/>
              </w:rPr>
              <w:t>использование механизмов локализации производства компонентной базы для средств производства</w:t>
            </w:r>
          </w:p>
        </w:tc>
        <w:tc>
          <w:tcPr>
            <w:tcW w:w="5392" w:type="dxa"/>
            <w:gridSpan w:val="2"/>
            <w:shd w:val="clear" w:color="auto" w:fill="FFFFFF"/>
          </w:tcPr>
          <w:p w:rsidR="00BF0176" w:rsidRPr="00D204C2" w:rsidRDefault="00BF0176" w:rsidP="00D204C2">
            <w:pPr>
              <w:spacing w:after="120"/>
            </w:pPr>
          </w:p>
        </w:tc>
      </w:tr>
      <w:tr w:rsidR="00BF0176" w:rsidRPr="00D204C2" w:rsidTr="00155E46">
        <w:tc>
          <w:tcPr>
            <w:tcW w:w="3546" w:type="dxa"/>
            <w:vMerge/>
            <w:shd w:val="clear" w:color="auto" w:fill="FFFFFF"/>
          </w:tcPr>
          <w:p w:rsidR="00BF0176" w:rsidRPr="00D204C2" w:rsidRDefault="00BF0176" w:rsidP="00D204C2">
            <w:pPr>
              <w:spacing w:after="120"/>
            </w:pPr>
          </w:p>
        </w:tc>
        <w:tc>
          <w:tcPr>
            <w:tcW w:w="5389" w:type="dxa"/>
            <w:gridSpan w:val="2"/>
            <w:shd w:val="clear" w:color="auto" w:fill="FFFFFF"/>
          </w:tcPr>
          <w:p w:rsidR="00BF0176" w:rsidRPr="00D204C2" w:rsidRDefault="00CB449F" w:rsidP="00D204C2">
            <w:pPr>
              <w:pStyle w:val="Bodytext20"/>
              <w:shd w:val="clear" w:color="auto" w:fill="auto"/>
              <w:spacing w:before="0" w:after="120" w:line="240" w:lineRule="auto"/>
              <w:ind w:left="1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204C2">
              <w:rPr>
                <w:rStyle w:val="Bodytext211pt"/>
                <w:rFonts w:ascii="Sylfaen" w:hAnsi="Sylfaen"/>
                <w:sz w:val="24"/>
                <w:szCs w:val="24"/>
              </w:rPr>
              <w:t>дистанционное оказание сервисных услуг</w:t>
            </w:r>
          </w:p>
        </w:tc>
        <w:tc>
          <w:tcPr>
            <w:tcW w:w="5392" w:type="dxa"/>
            <w:gridSpan w:val="2"/>
            <w:shd w:val="clear" w:color="auto" w:fill="FFFFFF"/>
          </w:tcPr>
          <w:p w:rsidR="00BF0176" w:rsidRPr="00D204C2" w:rsidRDefault="00CB449F" w:rsidP="00D204C2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204C2">
              <w:rPr>
                <w:rStyle w:val="Bodytext211pt"/>
                <w:rFonts w:ascii="Sylfaen" w:hAnsi="Sylfaen"/>
                <w:sz w:val="24"/>
                <w:szCs w:val="24"/>
              </w:rPr>
              <w:t>количество дистанционно оказанных услуг</w:t>
            </w:r>
          </w:p>
        </w:tc>
      </w:tr>
      <w:tr w:rsidR="00BF0176" w:rsidRPr="00D204C2" w:rsidTr="00155E46">
        <w:tc>
          <w:tcPr>
            <w:tcW w:w="3546" w:type="dxa"/>
            <w:vMerge/>
            <w:shd w:val="clear" w:color="auto" w:fill="FFFFFF"/>
          </w:tcPr>
          <w:p w:rsidR="00BF0176" w:rsidRPr="00D204C2" w:rsidRDefault="00BF0176" w:rsidP="00D204C2">
            <w:pPr>
              <w:spacing w:after="120"/>
            </w:pPr>
          </w:p>
        </w:tc>
        <w:tc>
          <w:tcPr>
            <w:tcW w:w="5389" w:type="dxa"/>
            <w:gridSpan w:val="2"/>
            <w:shd w:val="clear" w:color="auto" w:fill="FFFFFF"/>
            <w:vAlign w:val="center"/>
          </w:tcPr>
          <w:p w:rsidR="00BF0176" w:rsidRPr="00D204C2" w:rsidRDefault="00CB449F" w:rsidP="00D204C2">
            <w:pPr>
              <w:pStyle w:val="Bodytext20"/>
              <w:shd w:val="clear" w:color="auto" w:fill="auto"/>
              <w:spacing w:before="0" w:after="120" w:line="240" w:lineRule="auto"/>
              <w:ind w:left="1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204C2">
              <w:rPr>
                <w:rStyle w:val="Bodytext211pt"/>
                <w:rFonts w:ascii="Sylfaen" w:hAnsi="Sylfaen"/>
                <w:sz w:val="24"/>
                <w:szCs w:val="24"/>
              </w:rPr>
              <w:t>развитие сети сервисного обслуживания средств производства</w:t>
            </w:r>
          </w:p>
        </w:tc>
        <w:tc>
          <w:tcPr>
            <w:tcW w:w="5392" w:type="dxa"/>
            <w:gridSpan w:val="2"/>
            <w:shd w:val="clear" w:color="auto" w:fill="FFFFFF"/>
            <w:vAlign w:val="center"/>
          </w:tcPr>
          <w:p w:rsidR="00BF0176" w:rsidRPr="00D204C2" w:rsidRDefault="00CB449F" w:rsidP="00D204C2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204C2">
              <w:rPr>
                <w:rStyle w:val="Bodytext211pt"/>
                <w:rFonts w:ascii="Sylfaen" w:hAnsi="Sylfaen"/>
                <w:sz w:val="24"/>
                <w:szCs w:val="24"/>
              </w:rPr>
              <w:t>количество сервисных центров (развитость сети обслуживания)</w:t>
            </w:r>
          </w:p>
        </w:tc>
      </w:tr>
      <w:tr w:rsidR="00BF0176" w:rsidRPr="00D204C2" w:rsidTr="00155E46">
        <w:tc>
          <w:tcPr>
            <w:tcW w:w="3546" w:type="dxa"/>
            <w:vMerge/>
            <w:shd w:val="clear" w:color="auto" w:fill="FFFFFF"/>
          </w:tcPr>
          <w:p w:rsidR="00BF0176" w:rsidRPr="00D204C2" w:rsidRDefault="00BF0176" w:rsidP="00D204C2">
            <w:pPr>
              <w:spacing w:after="120"/>
            </w:pPr>
          </w:p>
        </w:tc>
        <w:tc>
          <w:tcPr>
            <w:tcW w:w="5389" w:type="dxa"/>
            <w:gridSpan w:val="2"/>
            <w:shd w:val="clear" w:color="auto" w:fill="FFFFFF"/>
            <w:vAlign w:val="bottom"/>
          </w:tcPr>
          <w:p w:rsidR="00BF0176" w:rsidRPr="00D204C2" w:rsidRDefault="00CB449F" w:rsidP="00D204C2">
            <w:pPr>
              <w:pStyle w:val="Bodytext20"/>
              <w:shd w:val="clear" w:color="auto" w:fill="auto"/>
              <w:spacing w:before="0" w:after="120" w:line="240" w:lineRule="auto"/>
              <w:ind w:left="1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204C2">
              <w:rPr>
                <w:rStyle w:val="Bodytext211pt"/>
                <w:rFonts w:ascii="Sylfaen" w:hAnsi="Sylfaen"/>
                <w:sz w:val="24"/>
                <w:szCs w:val="24"/>
              </w:rPr>
              <w:t>создание единой программной среды и унифицированного программного обеспечения</w:t>
            </w:r>
          </w:p>
        </w:tc>
        <w:tc>
          <w:tcPr>
            <w:tcW w:w="5392" w:type="dxa"/>
            <w:gridSpan w:val="2"/>
            <w:shd w:val="clear" w:color="auto" w:fill="FFFFFF"/>
            <w:vAlign w:val="bottom"/>
          </w:tcPr>
          <w:p w:rsidR="00BF0176" w:rsidRPr="00D204C2" w:rsidRDefault="00CB449F" w:rsidP="00D204C2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204C2">
              <w:rPr>
                <w:rStyle w:val="Bodytext211pt"/>
                <w:rFonts w:ascii="Sylfaen" w:hAnsi="Sylfaen"/>
                <w:sz w:val="24"/>
                <w:szCs w:val="24"/>
              </w:rPr>
              <w:t>перечень унифицированного программного обеспечения</w:t>
            </w:r>
          </w:p>
        </w:tc>
      </w:tr>
    </w:tbl>
    <w:p w:rsidR="00BF0176" w:rsidRPr="00D204C2" w:rsidRDefault="00BF0176" w:rsidP="00D204C2">
      <w:pPr>
        <w:spacing w:after="120"/>
      </w:pPr>
    </w:p>
    <w:sectPr w:rsidR="00BF0176" w:rsidRPr="00D204C2" w:rsidSect="00EA2EE5">
      <w:pgSz w:w="16840" w:h="11907" w:code="9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0B3F" w:rsidRDefault="007C0B3F" w:rsidP="00BF0176">
      <w:r>
        <w:separator/>
      </w:r>
    </w:p>
  </w:endnote>
  <w:endnote w:type="continuationSeparator" w:id="0">
    <w:p w:rsidR="007C0B3F" w:rsidRDefault="007C0B3F" w:rsidP="00BF01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0B3F" w:rsidRDefault="007C0B3F"/>
  </w:footnote>
  <w:footnote w:type="continuationSeparator" w:id="0">
    <w:p w:rsidR="007C0B3F" w:rsidRDefault="007C0B3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evenAndOddHeaders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BF0176"/>
    <w:rsid w:val="00155E46"/>
    <w:rsid w:val="007C0B3F"/>
    <w:rsid w:val="00BF0176"/>
    <w:rsid w:val="00CB449F"/>
    <w:rsid w:val="00D204C2"/>
    <w:rsid w:val="00E772A1"/>
    <w:rsid w:val="00EA2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F0176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BF0176"/>
    <w:rPr>
      <w:color w:val="000080"/>
      <w:u w:val="single"/>
    </w:rPr>
  </w:style>
  <w:style w:type="character" w:customStyle="1" w:styleId="Bodytext3">
    <w:name w:val="Body text (3)_"/>
    <w:basedOn w:val="DefaultParagraphFont"/>
    <w:link w:val="Bodytext30"/>
    <w:rsid w:val="00BF017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">
    <w:name w:val="Heading #1_"/>
    <w:basedOn w:val="DefaultParagraphFont"/>
    <w:link w:val="Heading10"/>
    <w:rsid w:val="00BF017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Heading2">
    <w:name w:val="Heading #2_"/>
    <w:basedOn w:val="DefaultParagraphFont"/>
    <w:link w:val="Heading20"/>
    <w:rsid w:val="00BF017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">
    <w:name w:val="Body text (2)_"/>
    <w:basedOn w:val="DefaultParagraphFont"/>
    <w:link w:val="Bodytext20"/>
    <w:rsid w:val="00BF01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Spacing2pt">
    <w:name w:val="Body text (2) + Spacing 2 pt"/>
    <w:basedOn w:val="Bodytext2"/>
    <w:rsid w:val="00BF01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Tablecaption">
    <w:name w:val="Table caption_"/>
    <w:basedOn w:val="DefaultParagraphFont"/>
    <w:link w:val="Tablecaption0"/>
    <w:rsid w:val="00BF017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Spacing4pt">
    <w:name w:val="Table caption + Spacing 4 pt"/>
    <w:basedOn w:val="Tablecaption"/>
    <w:rsid w:val="00BF017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1">
    <w:name w:val="Body text (2)"/>
    <w:basedOn w:val="Bodytext2"/>
    <w:rsid w:val="00BF01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Bold">
    <w:name w:val="Body text (2) + Bold"/>
    <w:aliases w:val="Spacing 2 pt"/>
    <w:basedOn w:val="Bodytext2"/>
    <w:rsid w:val="00BF017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Heading2Spacing2pt">
    <w:name w:val="Heading #2 + Spacing 2 pt"/>
    <w:basedOn w:val="Heading2"/>
    <w:rsid w:val="00BF017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11pt">
    <w:name w:val="Body text (2) + 11 pt"/>
    <w:basedOn w:val="Bodytext2"/>
    <w:rsid w:val="00BF01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211pt0">
    <w:name w:val="Body text (2) + 11 pt"/>
    <w:basedOn w:val="Bodytext2"/>
    <w:rsid w:val="00BF01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 w:eastAsia="en-US" w:bidi="en-US"/>
    </w:rPr>
  </w:style>
  <w:style w:type="paragraph" w:customStyle="1" w:styleId="Bodytext30">
    <w:name w:val="Body text (3)"/>
    <w:basedOn w:val="Normal"/>
    <w:link w:val="Bodytext3"/>
    <w:rsid w:val="00BF0176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BF0176"/>
    <w:pPr>
      <w:shd w:val="clear" w:color="auto" w:fill="FFFFFF"/>
      <w:spacing w:before="120" w:after="8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Heading20">
    <w:name w:val="Heading #2"/>
    <w:basedOn w:val="Normal"/>
    <w:link w:val="Heading2"/>
    <w:rsid w:val="00BF0176"/>
    <w:pPr>
      <w:shd w:val="clear" w:color="auto" w:fill="FFFFFF"/>
      <w:spacing w:before="240" w:line="346" w:lineRule="exact"/>
      <w:outlineLvl w:val="1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BF0176"/>
    <w:pPr>
      <w:shd w:val="clear" w:color="auto" w:fill="FFFFFF"/>
      <w:spacing w:before="240" w:line="522" w:lineRule="exact"/>
      <w:ind w:hanging="660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Tablecaption0">
    <w:name w:val="Table caption"/>
    <w:basedOn w:val="Normal"/>
    <w:link w:val="Tablecaption"/>
    <w:rsid w:val="00BF017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0"/>
      <w:szCs w:val="30"/>
    </w:rPr>
  </w:style>
  <w:style w:type="character" w:customStyle="1" w:styleId="Bodytext213pt">
    <w:name w:val="Body text (2) + 13 pt"/>
    <w:aliases w:val="Bold"/>
    <w:basedOn w:val="Bodytext2"/>
    <w:rsid w:val="00D204C2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13</Pages>
  <Words>3831</Words>
  <Characters>21843</Characters>
  <Application>Microsoft Office Word</Application>
  <DocSecurity>0</DocSecurity>
  <Lines>182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Tatevik</cp:lastModifiedBy>
  <cp:revision>3</cp:revision>
  <dcterms:created xsi:type="dcterms:W3CDTF">2017-03-06T10:29:00Z</dcterms:created>
  <dcterms:modified xsi:type="dcterms:W3CDTF">2017-05-25T12:29:00Z</dcterms:modified>
</cp:coreProperties>
</file>