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32" w:rsidRPr="002B26B6" w:rsidRDefault="0055190F" w:rsidP="002B26B6">
      <w:pPr>
        <w:spacing w:after="120" w:line="240" w:lineRule="auto"/>
        <w:ind w:left="4536"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bookmarkStart w:id="0" w:name="_GoBack"/>
      <w:bookmarkEnd w:id="0"/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УТВЕРЖДЕНЫ</w:t>
      </w:r>
    </w:p>
    <w:p w:rsidR="00B3333A" w:rsidRPr="006F3B39" w:rsidRDefault="0055190F" w:rsidP="002B26B6">
      <w:pPr>
        <w:spacing w:after="120" w:line="240" w:lineRule="auto"/>
        <w:ind w:left="4536"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Решением Совета Евразийской экономической комиссии от</w:t>
      </w:r>
      <w:r w:rsidR="00952E9A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20</w:t>
      </w:r>
      <w:r w:rsidR="00952E9A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г. №</w:t>
      </w:r>
    </w:p>
    <w:p w:rsidR="00E465F7" w:rsidRPr="006F3B39" w:rsidRDefault="00E465F7" w:rsidP="002B26B6">
      <w:pPr>
        <w:spacing w:after="120" w:line="240" w:lineRule="auto"/>
        <w:ind w:left="4536"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2B26B6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ПРАВИЛА</w:t>
      </w:r>
    </w:p>
    <w:p w:rsidR="00B3333A" w:rsidRPr="006F3B39" w:rsidRDefault="0055190F" w:rsidP="002B26B6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надлежащей практики фармаконадзора</w:t>
      </w:r>
      <w:r w:rsidR="00952E9A" w:rsidRPr="002B26B6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Евразийского экономического союза</w:t>
      </w:r>
    </w:p>
    <w:p w:rsidR="00E465F7" w:rsidRPr="006F3B39" w:rsidRDefault="00E465F7" w:rsidP="002B26B6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2B26B6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1. Определения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понятия,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означают следующее: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«важная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отсутствующая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important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missing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information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пробелы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 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группах пациентов, которым назначается лекарственный препарат;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«важный идентифицированный риск», «важный потенциальный 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important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identified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risk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and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important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potential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risk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– идентифицированный риск или потенциальный риск, который может оказать влияние на соотношение «польза – риск» лекарственного препарата или иметь последствия для общественного здоровья;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«валидированный сигнал»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validated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signal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– сигнал, для которого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 установлено,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имеющаяся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предположения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причинно-следственной 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известной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приемом подозреваемого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развитием неблагоприятного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следовательно,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определена</w:t>
      </w:r>
      <w:r w:rsidR="00952E9A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 w:rsidR="00952E9A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осуществления</w:t>
      </w:r>
      <w:r w:rsidR="00952E9A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комплекса</w:t>
      </w:r>
      <w:r w:rsidR="00952E9A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дальнейших</w:t>
      </w:r>
      <w:r w:rsidR="00952E9A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</w:t>
      </w:r>
      <w:r w:rsidR="00952E9A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оценке сигнала;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«воздействие,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родом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занятий»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occupational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exposure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– воздействие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 которому подвергся человек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результате 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профессиональной, так и не связанной с профессиональной деятельностью;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«дата окончания сбора данных»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data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lock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point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– дата завершения 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обновляемый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«деятельность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 риска)»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risk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minimization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activity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risk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minimization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measure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)) – комплекс мероприятий,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уменьшение вероятности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возникновения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воздействием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уменьшение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степени тяжести нежелательной реакции в случае ее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развития;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«завершенное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completed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clinical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trial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– исследование, по которому подготовлен заключительный отчет о клиническом исследовании;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«закрытый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closed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signal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была завершена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периодического обновляемого отчета по безопасности;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«злоупотребление лекарственным препаратом»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abuse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of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a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medicinal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products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– постоянное или разовое чрезмерное употребление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сопровождается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неблагоприятными физиологическими или психологическими эффектами;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«идентифицированный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identified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risk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нежелательное последствие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фармакотерапии,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получено</w:t>
      </w:r>
      <w:r w:rsidR="00875972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адекватное</w:t>
      </w:r>
      <w:r w:rsidR="00875972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доказательство</w:t>
      </w:r>
      <w:r w:rsidR="00875972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наличия</w:t>
      </w:r>
      <w:r w:rsidR="00875972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взаимосвязи</w:t>
      </w:r>
      <w:r w:rsidR="00875972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875972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подозреваемым лекарственным препаратом;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«индивидуальное сообщение о нежелательной реакции (отчет о 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препарат))»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individual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case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safety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report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ICSR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adverse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drug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reaction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report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информация, передаваемая в соответствии с установлеными формой и содержанем, об одной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определенный момент времени;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«источники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 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запросу»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solicited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sources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of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individual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case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safety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reports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организованные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клинические испытания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(исследования),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реестры,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 персонализированного использования лекарственного препарата, другие программы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заболеваний, опросу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лечащих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врачей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 эффективности терапии и приверженности пациентов к лечению;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«качество системы фармаконадзора»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quality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of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a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pharmacovigilance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system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вероятности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приводят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результатам, соответствующим целям системы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«клиническое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clinical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trial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study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клиническое изучение, удовлетворяющее хотя бы одному из следующих условий: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субъекту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конкретной терапевтической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стратегии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(вмешательства)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происходит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заранее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шаблонными (однотипными)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диагностическими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лечебными</w:t>
      </w:r>
      <w:r w:rsidR="00875972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процедурами, технологиями или мероприятиями, которые выполняются для данной группы пациентов или данного стандарта оказания медицинской помощи) в государстве – члене Евразийского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экономического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союза, исследовательские центры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принимают участие в данном клиническом изучении;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решение о назначении исследуемого лекарственного препарата принимается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совместно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субъекта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клиническое изучение;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субъектам клинического изучения, помимо процедур рутинной клинической практики, выполняются дополнительные процедуры диагностики или мониторинга;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«контроль и обеспечение качества системы фармаконадзора»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quality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control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and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assurance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– мониторинг, оценка, обеспечение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элементов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 системы фармаконадзора установленным требованиям;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«лекарственное средство»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medicinal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product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)» – средство, представляющее собой либо содержащее вещество или комбинацию веществ,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предназначенные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профилактики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заболеваний человека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восстановления,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 физиологических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посредством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фармакологического, иммунологического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метаболического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диагностики заболеваний и состояния человека;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drug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remedy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лекарственное средство в виде лекарственной формы, вступающее в контакт с организмом человека;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«мастер-файл системы фармаконадзора, МФСФ»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pharmacovigilance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system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master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file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PSMF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)) – подробное описание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875972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875972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875972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875972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875972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одном</w:t>
      </w:r>
      <w:r w:rsidR="00875972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875972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 зарегистрированных лекарственных препаратах;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«международная дата одобрения разрабатываемого лекарственного 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МДОРЛС»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development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international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birth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date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DIBD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авторизации)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интервенционного клинического исследования в любой из стран мира;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«международная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МДР»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international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birth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date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IBD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(одобрения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любой стране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определенное действующее вещество;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«надлежащая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НПФ»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Good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Pharmacovigilance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practices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GVP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осуществлению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членах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 союза;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«нежелательная реакция»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adverse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reaction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– непреднамеренная неблагоприятная реакция организма, связанная с применением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(исследуемого)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предполагающая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наличие, 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минимум,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подозреваемого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(исследуемого)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 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инструкцией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 нарушением либо в результате воздействия, связанного с родом занятий. Случаи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нарушением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характеристики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медицинскому применению включают в себя применение, не соответствующее общей характеристике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передозировку,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злоупотребление, неправильное употребление и медицинские ошибки;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«нежелательное явление»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adverse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event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– любое неблагоприятное изменение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субъекта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клинического 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назначался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(исследуемый) препарат,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независимо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причинно-следственной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 применением. Нежелательное явление может представлять собой любое неблагоприятное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непреднамеренное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 отклонение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нормы),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симптом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заболевание,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возникновения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причинно- следственной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 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применением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«неинтервенционное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non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interventional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studies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875972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сследование, которое соответствует следующим условиям: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общей характеристикой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решение о назначении пациенту определенного лечения не принимается заранее согласно протоколу исследования, но рутинной клинической практике, и назначение лекарственного препарата четко отделено от решения о включении пациента в исследование;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пациентам не применяются какие-либо дополнительные диагностические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анализа полученных данных используются эпидемиологические методы.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Неинтервенционные исследования определяются применяемым методологическим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целями. Неинтервенционные исследования включают в себя исследования базы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пересмотр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карт,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 рассматриваемые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«случай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 контроль»,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перекрестные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когортные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исследования).</w:t>
      </w:r>
      <w:r w:rsidR="00875972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 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подразумевающие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 проспективные неинтервенционные исследования и реестры, в которых фиксируются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лечебного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выполнении вышеизложенных условий.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контексте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интервью,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опросы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отбираться пробы крови в рамках обычной клинической практики;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«неправильное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misuse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намеренное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ненадлежащее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применение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соответствует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 или инструкции по медицинскому применению;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«непредвиденная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unexpected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adverse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reaction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– нежелательная реакция, характер, степень тяжести или исход которой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содержащейся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действующей общей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брошюре исследователя для незарегистрированного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«новый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идентифицированный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newly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identified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signal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впервые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идентифицированный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отчетного периода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обновляемого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указаниями дальнейших действий для его оценки;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«основная информация по безопасности держателя регистрационного 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ОИБК» (с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ompany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core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safety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information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CCSI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)) – информация, имеющая отношение к безопасности лекарственного препарата, содержащаяся в перечне основных данных о лекарственном препарате держателя регистрационного удостоверения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представляемая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 заявлению в уполномоченные органы государств – членов Евразийского экономического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рынках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реализуется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 w:rsidR="00875972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 препарат, за исключением случаев, когда в информацию вносятся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органов. ОИБК представляет собой информацию справочного характера, которая определяет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перечисленных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неперечисленных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обновляемого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 лекарственного препарата, но не определяет ожидаемые и неожиданные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незамедлительному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«отсутствующая информация»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missing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information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– недостаток сведений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особенностях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могут являться клинически значимыми;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«отчет по безопасности разрабатываемого лекарственного 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РООБ»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development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safety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update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report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DSUR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 периодический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обновляемый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препарата, находящегося в разработке;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«ошибка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medication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error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непреднамеренная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ошибка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потребителя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отпуске, дозировке, введении или приеме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«передозировка»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overdose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– применение 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дня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которое превышает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рекомендуемую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максимальную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суточную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характеристикой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кумулятивный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передозировкой;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«перечень основных данных о лекарственном препарате держателя регистрационного удостоверения, ПОДЛС» (с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ompany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ore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data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sheet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CCDS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наряду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c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указаниям по применению, дозировке, фармакологическим свойствам, и другую информацию, касающуюся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«периодический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обновляемый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periodic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safety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update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report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PSUR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)) – отчет для представления оценки 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определенный период времени в течение пострегистрационного этапа;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risk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management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plan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подробное описание системы управления рисками;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«пострегистрационное исследование безопасности, ПРИБ»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post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-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authorisation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safety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study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PASS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)) – исследование, имеющее отношение к зарегистрированному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 определения,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угрозы 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рисками. Пострегистрационное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интервенционным клиническим исследованием или может проводиться как исследование наблюдательного неинтервенционного дизайна;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«потенциальный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potential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risk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нежелательное последствие фармакотерапии, в отношении которого имеются основания 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препаратом, однако данная взаимосвязь надлежащим образом не была подтверждена;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«потребитель»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consumer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являющееся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работником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адвокат,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родственник (родитель), ребенок пациента;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«применение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«вне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инструкции»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off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label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намеренное применение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инструкцией по медицинскому применению;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«проблема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safety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concern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важный идентифицируемый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важная отсутствующая информация;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«продолжающееся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ongoing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clinical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trail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началось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 которое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проводится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текущий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момент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которому завершен анализ, но финального отчета о клиническом исследовании не имеется;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«риски,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risks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related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to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use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of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a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medicinal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product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качеством,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населения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ведущие к нежелательному воздействию на окружающую среду;</w:t>
      </w:r>
    </w:p>
    <w:p w:rsidR="00366532" w:rsidRPr="002B26B6" w:rsidRDefault="0055190F" w:rsidP="00A71E7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«серьезная нежелательная реакция»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serious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adverse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reaction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– нежелательная реакция, которая приводит к смерти, представляет угрозу для жизни, требует госпитализации пациента или ее продления, приводит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стойкой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выраженной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нетрудоспособности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инвалидности, к врожденным аномалиям или порокам развития, требует медицинского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вмешательства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развития перечисленных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непреднамеренная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подозреваемая</w:t>
      </w:r>
      <w:r w:rsidR="00A71E79" w:rsidRPr="00A71E7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инфекционного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агента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через 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считается серьезной нежелательной реакцией;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«сигнал»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signal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поступающая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нескольких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предполагает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 потенциальной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причинно-следственной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аспекта известной взаимосвязи между воздействием лекарственного препарата и нежелательным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совокупностью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взаимосвязанных нежелательных явлений, оцениваемая как достаточная для дальнейших действий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верификации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генерирования сигнала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единичного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 серьезности нежелательного явления и качества информации;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«сигнал,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работа»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ongoing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signal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периода периодического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обновляемого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дату окончания сбора данных находился в процессе оценки;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«система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quality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system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of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a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pharmacovigilance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system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– организационная структура, обязанности, процедуры, процессы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ресурсы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фармаконадзора, включая надлежащее управление ресурсами, документацией и соответствие нормам регулирования;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«система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risk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management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system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– комплекс действий и мероприятий по фармаконадзору, направленных на выявление, характеристику, предотвращение или минимизацию рисков, 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лекарственными препаратами, включая оценку эффективности данных мероприятий и деятельности;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«система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pharmacovigilance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system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система, организуемая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A71E79" w:rsidRPr="00A71E7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 – членов Евразийского экономического союза для выполнения задач и обязанностей по фармаконадзору, предназначенная для контроля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препаратов,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своевременного выявления всех изменений в оценке соотношения «польза – риск» лекарственных препаратов, разработки и внедрения мер по обеспечению применения лекарственных препаратов при превышении пользы над риском;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«соотношение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risk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benefit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balance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 положительных терапевтических эффектов лекарственного препарата по отношению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(понятие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 включает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эффективностью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здоровью пациента или населения);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«спонтанное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(спонтанное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извещение)»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spontaneous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report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spontaneous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notification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добровольная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работником сферы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потребителем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органу государства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 регистрационного удостоверения лекарственного препарата или другой уполномоченной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Всемирной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 здравоохранения,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региональным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центрам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 токсикологическим центрам) данных, которые содержат описание одной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принимавшего один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 получены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применения иного метода организованного сбора данных;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«справочная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reference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safety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information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6E73B0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основную 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«существенные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медицинскому применению»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significant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change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in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indication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– изменения показаний к применению,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разрешенных показаний к применению лекарственного препарата, при котором новая целевая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отличается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которой первоначально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разрешено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 включение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нозологического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 возрастной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педиатрические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изменение степени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тяжести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тяжелого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менее тяжелому,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переход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второй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иные изменения, существенно влияющие на соотношение «польза – риск»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«требования к уровню качества»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quality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requirements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– характеристики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определенной вероятностью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приводят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достижению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целей;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«фармаконадзор»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pharmacovigilance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– вид деятельности, направленный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понимание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предотвращение нежелательных последствий применения лекарственных препаратов;</w:t>
      </w:r>
    </w:p>
    <w:p w:rsidR="00B3333A" w:rsidRPr="006F3B39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«целевая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популяция»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target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population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treatment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treatment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population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target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назначаться лекарственный препарат в соответствии с показаниями к применению и противопоказаниями,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предусмотренными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общей характеристикой лекарственного препарата.</w:t>
      </w:r>
    </w:p>
    <w:p w:rsidR="00E465F7" w:rsidRPr="006F3B39" w:rsidRDefault="00E465F7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B3333A" w:rsidRPr="006F3B39" w:rsidRDefault="0055190F" w:rsidP="00A71E7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 Требования к системе качеста</w:t>
      </w:r>
    </w:p>
    <w:p w:rsidR="00E465F7" w:rsidRPr="006F3B39" w:rsidRDefault="00E465F7" w:rsidP="00A71E7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A71E7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2.1. Система качества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2.1.1. Система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неотъемлемой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составляющей системы фармаконадзора. Система качества должна охватывать организационную структуру,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области ответственности, процедуры, процессы и ресурсы системы фармаконадзора. Система качества должна включать в себя надлежащее управление ресурсами, контроль соответствия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членов Евразийского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 государства-члены,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актов, составляющих право Союза, и управление документацией.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2.1.2. Система качества предусматривает: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создание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интегрированных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согласованных процессов (планирование качества);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 задач и обязанностей системы качества (контроль качества);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 системы качества (обеспечение качества);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корректировку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улучшение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качества (улучшение качества).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2.1.3. Общими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 фармаконадзора являются: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 требований законодательства государства-члена, международных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обязанностей по фармаконадзору;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предотвращение нежелательных последствий применения зарегистрированных лекарственных препаратов;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превышении пользы над риском;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содействие защите здоровья пациентов и общественного здоровья.</w:t>
      </w:r>
    </w:p>
    <w:p w:rsidR="00E465F7" w:rsidRPr="006F3B39" w:rsidRDefault="00E465F7" w:rsidP="00A71E7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A71E7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2.2. Принципы надлежащей практики фармаконадзора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2.2.1. 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пункте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2.1.3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придерживаться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следующих принципов при разработке систем и процессов, а также при выполнении всех задач и обязанностей: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 удовлетворения требований пациентов, медицинских работников и общества в целом в отношении безопасности лекарственных препаратов;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 эффективного руководства по внедрению системы качества и мотивации персонала;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вовлечение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(предприятия)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процесс поддержки системы фармаконадзора на уровне возложенных на них обязанностей;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вовлечение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(предприятия)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постоянный процесс повышения качества системы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ресурсной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поставленных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системой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образом, 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активную,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уровню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 непрерывную работу по фармаконадзору;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соотношении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решений должны рассматриваться и оцениваться все данные, которые могут оказать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содействие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 разработчиками,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 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учреждениями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медицинскими работниками,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другими заинтересованными сторонами в соответствии с законодательством государств-членов.</w:t>
      </w:r>
    </w:p>
    <w:p w:rsidR="00366532" w:rsidRPr="002B26B6" w:rsidRDefault="0055190F" w:rsidP="00A71E7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2.3. Ответственные за систему качества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2.3.1. 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соответствии с требованиями к системе качества несут ответственность 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качества.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внедрению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поддержанию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уровне.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Организация должна обеспечить достаточное количество компетентных и обученных специалистов,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профессиональную подготовку,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 на надлежащем уровне.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2.3.2. Руководителями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обеспечен системный подход к обеспечению качества. Руководители организаций в рамках выполнения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функций по обеспечению системного подхода несут ответственность за: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 документирования системы качества в соответствии с требованиями настоящих Правил;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 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 фармаконадзора;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 возможности обучения;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требуемыми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ресурсами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необходимыми помещениями, оборудованием и т. д.);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регулярной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 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интегрированную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 эффективности.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реализовываться корректировочные и предупредительные мероприятия;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реализации 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разрабатываемых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выпускаемых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необходимости корректировочных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предупредительных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 несоблюдения требований к качеству системы фармаконадзора;</w:t>
      </w:r>
    </w:p>
    <w:p w:rsidR="00B3333A" w:rsidRPr="006F3B39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 проведения регулярных аудитов системы.</w:t>
      </w:r>
    </w:p>
    <w:p w:rsidR="00E465F7" w:rsidRPr="006F3B39" w:rsidRDefault="00E465F7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A71E7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2.4. Обучение персонала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2.4.1. Возможность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 процессов,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 непосредственно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количества компетентного, квалифицированного и обученного персонала.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2.4.2.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выполняться план обучения специалистов по фармаконадзору. Обучение должно включать вводное обучение и последующее обучение на протяжении всего периода работы в соответствии с выполняемыми функциями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поставленными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задачами.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направлено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повышение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профессиональных навыков,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внедрение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достижений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выполняемые процедуры, обеспечение соответствия всех специалистов требованиям к</w:t>
      </w:r>
      <w:r w:rsidR="006E73B0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профессиональным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навыкам,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пониманию выполняемых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фармаконадзором.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 специалисты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обучены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процедур, предусмотренных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лекарственных препаратов.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2.4.3. Действующие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проведению обучения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предусматривать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элементы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результатов обучения по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достижению требуемого понимания и выполнения функций по фармаконадзору.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2.4.4.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 обучения определенным аспектам фармаконадзора специалистов других подразделений, деятельность которых может повлиять на показатели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фармаконадзору. Указанная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 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жалобами,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подготовку 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продажу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маркетинг,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подготовку регистрационных документов, правовые вопросы и аудит.</w:t>
      </w:r>
    </w:p>
    <w:p w:rsidR="00E465F7" w:rsidRPr="006F3B39" w:rsidRDefault="00E465F7" w:rsidP="00A71E7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A71E7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2.5. Средства и оборудование для фармаконадзора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2.5.1. Достижение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уровня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осуществления процессов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обеспечением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оборудованием, используемыми в этих процессах.</w:t>
      </w:r>
    </w:p>
    <w:p w:rsidR="00B3333A" w:rsidRPr="006F3B39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2.5.2. Средства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располагаться,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сконструированными,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адаптированными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обслуживаемыми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 образом,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поставленной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целям 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 функциональные свойства, важные для осуществления фармаконадзора,</w:t>
      </w:r>
      <w:r w:rsidR="00A71E79" w:rsidRPr="00A71E7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подлежат соответствующей проверке, квалификации и (или) валидации для подтверждения соответствия предназначенной цели. Для определения масштаба проверки, квалификации или валидации следует использовать документированную оценку риска. Этот метод управления рисками необходимо применять в течение всего срока эксплуатации средств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оборудования 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учетом таких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факторов, 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 на безопасность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сложность соответствующих средств и оборудования.</w:t>
      </w:r>
    </w:p>
    <w:p w:rsidR="00E465F7" w:rsidRPr="006F3B39" w:rsidRDefault="00E465F7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A71E7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2.6. Обеспечение держателями регистрационных удостоверений лекарственных препаратов соответствия требованиям законодательства государств-членов, международных договоров и актов,</w:t>
      </w:r>
      <w:r w:rsidR="00A71E79" w:rsidRPr="00A71E7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составляющих право Союза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2.6.1.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 законодательства государств-членов, международных договоров и актов, составляющих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выполняться процессы по обеспечению качества системы, целями которых являются: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 постоянного мониторинга данных по фармаконадзору, разработка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внедрение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 необходимости,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 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(со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 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фармацевтических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опубликованных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литературе,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пострегистрационных исследований);</w:t>
      </w:r>
    </w:p>
    <w:p w:rsidR="00366532" w:rsidRPr="002B26B6" w:rsidRDefault="0055190F" w:rsidP="00A71E7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 научной оценки всей информации по профилю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нежелательных реакциях, развившихся в том числе при применении не в 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A71E79" w:rsidRPr="00A71E7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ОХЛП)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инструкцией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медицинскому применению (листком-вкладышем) (далее – ИМП (ЛВ));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представлению в уполномоченный орган государства-члена информации 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данной функции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целостности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полноты представляемой информации, надлежащей валидации сигналов, а также исключения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дублирования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разработаны и внедрены соответствующие стандартные операционные процедуры;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 эффективной взаимосвязи с уполномоченными 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 информирование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изменениях 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рисках, мастер-файле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рисками, 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обновляемого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корректировочных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предупредительных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мерах, пострегистрационных исследованиях по безопасности;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препаратах (ОХЛП, ИМП (ЛВ)) современному уровню научных знаний;</w:t>
      </w:r>
    </w:p>
    <w:p w:rsidR="00B3333A" w:rsidRPr="006F3B39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 по безопасности.</w:t>
      </w:r>
    </w:p>
    <w:p w:rsidR="00E465F7" w:rsidRPr="006F3B39" w:rsidRDefault="00E465F7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A71E7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2.7. Обеспечение уполномоченными органами государств-членов соответствия требованиям законодательства государств-членов, международных договоров и актов, составляющих право Союза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2.7.1.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 соответствующую систему обеспечения качества процессов в целях:</w:t>
      </w:r>
    </w:p>
    <w:p w:rsidR="00366532" w:rsidRPr="002B26B6" w:rsidRDefault="0055190F" w:rsidP="008E662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 качества представляемых данных по фармаконадзору;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требованиями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международных договоров и актов, составляющих право Союза;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 гарантированной независимости в выполнении деятельности по фармаконадзору;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 работников, держателей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общества в целом;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проведения инспекций, 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дорегистрационное инспектирование.</w:t>
      </w:r>
    </w:p>
    <w:p w:rsidR="00B3333A" w:rsidRPr="006F3B39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2.7.2. Независимость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регуляторных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решений только в интересах здоровья пациента и общественного здоровья.</w:t>
      </w:r>
    </w:p>
    <w:p w:rsidR="00E465F7" w:rsidRPr="006F3B39" w:rsidRDefault="00E465F7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8E662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2.8. Управление документацией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2.8.1. Система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частью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прослеживаемость выполняемых процедур, включая процедуры оценки новых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 оценки и принятых решений.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2.8.2. Система управления документацией должна обеспечивать: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полноту, точность и целостность;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эффективную внутреннюю и внешнюю передачу данных;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хранение документов, имеющих отношение к системам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 лекарственных препаратов, согласно применимым срокам хранения.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2.8.3. Держатель регистрационного удостоверения лекарственного препарата (далее – держатель регистрационного удостоверения) должен обеспечить надлежащее документирование, обращение и хранение всей информации по фармаконадзору с целью выполнения процедур точного репортирования, интерпретации и верификации данных. Держателем регистрационного удостоверения должна быть обеспечена система прослеживаемости и последующей оценки сообщений о нежелательных реакциях.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2.8.4. Система управления документацией должна включать в себя комплекс мер по обеспечению безопасности и конфиденциальности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защите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персональных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 государства-члена.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строгое ограничение, согласно которому доступ к документации и базам данных имеется только у уполномоченных лиц.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2.8.5. Система управления документацией должна включать в себя процессы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защиты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 потери и разрушения.</w:t>
      </w:r>
    </w:p>
    <w:p w:rsidR="00E465F7" w:rsidRPr="006F3B39" w:rsidRDefault="00E465F7" w:rsidP="008E662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8E662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2.9. Документация системы качества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2.9.1. 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элементы,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положения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качества должны быть документированы и систематизированы соответствующим образом в виде таких руководств и процедур в письменной форме, как план по качеству,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руководство по качеству и отчеты по качеству.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2.9.2. План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внедрены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достижения поставленных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 описание установленного порядка выполнения процессов и могут иметь</w:t>
      </w:r>
      <w:r w:rsidR="008E6627" w:rsidRPr="008E662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форму стандартных операционных процедур и рабочих инструкций или руководств.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область распространения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 взаимосвязь.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полученные 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выполняемой деятельности.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2.9.3. Система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отражена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следующих документах: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документация по организационной структуре и обязанностям персонала;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 обучения и отчеты по проведенному обучению;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инструкции по соответствию процессов управления;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критическим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 включая обеспечение непрерывности процесса;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индикаторы выполнения процессов, которые используются для постоянного мониторирования надлежащего выполнения функций по фармаконадзору;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 включая полученные данные и результаты.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2.9.4. Документация по системе качества должна также включать в</w:t>
      </w:r>
      <w:r w:rsidR="008E6627" w:rsidRPr="008E662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себя:</w:t>
      </w:r>
    </w:p>
    <w:p w:rsidR="00366532" w:rsidRPr="002B26B6" w:rsidRDefault="0055190F" w:rsidP="008E662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методы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мониторирования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функционирования</w:t>
      </w:r>
      <w:r w:rsidR="008E6627" w:rsidRPr="008E662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 системы качества;</w:t>
      </w:r>
    </w:p>
    <w:p w:rsidR="00366532" w:rsidRPr="002B26B6" w:rsidRDefault="0055190F" w:rsidP="008E662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отчеты по результатам выполненных процедур по фармаконадзору, подтверждающие выполнение предусмотренных этапов и действий;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средствам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оборудованию,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 проверку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свойств,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8E6627" w:rsidRPr="008E662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валидации, которые подтверждают выполнение всех стадий, предусмотренных соответствующими требованиями, протоколами и процедурами;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отчеты, подтверждающие контроль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отклонений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установленной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предупредительных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корректирующих мероприятий, оценку эффективности принятых мер.</w:t>
      </w:r>
    </w:p>
    <w:p w:rsidR="00E465F7" w:rsidRPr="006F3B39" w:rsidRDefault="00E465F7" w:rsidP="008E662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8E662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2.10. Дополнительная документация по системе качества держателя регистрационного удостоверения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дополнение к требуемой документации по системе качества 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утвердить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виде документа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организационную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структуру, определяющую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иерархическую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взаимосвязь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управляющего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контролирующего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функции персонала, систему управления ресурсами.</w:t>
      </w:r>
    </w:p>
    <w:p w:rsidR="00E465F7" w:rsidRPr="006F3B39" w:rsidRDefault="00E465F7" w:rsidP="008E662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8E662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2.11. Дополнительная документация</w:t>
      </w:r>
      <w:r w:rsidR="008E6627" w:rsidRPr="008E662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системе качества уполномоченных органов государств-членов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дополнение к требуемой документации по системе качества уполномоченный орган государства-члена должен документировать организационную структуру, распределение задач и ответственности всего персонала, а также определить контактные лица для обеспечения взаимодействия между 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 держателями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лицами, представляющими информацию о рисках, связанных с лекарственными препаратами.</w:t>
      </w:r>
    </w:p>
    <w:p w:rsidR="00E465F7" w:rsidRPr="006F3B39" w:rsidRDefault="00E465F7" w:rsidP="008E662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8E662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2.12. Критические процессы в фармаконадзоре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2.12.1. Критические процессы в фармаконадзоре включают в себя:</w:t>
      </w:r>
    </w:p>
    <w:p w:rsidR="00366532" w:rsidRPr="002B26B6" w:rsidRDefault="0055190F" w:rsidP="008E662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непрерывный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8E6627" w:rsidRPr="008E662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 – риск» зарегистрированных лекарственных препаратов;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внедрение,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реализацию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оценкой эффективности мер минимизации риска;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 работы с индивидуальными сообщениями о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 качества,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присвоение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номера, классификацию,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повторных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своевременное представление;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выявление, изучение и оценку сигналов;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разработку, подготовку (включая оценку данных и контроль качества), представление и оценку периодических обновляемых отчетов по безопасности;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 обязательств при вызове уполномоченными органами государств-членов и представление ответов на запросы уполномоченных 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 органы государств-членов правильной и полной информации;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 взаимодействия между фармаконадзором и системой контроля качества лекарственных препаратов;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информирование уполномоченных органов государств-членов обо всех изменениях в оценке соотношения «польза – риск» зарегистрированных лекарственных препаратов;</w:t>
      </w:r>
    </w:p>
    <w:p w:rsidR="00366532" w:rsidRPr="002B26B6" w:rsidRDefault="0055190F" w:rsidP="008E662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информирование медицинских и фармацевтических работников, пациентов обо всех изменениях в оценке соотношения «польза – риск»</w:t>
      </w:r>
      <w:r w:rsidR="008E6627" w:rsidRPr="008E662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безопасности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эффективного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 лекарственных препаратов;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лекарственном препарате,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инструкцию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применению, современному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уровню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 сделанные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 органов государств-членов;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пересмотра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2.12.2. План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непрерывности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включать в себя: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 событий, которые могут существенно повлиять на персонал организации в целом либо на структуры и процессы фармаконадзора в частности;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резервные системы на случай необходимости экстренного обмена 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внутри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организациями, выполняющими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другими разработчиками,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уполномоченными органами государств-членов.</w:t>
      </w:r>
    </w:p>
    <w:p w:rsidR="00E465F7" w:rsidRPr="006F3B39" w:rsidRDefault="00E465F7" w:rsidP="008E662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8E662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2.13. Контроль функционирования и эффективности системы фармаконадзора и ее системы качества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2.13.1. Методы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 должны включать в себя: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управление системой;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аудиты;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 соответствия требованиям;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 эффективности принятых мер по минимизации риска и обеспечения безопасного и эффективного применения лекарственных препаратов.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2.13.2.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 заранее определены индикаторы, по которым выполняется оценка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точки зрения требований качества.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2.13.3. Аудит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 должен выполняться регулярно через определенные интервалы времени 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качеству и определения эффективности. Аудит системы качества должен 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интегрированную систему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специалистами, 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вовлеченными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подлежащих аудиту.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последующего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 лицами, ответственными за организацию соответствующих аудируемых процессов. В случае необходимости по результатам аудита должны приниматься корректирующие и предупредительные меры.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2.13.4.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обеспечить мониторинг выполнения держателями регистрационных 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число мер по обеспечению мониторинга входит выполнение инспектирования держателей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стороны уполномоченных органов государств-членов.</w:t>
      </w:r>
    </w:p>
    <w:p w:rsidR="00E465F7" w:rsidRPr="006F3B39" w:rsidRDefault="00E465F7" w:rsidP="00683F8A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683F8A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2.14. Уполномоченное лицо по фармаконадзору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2.14.1. 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назначить и иметь в постоянном распоряжении уполномоченное лицо 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государствах-членах,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обладающее требуемой квалификацией. Держатель регистрационных удостоверений сообщает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фамилию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контактную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данной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проинформировать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срок, устанавливаемый законодательством государств-членов.</w:t>
      </w:r>
    </w:p>
    <w:p w:rsidR="00366532" w:rsidRPr="002B26B6" w:rsidRDefault="0055190F" w:rsidP="00683F8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2.14.2. В каждой системе фармаконадзора может быть только одно УЛФ. Услуги УЛФ может использовать более одного держателя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системах 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чем для одной системы фармаконадзора одного держателя регистрационных 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условии, 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 свои обязанности. В дополнение к назначению УЛФ уполномоченные органы 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вправе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контактного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национальном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уровне,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подчиненного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УЛФ. Контактное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национальном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функции</w:t>
      </w:r>
      <w:r w:rsidR="00683F8A" w:rsidRPr="00EA4C2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2.14.3. Обязанности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должностной инструкцией.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2.14.4. 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 предоставляет УЛФ достаточные полномочия по управлению деятельностью 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683F8A" w:rsidRPr="00683F8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 а также соответствующие полномочия и обеспечивает получение информации о любых изменениях в мастер-файле. Полномочия,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касающиеся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 системы фармаконадзора, должны позволять УЛФ вносить изменения в систему,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подготовку регулирующих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чрезвычайные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ситуации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изменению профиля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2.14.5. 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обеспечивает наличие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всех систем и процессов, позволяющих УЛФ выполнять возложенные на него обязанности. С этой целью 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разрабатывает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помощи которых УЛФ получает всю необходимую информацию и имеет доступ ко всем данным, которые ему могут потребоваться, например: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чрезвычайных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ситуациях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683F8A" w:rsidRPr="00683F8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распространяется система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 о продолжающихся и закончившихся клинических исследованиях и прочих исследованиях, о которых знает 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безопасности лекарственных препаратов;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 из иных источников, кроме источников держателя регистрационного удостоверения, например, источников, с которыми 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контрактные договоренности;</w:t>
      </w:r>
    </w:p>
    <w:p w:rsidR="00366532" w:rsidRPr="002B26B6" w:rsidRDefault="0055190F" w:rsidP="00683F8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разрабатывает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683F8A" w:rsidRPr="00683F8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пределах организации.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2.14.6. УЛФ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руководящего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результатах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предпринятых мерах,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планируемым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аудитам системы фармаконадзора. УЛФ имеет полномочия инициировать аудит в 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Руководящий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 копию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предупредительных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 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убедиться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принятии соответствующих корректирующих мероприятий.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2.14.7. 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обеспечивает возможность получения информации УЛФ из базы данных нежелательных реакций, имеющейся в его распоряжении.</w:t>
      </w:r>
    </w:p>
    <w:p w:rsidR="00E465F7" w:rsidRPr="006F3B39" w:rsidRDefault="00E465F7" w:rsidP="007A592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7A592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2.15. Квалификация лица, уполномоченного по фармаконадзору в Союзе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2.15.1. УЛФ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теоретические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практические знания по осуществлению деятельности по фармаконадзору. УЛФ должно иметь навыки управления системами 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экспертизы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проведению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экспертизы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медицина, фармацевтические науки, а также эпидемиология и биостатистика.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2.15.2. 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проводит обучение УЛФ в области своей системы фармаконадзора перед тем, как УЛФ займет должность уполномоченного лица. Обучение и его результаты должны надлежащим образом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документироваться.</w:t>
      </w:r>
    </w:p>
    <w:p w:rsidR="00E465F7" w:rsidRPr="00FD568C" w:rsidRDefault="00E465F7" w:rsidP="007A592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7A592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2.16. Функции лица, уполномоченного по фармаконадзору в Союзе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2.16.1. Квалифицированное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 в Союзе, является физическим лицом.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2.16.2. УЛФ,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пунктом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2.15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распоряжении 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проживать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работать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государств-членов. УЛФ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создание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функционирование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следовательно,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 полномочий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оказания 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 содействие,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соблюдение и повышение уровня соблюдения требований законодательства государств-членов, международных договоров и актов, составляющих право Союза. Следовательно, УЛФ должено обладать полномочиями и ответственностью в отношении мастер-файла системы фармаконадзора с тем, чтобы обеспечивать и повышать уровень соблюдения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 международных договоров и актов, составляющих право Союза.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2.16.3.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распространяется система фармаконадзора держателя регистрационных удостоверений, УЛФ имеет следующие обязанности: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чрезвычайных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ситуаций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профилей безопасности;</w:t>
      </w:r>
    </w:p>
    <w:p w:rsidR="00366532" w:rsidRPr="002B26B6" w:rsidRDefault="0055190F" w:rsidP="007A592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владеть полной информацией об условиях и обязанностях, установленных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выдаче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7A5928" w:rsidRPr="007A59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безопасному применению лекарственных препаратов;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владеть полной информацией о мерах минимизации рисков;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принимать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участие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протоколов пострегистрационных исследований безопасности;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владеть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пострегистрационных исследованиях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назначено уполномоченным органом государств-членов, включая результаты таких исследований;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дополнять планы управления рисками;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 согласно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 международных договоров и актов, составляющих право Союза;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обеспечивать необходимое качество, включая точность и полноту, данных по фармаконадзору, представляемых в уполномоченные органы государств-членов;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запросы 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представлении дополнительной информации, необходимой для оценки пользы и риска лекарственных препаратов;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 любую информацию, имеющую отношение к оценке 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 членов;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оказывать помощь в подготовке регуляторных мер в ответ на чрезвычайные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ситуации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рекомендациях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медицинскому применению,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срочные ограничения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доведение информации до пациентов и медицинских работников);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единого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контактного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 также в качестве контактного лица для инспекций по фармаконадзору с обеспечением 24-часового доступа.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2.16.4. УЛФ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 аспектов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контрактные договоренности,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части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периодических обновляемых отчетов по безопасности, отчетов об аудитах и к обучению персонала по фармаконадзору). УЛФ должно располагать информацией 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валидационном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 недочеты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предпринятые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располагать информацией обо всех существенных изменениях, внесенных в базу данных (например, изменения, которые могут оказать влияние на деятельность по фармаконадзору).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 может делегировать выполнение специфических заданий под своим наблюдением лицам с соответствующей квалификацией и обучением,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 экспертов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 при условии, что УЛФ будет осуществлять контроль функционирования всей системы и профилей безопасности всех лекарственных препаратов. Такое делегирование выполняемых функций должно быть надлежащим образом документировано.</w:t>
      </w:r>
    </w:p>
    <w:p w:rsidR="00E465F7" w:rsidRPr="00FD568C" w:rsidRDefault="00E465F7" w:rsidP="007A592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7A592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2.17. Специфические процессы системы качества</w:t>
      </w:r>
      <w:r w:rsidR="007A5928" w:rsidRPr="007A59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 держателей регистрационных удостоверений в Союзе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2.17.1. 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разрабатывает дополнительные специальные процессы системы качества с целью: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 государств-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сроки,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законодательством 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актами, составляющими право Союза;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сохранения документов, в которых описана система фармаконадзора, до тех пор, пока существует система, описанная в мастер-файле системы фармаконадзора, в течение не менее 5 лет после прекращения ее существования;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имеющих отношение к зарегистрированным лекарственным препаратам в течение 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прекращения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государственной регистрации;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 информации о лекарственных препаратах согласно последним научным знаниям, включая оценку профиля безопасности и соотношение «польза – риск», а также рекомендациям, размещенным на сайтах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информационно- телекоммуникационной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«Интернет».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проверяет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сайты 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 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соотношения «польза – риск», включая изменения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рекомендациях по медицинскому применению и иные меры регуляторного характера.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2.17.2.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 регистрационных удостоверений обеспечивают восстанавливаемость документов.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2.17.3. Документы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хранить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условии надлежащей валидации электронной системы и существования договоренностей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защите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резервному копированию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перевода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бумажного формата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перевода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гарантировать сохранение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оригинальном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обеспечение сохранения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читаемости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протяжении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хранения средствами, используемыми для хранения.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2.17.4.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поглощения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бизнеса 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 переданы и сохранены в полном объеме.</w:t>
      </w:r>
    </w:p>
    <w:p w:rsidR="00E465F7" w:rsidRPr="00FD568C" w:rsidRDefault="00E465F7" w:rsidP="007A592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7A592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2.18. Требования к системе качества при делегировании держателем регистрационныхудостоверений выполняемых функций по фармаконадзору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2.18.1. 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делегировать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 функции УЛФ, другой организации или лицу (если к такому лицу могут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этом ответственность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целостность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 несет держатель регистрационного удостоверения.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2.18.2.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делегирования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по фармаконадзору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держателем регистрационного удостоверения другой 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 w:rsidR="007A5928" w:rsidRPr="007A59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 за применение эффективной системы качества исполнения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 определяемые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применяются к другой организации, которой делегированы задачи.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2.18.3. 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делегировании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подробное,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четкое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постоянно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обновляемое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оформление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контрактных договоренностей между держателем регистрационного удостоверения и другой организацией с описанием договоренностей по делегированным задачам и ответственности каждой из сторон. Описание делегированной 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услуг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подвергаться проверкам по усмотрению уполномоченного органа в соответствующем государстве-члене.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2.18.4.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контрактных договоренностей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 рекомендуется выполнение 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регулярных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аудитов организаций, которым были делегированы функции по фармаконадзору.</w:t>
      </w:r>
    </w:p>
    <w:p w:rsidR="00E465F7" w:rsidRPr="00FD568C" w:rsidRDefault="00E465F7" w:rsidP="007A592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7A592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2.19. Общие обязанности по фармаконадзору в рамках международных договоров и актов, составляющих право Союза</w:t>
      </w:r>
    </w:p>
    <w:p w:rsidR="00366532" w:rsidRPr="002B26B6" w:rsidRDefault="0055190F" w:rsidP="007A592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2.19.1.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несут ответственность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возлагаемых 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международными договорами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 каждый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обеспечивает функционирование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создает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применяет</w:t>
      </w:r>
      <w:r w:rsidR="007A5928" w:rsidRPr="007A592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надлежащую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эффективную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систему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осуществляемой деятельности по фармаконадзору.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2.19.2. Государства-члены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постоянного совершенствования систем фармаконадзора по достижению высоких стандартов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защиты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общественности,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 объединенных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ресурсов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оптимизации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 имеющейся ресурсной базы в рамках Союза.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2.19.3. Государства-члены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контактные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 упрощения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 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лиц, представляющих информацию по фармаконадзору.</w:t>
      </w:r>
    </w:p>
    <w:p w:rsidR="00E465F7" w:rsidRPr="00FD568C" w:rsidRDefault="00E465F7" w:rsidP="007A592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7A592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2.20. Функции уполномоченных органов государств-членов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2.20.1. Каждое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государство-член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назначить уполномоченный орган, ответственный 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осуществление фармаконадзора.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2.20.2. Каждый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внедрить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 при выполнении своих задач и участии в деятельности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контексте 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зарегистрированного на территориях государства-члена.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2.20.3. Задачи и обязанности уполномоченных органов государств- членов по фармаконадзору включают в себя сотрудничество при обнаружении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принятии соответствующих решений.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2.20.4.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 проверку осуществления держателями регистрационных удостоверений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территории, 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держателей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 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 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каждой 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 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 члена,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право Союза.</w:t>
      </w:r>
    </w:p>
    <w:p w:rsidR="00E465F7" w:rsidRPr="00FD568C" w:rsidRDefault="00E465F7" w:rsidP="00C27F4C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C27F4C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2.21. Планирование готовности к фармаконадзору</w:t>
      </w:r>
      <w:r w:rsidR="00C27F4C" w:rsidRPr="00C27F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возникновении экстренных ситуаций в общественном здравоохранении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2.21.1.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адаптированы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экстренным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ситуациям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общественном здравоохранении.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разработаны планы готовности.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Экстренная ситуация в общественном здравоохранении представляет собой угрозу общественному здоровью, признанную Всемирной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(ВОЗ)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 уполномоченными органами государств-членов.</w:t>
      </w:r>
    </w:p>
    <w:p w:rsidR="00B3333A" w:rsidRDefault="0055190F" w:rsidP="00C27F4C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 фармаконадзора к экстренным ситуациям в общественном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оцениваются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 органами государств-членов на индивидуальной основе. О требованиях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общественности.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717C6E" w:rsidRPr="00717C6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 публикуют уведомления об экстренных ситуациях на своих официальных сайтах.</w:t>
      </w:r>
    </w:p>
    <w:p w:rsidR="00E465F7" w:rsidRPr="00FD568C" w:rsidRDefault="00E465F7" w:rsidP="00717C6E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B3333A" w:rsidRDefault="0055190F" w:rsidP="00717C6E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 Мастер-файл системы фармаконадзора</w:t>
      </w:r>
    </w:p>
    <w:p w:rsidR="00E465F7" w:rsidRPr="00FD568C" w:rsidRDefault="00E465F7" w:rsidP="00717C6E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717C6E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3.1. Структуры и процессы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3.1.1. 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предназначен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описания системы фармаконадзора и документированного подтверждения ее соответствия требованиям законодательства государств-членов, международных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составляющих право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позволяет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 осуществить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инспектирований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государств-членов. Мастер-файл включает в себя обзор системы фармаконадзора держателя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позволяет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сделать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общую 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регистрационном и пострегистрационном этапах.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3.1.2. Составление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актуализация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 содержащейся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позволяют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 и уполномоченному лицу по фармаконадзору: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убедиться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внедрена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требованиям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международных договоров и актов, составляющих право Союза;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подтвердить соответствие системы действующим требованиям;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получить информацию о недостатках системы или выявить несоблюдение требований;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получить информацию о рисках или неэффективности выполнения определенных направлений деятельности по фармаконадзору.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3.1.3. Использование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способствует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оптимизации процесса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системой,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совершенствования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представлению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хронология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облегчают планирование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 государств-членов инспекций на основании метода оценки рисков.</w:t>
      </w:r>
    </w:p>
    <w:p w:rsidR="00E465F7" w:rsidRPr="00FD568C" w:rsidRDefault="00E465F7" w:rsidP="00717C6E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717C6E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3.2. Регистрация и поддержание мастер-файла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3.2.1. Местонахождение.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 системы фармаконадзора должен находиться на территориях государств-членов, либо в месте выполнения основной 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месте,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котором квалифицированное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 независимо от формата (бумажный или электронный). Уполномоченный 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проинформирован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месте расположения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незамедлительно информироваться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места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расположения.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Требуемая информация по расположению мастер-файла включает в себя указание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местонахождение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(адрес)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третьей стороны по соглашению. Этот адрес может отличаться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адреса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заявителя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адреса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офиса 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 основной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третьей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717C6E" w:rsidRPr="00717C6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определении основного места осуществления деятельности 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учитывать наилучшее местонахождение для системы фармаконадзора в целом.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 соответствующее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расположении мастер-файла. В ситуации, когда основная деятельность осуществляется 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пределами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невозможно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основное местонахождение,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умолчанию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местонахождением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 является место осуществления деятельности уполномоченного лица по фармаконадзору.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3.2.2. Передача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3.2.2.1. Передачу или делегирование обязанностей и деятельности по мастер-файлу системы фармаконадзора необходимо оформлять документально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 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обязанностей. Уполномоченное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проинформировано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вносимых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полномочий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внесению 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совершенствования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Типы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которых следует незамедлительно информировать уполномоченное лицо по фармаконадзору: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изменения, вносимые в мастер-файл системы фармаконадзора, или изменение его местонахождения, сведения о которых должны сообщаться в уполномоченные органы государств-членов;</w:t>
      </w:r>
    </w:p>
    <w:p w:rsidR="00366532" w:rsidRPr="002B26B6" w:rsidRDefault="0055190F" w:rsidP="00717C6E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добавление корректирующих и (или) предупредительных мероприятий в мастер-файл системы фармаконадзора (например, по результатам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управление</w:t>
      </w:r>
      <w:r w:rsidR="00717C6E" w:rsidRPr="00717C6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отклонениями от процессов, указанных в системе управления качеством системы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изменения, вносимые в содержащуюся в мастер-файле информацию, которые удовлетворяют критериям надлежащего контроля системы фармаконадзора (в рамках мощности системы, функционирования и соблюдения требований);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представлении мастер-файла системы фармаконадзора в уполномоченные органы государств-членов.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3.2.2.2. Уполномоченное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письменном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подтвердить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уведомление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следующих изменений: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включение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 за которую отвечает уполномоченное лицо в фармаконадзору;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передача обязанностей по системе фармаконадзора уполномоченному лицу по фармаконадзору.</w:t>
      </w:r>
    </w:p>
    <w:p w:rsidR="00E465F7" w:rsidRPr="00FD568C" w:rsidRDefault="00E465F7" w:rsidP="00717C6E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717C6E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3.3. Описание систем фармаконадзора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мастер-файле системы фармаконадзора должна быть описана система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 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категориям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 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такая система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охватывать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 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удостоверений, на которые выдано удостоверение о государственной регистрации.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если у держателя регистрационных удостоверений функционирует более чем 1 система фармаконадзора, например, специфические системы фармаконадзора для определенных видов лекарственных препаратов (вакцины, санитарно-гигиеническая продукция и т. д.) или система фармаконадзора охватывает лекарственные препараты более 1 держателя регистрационных удостоверений, представляется 1 мастер-файл системы фармаконадзора, описывающий каждую систему.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 регистрационного удостоверения должно быть назначено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 создание и ведение системы фармаконадзора, описанной в мастер-файле системы фармаконадзора.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несколькими держателями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 мастер-файла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выпускаемой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продукции.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 может делегировать через письменное соглашение (например, партнеру по лицензии или субподрядчику) часть деятельности или всю деятельность по фармаконадзору, за надлежащее 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иметь перекрестную ссылку на мастер-файл или на часть мастер-файла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управляемого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которой была делегирована деятельность на основании соглашения о доступе к данной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государств-членов.</w:t>
      </w:r>
      <w:r w:rsidR="00717C6E" w:rsidRPr="00717C6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обеспечить соответствие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ссылочных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файлов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 применимой к лекарственному препарату.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указывается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мастер-файлов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поддерживаемых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одним 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прилагаемую 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местонахождении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мастер-файлов, информация об УЛФ и соответствующих лекарственных препаратах.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краткой информации, представляемой в уполномоченные органы государств-членов, 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мест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нахождения одного мастер-файла системы фармаконадзора.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делегировании деятельности по системе фармаконадзора и ее мастер-файлу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несет ответственность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расположении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 ведении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представлении в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наличии 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обязанностей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 представлению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поддержанию,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осуществлению фармаконадзора.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несколькими держателями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рекомендуется,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 партнеры согласовали совместное ведение соответствующих разделов в 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 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соглашениях.</w:t>
      </w:r>
      <w:r w:rsidR="00717C6E" w:rsidRPr="00717C6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убедился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том, что система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 распространяемая на их продукцию, соответствует необходимым требованиям.</w:t>
      </w:r>
    </w:p>
    <w:p w:rsidR="00E465F7" w:rsidRPr="00FD568C" w:rsidRDefault="00E465F7" w:rsidP="00717C6E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717C6E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 Обязательная информация</w:t>
      </w:r>
      <w:r w:rsidR="00717C6E" w:rsidRPr="00717C6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мастер-файле системы фармаконадзора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 системы фармаконадзора должен включать в себя документы с описанием системы фармаконадзора. Содержание мастер- 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отражать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доступность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 зарегистрированных в государствах-членах. Мастер-файл должен иметь оглавление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ориентирования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документе.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3.4.1. Раздел мастер-файла об УЛФ.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 об УЛФ в мастер-файле должна включать в себя: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обязанностей,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 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полномочий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 обеспечения,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повышения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уровня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 требованиям;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краткое резюме с основной информацией о роли УЛФ;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контактную информацию об УЛФ, которая должна включать в себя фамилию, почтовый адрес, номера телефона, факса, электронную почту и рабочий адрес;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 о применении резервных соглашений в случае отсутствия УЛФ. В случае делегирования определенных задач УЛФ иному исполнителю перечень делегированных задач должен быть включен в приложения с указанием описания делегированной деятельности и лиц, которым она была делегирована;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квалификации и опыта УЛФ, имеющих отношение к деятельности по фармаконадзору.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3.4.2. 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организационной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структуре держателя регистрационного удостоверения.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3.4.2.1. 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организационной структуры соответствующей системы фармаконадзора держателя регистрационного удостоверения. Описание должно давать четкое представление о задействованных организациях, основных структурных подразделениях, занимающихся фармаконадзором, и взаимоотношениях между организациями и структурными подразделениями, имеющими 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 файле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следующая информация: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организационная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удостоверения, включая указание положения УЛФ в организации;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адрес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места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нахождения,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осуществляется деятельность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 индивидуальных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ввод сообщений в базу данных по безопасности, подготовку периодического обновляемого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сигналов, 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проведением предрегистрационных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управление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вносимыми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лекарственного препарата.</w:t>
      </w:r>
    </w:p>
    <w:p w:rsidR="00366532" w:rsidRPr="002B26B6" w:rsidRDefault="0055190F" w:rsidP="00EA4C2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3.4.2.2. 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EA4C27" w:rsidRPr="00EA4C2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передаваемой на аутсорсинг.</w:t>
      </w:r>
    </w:p>
    <w:p w:rsidR="00366532" w:rsidRPr="002B26B6" w:rsidRDefault="00EA4C27" w:rsidP="00EA4C2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A4C27">
        <w:rPr>
          <w:rFonts w:ascii="GHEA Grapalat" w:hAnsi="GHEA Grapalat"/>
          <w:sz w:val="24"/>
          <w:szCs w:val="24"/>
          <w:lang w:val="ru-RU"/>
        </w:rPr>
        <w:t>3.4.2.2.1. Мастер-файл системы фармаконадзора должен содер</w:t>
      </w:r>
      <w:r>
        <w:rPr>
          <w:rFonts w:ascii="GHEA Grapalat" w:hAnsi="GHEA Grapalat"/>
          <w:sz w:val="24"/>
          <w:szCs w:val="24"/>
          <w:lang w:val="ru-RU"/>
        </w:rPr>
        <w:t xml:space="preserve">жать </w:t>
      </w:r>
      <w:r w:rsidR="0055190F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55190F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55190F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55190F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55190F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услуг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55190F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55190F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55190F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55190F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фармаконадзору, переданных на аутсорсинг.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3.4.2.2.2. Информация в разделе должна содержать подтверждение взаимосвязи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организационными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соглашение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совместном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маркетинге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 соглашение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 подрядчиками,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коммерческие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соглашения).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указать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местонахождение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описать систему имеющихся соглашений о 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передаваемой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аутсорсинг. Описание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виде перечня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таблицы.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таблицы приводятся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участвующих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принятых обязательствах,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осуществляется фармаконадзор и территориях государств-членов на которых осуществляется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виде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перечня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структурируют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услуг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аудиторские услуги, обеспечение программ поддержки пациентов, обработка данных 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исследованиях),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коммерческих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(соглашение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дистрибьюции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совместном маркетинге,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совместных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регистрационное удостоверение, и т. д.) и видам технического обеспечения деятельности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(размещение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серверах провайдера,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архивирование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хранение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д.).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Копии отдельных соглашений представляются по запросу уполномоченных органов государств-членов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 проведения инспекции и аудита, их перечень приводится в приложениях.</w:t>
      </w:r>
    </w:p>
    <w:p w:rsidR="00366532" w:rsidRPr="002B26B6" w:rsidRDefault="00027547" w:rsidP="0002754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2754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3.4.2.2.3. </w:t>
      </w:r>
      <w:r w:rsidRPr="00EA4C27">
        <w:rPr>
          <w:rFonts w:ascii="GHEA Grapalat" w:hAnsi="GHEA Grapalat"/>
          <w:sz w:val="24"/>
          <w:szCs w:val="24"/>
          <w:lang w:val="ru-RU"/>
        </w:rPr>
        <w:t>Мастер-файл системы фармаконадзора должен содер</w:t>
      </w:r>
      <w:r>
        <w:rPr>
          <w:rFonts w:ascii="GHEA Grapalat" w:hAnsi="GHEA Grapalat"/>
          <w:sz w:val="24"/>
          <w:szCs w:val="24"/>
          <w:lang w:val="ru-RU"/>
        </w:rPr>
        <w:t xml:space="preserve">жать </w:t>
      </w:r>
      <w:r w:rsidR="0055190F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копии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55190F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подписанных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55190F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55190F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55190F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такой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55190F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значимой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55190F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деятельности, переданной на аутсорсинг, как: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оказание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услуг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(уполномоченное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подготовка периодического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обновляемого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 индивидуальных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электронном виде, оценка данных по безопасности и т. д.);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делегирование деятельности по мастер-файлу системы фармаконадзора.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3.4.3. 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3.4.3.1. 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касающихся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 индивидуальных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 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сообщений, получаемых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спонтанных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территориях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включены места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нахождения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дочерние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офисы организации. Эта информация может быть составлена в форме списка с указанием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третьих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(партнерах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лицензии, местным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дистрибьюторским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маркетинговым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соглашениям)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также включается в раздел, в котором описаны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соглашения.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3.4.3.2. Источники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включать в себя список текущих исследований, регистров, программ поддержки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наблюдений,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спонсируемых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027547" w:rsidRPr="0002754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удостоверения. В списке должен быть описан (на мировом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уровне)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программы, соответствующее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основные цели.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Интервенционные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веществу лекарственных препаратов. Список должен содержать все исследования (программы), текущие исследования (программы), а также исследования (программы), завершенные в течение последних 2 лет.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3.4.4. 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базах данных.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3.4.4.1.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описано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расположение,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эксплуатационная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базы 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верификации,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поставленным задачам.</w:t>
      </w:r>
    </w:p>
    <w:p w:rsidR="00366532" w:rsidRPr="002B26B6" w:rsidRDefault="0055190F" w:rsidP="0002754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3.4.4.2.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ряда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баз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 применимость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понятен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 компьютеризации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Кроме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того, 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аспектов функциональных возможностей компьютерной системы, а также смена контроля,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испытаний,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резервные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архивы электронных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 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имеющаяся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касается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бумажных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носителях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(когда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 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срочного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данными,</w:t>
      </w:r>
      <w:r w:rsidR="00027547" w:rsidRPr="0002754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целостности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данным.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3.4.5 Раздел мастер-файла о процессах.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3.4.5.1. Важным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компонентом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наличие на месте осуществления деятельности стандартных процедур в письменной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2.6,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2.9-2.12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 описан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минимальный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набор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 фармаконадзора. В мастер-файле системы фармаконадзора должна быть описана имеющаяся процедурная документация (ссылки на конкретные стандартные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д.),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типы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тип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записей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база данных по безопасности, бумажные файлы в месте получения).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3.4.5.2.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включено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должны включать в себя следующие аспекты: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постоянный мониторинг соотношения «польза – риск» лекарственного препарата, результат оценки и процесс принятия решения о соответствующих мерах, процесс генерирования, верификации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выходных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обмен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отделами и т. д.;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 управления рисками и мониторинг результатов внедрения мер минимизации рисков. В случае если в этом процессе задействовано несколько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порядок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определяется письменными процедурами или соглашениями;</w:t>
      </w:r>
    </w:p>
    <w:p w:rsidR="00027547" w:rsidRPr="00B3333A" w:rsidRDefault="0055190F" w:rsidP="0002754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сбор, верификация, получение последующей информации, оценка 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индивидуальных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случаях нежелательных реакций. В процедурах по данному разделу должно быть четкое разграничение локальных и международных видов деятельности; </w:t>
      </w:r>
    </w:p>
    <w:p w:rsidR="00366532" w:rsidRPr="002B26B6" w:rsidRDefault="0055190F" w:rsidP="0002754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планирование,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периодических</w:t>
      </w:r>
      <w:r w:rsidR="00027547" w:rsidRPr="0002754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обновляемых отчетов по безопасности;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потребителям,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уполномоченные органы государств-членов информации о проблемах по безопасности;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касающихся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ИМП (ЛВ).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охватывать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внутренний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внешний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обмен данными.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3.4.5.3.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 подтверждение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своевременного принятия надлежащих решений и действий.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3.4.5.4. Должны быть представлены данные о других направлениях деятельности, подтверждающие наличие надлежащей системы 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данным,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относятся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УЛФ, реагировании на запросы уполномоченных органов государств-членов о представлении информации, литературном поиске, контроле изменений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обмене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архивировании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аудите фармаконадзора, контроле системы качества и обучении. В ходе обзора можно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таблицу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документами фармаконадзора (включающую их наименования и номера).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3.4.6. 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 системы фармаконадзора должен включать в себя подтверждение непрерывного проведения мониторинга функционирования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 основных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 минимум содержать: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процедуры оценки правильности представления индивидуальных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представлены рисунки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(графики),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подтверждающие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своевременность 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требованиями законодательства государств-членов;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показателей,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 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относятся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информация, полученная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реакциях, ПООБ или другие представляемые данные;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 своевременности представления ПООБ в уполномоченные 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отражены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данные, используемые держателем регистрационного удостоверения для оценки соблюдения требований);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 своевременности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внесения 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сравнению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конечными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 выявлены, но еще не были поданы в уполномоченный орган;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соответствующих случаях – анализ выполнения обязательств согласно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требований, имеющих отношение к фармаконадзору.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описать и пояснить цели применения системы фармаконадзора. В соответствующих случаях необходимо приложить к мастер-файлу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показателей деятельности по фармаконадзору.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3.4.7. Раздел мастер-файла по фармконадзору о системе качества.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разделе представляется описание системы управления качеством в рамках структуры организации и применения системы качества в фармаконадзоре.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3.4.7.1. Процедурные документы.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Список документально оформленных процедур и процессов, имеющих отношение к деятельности по фармаконадзору, с указанием их взаимосвязи с другими функциями и подходами к оценке процедур. Список должен содержать номер документа, наименование, дату вступления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стандартных операционных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рабочих инструкций,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т. д.)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документам. 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процедуры, принадлежащие провайдерам услуг и другим третьим сторонам.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3.4.7.2. Обучение.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Представляется описание управления ресурсами в ходе осуществления деятельности по фармаконадзору: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организационная структура с количеством людей, участвующих в осуществлении деятельности по фармаконадзору, включая ссылку на место хранения квалификационных документов;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список мест нахождения персонала;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контекста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обучения,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ссылку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место хранения документов об обучении;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инструкции по критическим процессам.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 должен быть соответствующим образом обучен осуществлению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касается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только персонала в подразделениях фармаконадзора, но и лиц, которые могут получать сообщения по безопасности.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3.4.7.3. Аудит.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фармаконадзора. В приложение необходимо включить описание метода планирования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механизмов репортирования,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запланированных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завершенных аудитов системы фармаконадзора. Этот список должен содержать даты, область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провайдерами услуг, специфические виды деятельности по фармаконадзору или места 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операционные области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выполнению обязательств.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 системы фармаконадзора должен содержать также комментарии по аудитам, в ходе которых были получены значимые результаты.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означает,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 указаны результаты, которые были оценены как существенные или критические,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предупредительных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конечными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исполнения. 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ссылка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аудите, документы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предупредительных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мер. Комментарии,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предупредительные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027547" w:rsidRPr="0002754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нахождении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включены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 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пор, пока не будут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 предупредительные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комментарии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удаляются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 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продемонстрированы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осуществления корректирующих действий и (или) представлено подтверждение (в том числе независимой стороны) значительного улучшения системы.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качестве средства управления системой фармаконадзора и обеспечения основания для проведения аудита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инспекции, мастер- файл системы фармаконадзора должен содержать также описание процессов регистрации, обработки и устранения выявленных в системе управления качеством отклонений.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3.4.8. Приложение к мастер-файлу.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 содержать следующие документы: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лекарственных препаратов, которые зарегистрированы держателем регистрационного удостоверения в государствах-членах и в третьих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непатентованные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наименования действующих веществ и наименование государства, в котором действует регистрационное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номера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структурирован согласно действующим веществам, и в соответствующих случаях должен содержать указание на существование специфических требований к контролю безопасности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 (например, введение 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 рисков, описанных в плане управления рисками).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совместных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включен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держателей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систему фармаконадзора, описанную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 таким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контрактных договоренностей, касающихся делегированной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 соответствующие лекарственные препараты и территории;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задач, делегированных уполномоченным лицом по фармаконадзору;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10-летний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список запланированных аудитов;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показателей деятельности по фармаконадзору (когда это применимо);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находящихся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(когда это применимо).</w:t>
      </w:r>
    </w:p>
    <w:p w:rsidR="00E465F7" w:rsidRPr="00FD568C" w:rsidRDefault="00E465F7" w:rsidP="0002754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02754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3.5. Контроль изменений, версии и архивирование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3.5.1. Уполномоченные органы государств-членов могут запросить информацию о важных изменениях в системе фармаконадзора, которые могут включать в себя в том числе следующие изменения:</w:t>
      </w:r>
    </w:p>
    <w:p w:rsidR="00366532" w:rsidRPr="002B26B6" w:rsidRDefault="0055190F" w:rsidP="0002754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а) 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(базах)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фармаконадзора, которые могут включать в себя изменения в самой базе данных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статусе</w:t>
      </w:r>
      <w:r w:rsidR="00027547" w:rsidRPr="0002754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базы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передаваемых или переносимых данных;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оказании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услуг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 особенно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речь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контрактных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договоренностях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представлению данных по безопасности;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такие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поглощение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одной компании другой, слияние, изменение места осуществления деятельности по фармаконадзору или делегирование (передача) управления мастер-файлом системы фармаконадзора.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3.5.2. Поскольку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включает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деятельности, 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меняться,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разработать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надежные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осведомленности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соответствующих изменениях с целью надлежащего пересмотра мастер- файла системы фармаконадзора. Помимо этого, изменения, вносимые в мастер-файл системы фармаконадзора, должны регистрироваться таким образом,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история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 (с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контекста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постоянно обновляемую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 стандартные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соответствию требованиям, можно регистрировать через историю изменений, которые 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контролируемых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электронные системы управления данными или правовые базы данных). Таким образом, можно управлять замененными версиями документов за пределами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текстового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 представления уполномоченным органам государств-членов по запросу.</w:t>
      </w:r>
      <w:r w:rsidR="00027547" w:rsidRPr="0002754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Существенные или важные описательные изменения текстового наполнения мастер-файла могут потребовать создания новой версии мастер-файла системы фармаконадзора.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3.5.3. Держатели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обосновать выбранный метод и разработать процедуры контроля документации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процессом поддержания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Основной принцип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заключается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аудитов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содержит 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текущий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момент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 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 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предшествующих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дополнительного ознакомления с системой.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3.5.4. 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совместные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делегированную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фармаконадзору. Надлежащий контроль изменений предусматривает регистрацию даты и контекста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уведомлений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вносимых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 органов государств-членов, УЛФ и третьих сторон.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3.5.5. 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составлен в читаемой и доступной форме. Необходимо представить 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архивирования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печатных носителях мастер-файла системы фармаконадзора.</w:t>
      </w:r>
    </w:p>
    <w:p w:rsidR="00E465F7" w:rsidRPr="00FD568C" w:rsidRDefault="00E465F7" w:rsidP="0002754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02754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3.6. Представление мастер-файла системы фармаконадзора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027547" w:rsidRPr="0002754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исчерпывающей,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отражать действующую систему фармаконадзора в текущий момент времени, что означает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пересмотра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опыта, технического и научного прогресса, изменений в нормах регулирования. 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 доступ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мастер-файлу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рабочих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дней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 соответствующего запроса.</w:t>
      </w:r>
    </w:p>
    <w:p w:rsidR="00E465F7" w:rsidRPr="00FD568C" w:rsidRDefault="00E465F7" w:rsidP="0002754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02754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3.6.1. Формат и структура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 системы фармаконадзора может быть в электронной форме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четко структурированной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печатной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копии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 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 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читаемой,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форме, обеспечивающей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прослеживаемость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ограничение доступа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 осуществления надлежащего контроля его содержания и распределения обязанностей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 (в контексте контроля изменений и архивирования).</w:t>
      </w:r>
    </w:p>
    <w:p w:rsidR="00E465F7" w:rsidRPr="00FD568C" w:rsidRDefault="00E465F7" w:rsidP="0002754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02754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3.7. Обязанности участников системы фармаконадзора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3.7.1. Держатели регистрационных удостоверений.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3.7.1.1. Держатели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разработать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внедрить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027547" w:rsidRPr="0002754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наблюдения за одним или более лекарственным препаратом. Они также отвечают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создание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 по фармаконадзору в отношении одного или более зарегистрированных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отвечающее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 создание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мастер-файле системы фармаконадзора.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3.7.1.2. 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подаче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заявитель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распоряжении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территории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заявителя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потребоваться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ознакомления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копии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 файла системы фармаконадзора.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3.7.1.3. 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 создание мастер-файла системы фармаконадзора в государствах-членах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местонахождения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 органах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подаче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регистрацию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 необходимо описать действующую в текущий момент времени систему фармаконадзора.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компонентах системы, которые будут внедряться в будущем и которые должны быть указаны как запланированные, а не внедренные или действующие.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3.7.1.4. Работа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созданию,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представлению мастер-файла системы фармаконадзора в уполномоченные органы государств-членов может быть передана третьей стороне, но 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сохраняет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полную</w:t>
      </w:r>
      <w:r w:rsidR="00027547" w:rsidRPr="0002754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 государств-членов, международных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составляющих право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действующем и доступном состоянии (постоянный доступ для аудита и инспекции)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делегировать,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 обеспечение выполнения данной функции на уровне, соответствующем требованиям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международных договоров и актов, составляющих право Союза.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3.7.1.5.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смены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контактной 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 также местонахождения мастер-файла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 представляет в уполномоченные органы государств-членов заявление о внесении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об УЛФ и адресе нахождения мастер-файла системы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фармаконадзора.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3.7.2. Уполномоченные органы государств-членов.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3.7.2.1.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 контроль систем фармаконадзора держателей регистрационных удостоверений. Полный мастер-файл системы фармаконадзора может быть запрошен в любое время (например, при возникновении вопросов по системе фармаконадзора, или профилю безопасности лекарственного 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 изменениях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в содержании мастер-файла системы фармаконадзора также используют в ходе планирования и проведения инспекции.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3.7.2.2. Уполномоченные органы государств-членов обмениваются информацией о системах фармаконадзора, в том числе в целях передачи</w:t>
      </w:r>
      <w:r w:rsidR="00027547" w:rsidRPr="0002754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национальные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основе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 государств-членов сообщают о несоблюдении обязательных требований, 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системе фармаконадзора.</w:t>
      </w:r>
    </w:p>
    <w:p w:rsidR="00E465F7" w:rsidRPr="00FD568C" w:rsidRDefault="00E465F7" w:rsidP="0002754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02754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3.8. Доступность мастер-файла системы фармаконадзора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3.8.1. 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поддерживают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независимо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сделано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заранее соответствующее уведомление или нет.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3.8.2. Держатель регистрационных удостоверений поддерживает и представляет по запросу уполномоченного органа государства-члена копию мастер-файла системы фармаконадзора. 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копию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течение 7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рабочих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дней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 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запроса. Мастер-файл системы фармаконадзора представляют в читаемом виде в электронном формате или на бумажном носителе.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3.8.3. 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один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 используют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 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фармаконадзора), соответствующий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доступен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 держателей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 представить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 в течение 7 рабочих дней после получения соответствующего запроса.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3.8.4. 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запрашивается в ходе проведения оценки новых заявлений на получение регистрации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(т. 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регистрации лекарственного препарата), но может быть запрошен в особых случаях, в частности в случае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внедрения новой системы фармаконадзора или при выявлении проблем по безопасности лекарственного препарата либо вопросов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 члена и международных договоров и актов, составляющих право Союза, по фармаконадзору.</w:t>
      </w:r>
    </w:p>
    <w:p w:rsidR="00E465F7" w:rsidRPr="00FD568C" w:rsidRDefault="00E465F7" w:rsidP="0002754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B3333A" w:rsidRDefault="0055190F" w:rsidP="0002754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 Инспектирование системы фармаконадзора</w:t>
      </w:r>
    </w:p>
    <w:p w:rsidR="00E465F7" w:rsidRPr="00FD568C" w:rsidRDefault="00E465F7" w:rsidP="0002754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02754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4.1. Введение</w:t>
      </w:r>
    </w:p>
    <w:p w:rsidR="00366532" w:rsidRPr="002B26B6" w:rsidRDefault="0055190F" w:rsidP="0002754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4.1.1.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держателями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 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привлеченных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держателями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проводиться инспекторами,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назначаемыми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 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осмотр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знакомиться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материалами, документами и мастер-файлом системы фармаконадзора у 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организаций, привлеченных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требованию уполномоченного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</w:t>
      </w:r>
      <w:r w:rsidR="00027547" w:rsidRPr="0002754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будет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использоваться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информирования о проведении инспекций.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4.1.2. Целями инспекций по фармаконадзору являются: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подтверждение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 персонала, систем, а также помещения, средств и оборудования,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выявление,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опасность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населения,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информирование об этом инспектируемой стороны;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использование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обязательных для держателя регистрационного удостоверения действий (при необходимости).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4.1.3. Уполномоченный орган государства-члена вправе проводить инспекции по фармаконадзору перед регистрацией лекарственных 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 требованиям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Правил.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осуществляют взаимодействие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обмену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которые планируются, и результатов инспекций, которые уже проведены.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4.1.4. Программы инспекций по фармаконадзору включают в себя плановые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подходе, 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внеплановые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 предполагаемых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оказать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 определенного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4.1.5. 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предоставлены инспектируемому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субъекту,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высказать свои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комментарии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 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устранить выявленное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внедрив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 корректирующих и предупредительных мероприятий.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4.1.6.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несоблюдения 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 информировать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выявленном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нарушении.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 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применялись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эффективные, соразмерные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сдерживающие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проведении и результатах инспекций в рамках фармаконадзора, а также 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последующем контроле и оценке последствий размещается государствами-членами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официальных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сайтах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 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информационно- телекомуникационной сети «Интернет».</w:t>
      </w:r>
    </w:p>
    <w:p w:rsidR="00E465F7" w:rsidRPr="00FD568C" w:rsidRDefault="00E465F7" w:rsidP="0002754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366532" w:rsidRPr="002B26B6" w:rsidRDefault="0055190F" w:rsidP="0002754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 Структуры и процессы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 Типы инспекций.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4.2.1.1. 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отдельным лекарственным препаратам.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4.2.1.1.1. 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 направлены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систем, персонала,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помещений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оборудования,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027547" w:rsidRPr="0002754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 обязательствам по фармаконадзору, установленным законодательством государств-членов и настоящими Правилами. В ходе 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конкретные примеры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демонстрации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проверки работы системы фармаконадзора.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4.2.1.1.2. Инспекции,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 функций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определенного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 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 препаратом.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фармаконадзора, используемые при выполнении функций в отношении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инспектируемого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 инспекции по фармаконадзору, связанной с лекарственным препаратом.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4.2.1.2. Плановые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внеплановые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фармаконадзора.</w:t>
      </w:r>
    </w:p>
    <w:p w:rsidR="00366532" w:rsidRPr="002B26B6" w:rsidRDefault="0055190F" w:rsidP="0002754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4.2.1.2.1. Плановые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 проводятся в соответствии с предварительно составленной программой инспекций. В целях оптимизации планирования мероприятий по контролю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рекомендуется применять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 невыполнения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 представляют собой системные инспекции, но можно выбрать один или несколько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 примеров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эффективного функционирования и соответствия требованиям законодательства государства-члена и международных договоров и актов, составляющих право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027547" w:rsidRPr="0002754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включить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конкретным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проблемам, выявленным экспертами.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4.2.1.2.2. Внеплановые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 проводятся в случае выявления инициирующего фактора (системной проблемы), при этом инспекция рассматривается как наиболее оптимальный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проблемы. Внеплановые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 (вопросов)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препарат. В определенных случаях в зависимости от выявленной инициирующей 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Внеплановые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 выявления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инициирующих факторов.</w:t>
      </w:r>
    </w:p>
    <w:p w:rsidR="00366532" w:rsidRPr="002B26B6" w:rsidRDefault="0055190F" w:rsidP="0002754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4.2.1.2.2.1. Факторы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027547" w:rsidRPr="0002754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изменение соотношения «польза – риск», если представляется необходимым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инспекции;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задержка в выполнении, либо ненадлежащее выполнение процедуры выявления риска или информирования об изменении соотношения «польза – риск», либо невыполнение данной процедуры;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 информации по проблемам фармаконадзора в средства массовой информации без предварительного или одновременного уведомления уполномоченных органов государств- членов;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несоблюдение требований законодательства государства-члена, международных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027547" w:rsidRPr="0002754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 выявленное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фармаконадзору уполномоченными органами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государств-членов;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приостановление обращения или изъятие с рынка лекарственного препарата без предварительного уведомления уполномоченных органов государств-членов.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4.2.1.2.2.2. Факторы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представлению информации (срочных и периодических):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задержка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упущения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 государства-члена и международных договоров и актов, составляющих право Союза;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низкое качество (в том числе неточность, непрослеживаемость, отсутствие целостности) либо неполнота представляемой информации;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несоответствие между представляемой информацией и другими источниками информации.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4.2.1.2.2.3. Факторы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 государств-членов: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отказ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запрашиваемой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сроки, указанные уполномоченными органами государств-членов;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низкое качество представляемых данных или их ненадлежащее представление по запросам от уполномоченных органов государств- членов о представлении информации.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4.2.1.2.2.4. Факторы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установленных обязательств:</w:t>
      </w:r>
    </w:p>
    <w:p w:rsidR="00366532" w:rsidRPr="002B26B6" w:rsidRDefault="0055190F" w:rsidP="004E68C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обеспокоенность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(обоснованное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отсутствия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распоряжении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 организационной структуры, ресурсной базы или системы обеспечения</w:t>
      </w:r>
      <w:r w:rsidR="004E68CD" w:rsidRPr="004E6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фармаконадзора)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поводу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выполнения обязательств в рамках плана по управлению рисками;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задержка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обязательств, касающихся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продукции,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 время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экспертизы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досье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низкое качество отчетов, представленных в ответ на запрос о выполнении установленных обязательств.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4.2.1.2.2.5. Факторы в части инспекции: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задержка во внедрении или ненадлежащее выполнение корректирующих и предупредительных действий;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получение при выполнении других инспекций на соответствие требованиям надлежащих фармацевтических практик информации о несоблюдении требований законодательства государства-члена и международных договоров и актов, составляющих право Союза, или обязательств по обеспечению безопасности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проверка информации, полученной от других уполномоченных 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несоответствия системы фармаконадзора.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4.2.1.2.2.6. Иные факторы: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иная информация или поступающие жалобы (претензии), указывающие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 качества.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4.2.1.3. Дорегистрационные инспекции.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4.2.1.3.1. Дорегистрационные инспекции системы фармаконадзора выполняются до выдачи заявителю регистрационного удостоверения. 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планируемой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представленным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заявителем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Дорегистрационные 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обязательными,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 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обстоятельствах.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Принципы запроса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дорегистрационой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определены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заранее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необоснованных инспектирований,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задержать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выдачу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удостоверений. При рассмотрении целесообразности и обоснованности 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 следующие факторы: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заявитель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работал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имеющейся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системой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находится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стадии создания новой системы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история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предшествующих инспекций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уведомление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(информация)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 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нарекания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выполнению 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история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 постоянных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действующим требованиям,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дорегистрационная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 может быть одним из механизмов подтверждения того, 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исправлена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усовершенствована;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наличии проблем, касающихся безопасности определенных лекарственных препаратов, может быть признано необходимым оценить возможности со стороны держателя регистрационных удостоверений: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реализации мероприятия по минимизации рисков, связанных с конкретным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лекарственным препаратом;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обеспечению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 быть установлены;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рутинного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вызывающего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опасения в отношении профиля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Принятие решения по выполнению дорегистрационной инспекции включает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комплексной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вопросов, касающихся определенных лекарственных препаратов и системы.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4.2.1.3.2.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дорегистрационной 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обеспокоенность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поводу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 выполнять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установленные законодательством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Правилами, 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следующие меры: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отказ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</w:t>
      </w:r>
      <w:r w:rsidR="004E68CD" w:rsidRPr="004E6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(перерегистрации) или иных процедурах, связанных с регистрацией;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выполнение повторной инспекции до выдачи регистрационного удостоверения с целью подтверждения устранения критических несоответствий и выполнения рекомендаций;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выдача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рекомендацией 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раннем пострегистрационном этапе.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4.2.1.4. Пострегистрационные инспекции.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Пострегистрационные инспекции системы фармаконадзора проводятся после выдачи удостоверения о государственной регистрации и предназначены для оценки выполнения держателем 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фармаконадзору. Пострегистрационные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типа в соответствии с пунктами 4.2.1.1 и 4.2.1.2 настоящих Правил.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4.2.1.5. Объявленные и внезапные инспекции.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Большинство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будут объявленными, что предполагает уведомление инспектируемой стороны 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присутствия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 время проведения инспекции. В ряде случаев целесообразным является 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внезапных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уведомление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инспектируемой стороны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накануне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предварительное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поставить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угрозу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цели 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сжатые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безотлагательным причинам, связанным с угрозой безопасности).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4.2.1.6. Повторные инспекции.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Повторные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регулярной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основе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фармаконадзора. Необходимо оценить факторы риска с целью определения приоритетов повторных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Повторная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раннем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проводиться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значительное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число несоответствий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 действий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устранение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замечаний,</w:t>
      </w:r>
      <w:r w:rsidR="004E68CD" w:rsidRPr="004E6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оценки постоянного выполнения обязательств и соблюдения 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 в системе фармаконадзора. Повторная инспекция на раннем этапе также целесообразна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вскоре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предыдущей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невыполнении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инспектируемой стороной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предупредительных мероприятий по предписанию более ранней инспекции.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4.2.1.7. Дистанционные инспекции.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Дистанционные инспекции системы фармаконадзора проводятся инспекторами без выезда к держателю регистрационного удостоверения 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делегировано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проводиться 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информационно- телекоммуникационная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«Интернет»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телефонная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связь. Подобный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тип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 возникновения логистических трудностей при проведении инспекции на месте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обстоятельств.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 дистанционной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усмотрению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подлежит согласованию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 выдающим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поручение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Логистические аспекты дистанционной инспекции следует согласовывать с держателем регистрационного удостоверения. В случае если в ходе проведения дистанционной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требующие выполнения оценки системы фармаконадзора непосредственно на месте, принимается решение о проведении инспекции с выездом на место инспектирования.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4.2.2. Планирование инспекций.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4.2.2.1. Планирование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 основываться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ориентированном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 рисков,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оптимального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ресурсов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 осуществляемой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высокого уровня защиты здоровья населения. Подход к планированию инспекций, основанный на рисках, позволяет определить частоту, направленность и объем инспектирования.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4.2.2.2. Программы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 составляются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учетом следующих факторов: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факторы, связанные с инспекцией: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история выявления несоответствий по результатам предыдущих инспекций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типов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 (в соответствии с надлежащими фармацевтическими практиками);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дата повторной инспекции, рекомендованная инспекторами или экспертами в результате предыдущей инспекции;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факторы, связанные с лекарственными препаратами: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регистрация лекарственного препарата, для которого назначены дополнительные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мероприятия, направленные на минимизацию рисков;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регистрация лекарственного препарата, для которого назначено проведение пострегистрационных исследований по безопасности или назначен дополнительный мониторинг;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поставка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большим объемом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продаж,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большую популяцию пациентов;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имеющего альтернативы на рынке государства-члена;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факторы,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никогда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подвергался инспекции системы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имеющий в обращении значительное число лекарственных препаратов на рынках государств-членов;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удостоверения, ранее не имевший удостоверений о государственной регистрации на территориях государств-членов;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негативная информация в отношении выполнения обязательных требований и (или) в связи с возникновением проблем по безопасности лекарственных препаратов, полученная со стороны уполномоченных 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осуществляющих фармаконадзор,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областях регулирования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(т. е. соответствующих надлежащих фармацевтических практиках);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такие изменения в организационной структуре держателя регистрационного удостоверения, как слияния и поглощения;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факторы, связанные с системой фармаконадзора: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удостоверения, имеющий субподрядную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 (в части функций УЛФ в Союзе, представления отчетов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т. д.)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несколько организаций, привлеченных для осуществления мероприятий по фармаконадзору;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замена УЛФ с момента последней инспекции;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(базах)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самой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базы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базы данных, а также информации о переданных или перенесенных данных;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 в договорных отношениях с поставщиками услуг по фармаконадзору или мест выполнения функций по фармаконадзору;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делегирование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4.2.2.3.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вправе запрашивать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требуемую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 в целях планирования инспекций на основании подхода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момент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является доступной.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4.2.3. Инспектируемые объекты.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Любая сторона, осуществляющая мероприятия по фармаконадзору полностью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частично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 либо совместно с ним, может подвергаться инспекции на подтверждение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соблюдения обязательных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Объекты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инспектирования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расположены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 членов либо за их пределами. Инспекции объектов за пределами Союза могут проводиться, если главный центр фармаконадзора, базы данных и 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находятся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 пределами Союза. Тип и количество инспектируемых объектов должны выбираться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гарантировать достижение ключевых целей инспекции.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4.2.4. Объем инспекции.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охвата предыдущими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 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типа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объема инспекции необходимо учитывать: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информацию,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функционировании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 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 уполномоченного органа государства-члена;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конкретные факторы инициирования инспекции в соответствии с пунктом 4.2.1.2 настоящих Правил.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4.2.4.1. Стандартные инспекции фармаконадзора.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проверяется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 государства-члена и международных договоров и актов, составляющих право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применимо, инспектирование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элементов системы: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нежелательных реакциях на лекарственный препарат (далее – ИСНР):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сбор, получение и обмен сообщениями, полученными из всех источников,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объектов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контрактной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иных подразделений организации, не относящихся к системе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 сообщений, в том числе механизмы получения и процедура регистрации оценки лиц, представивших сообщения, используемая терминология,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ожидаемости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причинно- следственной связи;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наблюдения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исходов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плод в период беременности и медицинское подтверждение сообщений, полученных со стороны пациентов);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международных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представлению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типов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ИСНР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 уполномоченные органы государств-членов;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ведение документации и архивирование ИСНР;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периодические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обновляемые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(если применимо):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полнота и достоверность включенных данных, обоснованность решений, относящихся к данным, которые не включены;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 представление соответствующих анализов и мер;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оформление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установленными требованиями;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своевременность представления;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непрерывная оценка профиля безопасности: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обнаружения сигнала;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правильное применение методологии анализа информации;</w:t>
      </w:r>
    </w:p>
    <w:p w:rsidR="00366532" w:rsidRPr="002B26B6" w:rsidRDefault="0055190F" w:rsidP="004E68C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</w:t>
      </w:r>
      <w:r w:rsidR="004E68CD" w:rsidRPr="004E6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внедрение рекомендаций после анализа данных);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реализация плана управления рисками или других обязательств;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точных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 в ответ на конкретные запросы данных;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включение утвержденных изменений в сообщения, касающиеся безопасности, и информацию о лекарственном препарате;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интервенционные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неинтервенционные клинические исследования 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 сообщений о подозреваемых серьезных неожиданных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требованиями законодательства государств-членов;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получение, регистрация и оценка случаев нежелательных реакций, выявленных в ходе интервенционных и неинтервенционных клинических исследований;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соответствующей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форме отчетов согласно требованиям законодательства государств-членов;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справочной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безопасности, поддержание актуального уровня информации в брошюрах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пациента;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текущую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 безопасности лекарственного препарата;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процедуры системы фармаконадзора:</w:t>
      </w:r>
    </w:p>
    <w:p w:rsidR="00366532" w:rsidRPr="002B26B6" w:rsidRDefault="0055190F" w:rsidP="004E68C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роли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УЛФ,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 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показателям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индикаторам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4E68CD" w:rsidRPr="004E6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способность принимать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улучшению соответствия;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роли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 в отношении системы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точность, полнота и поддержание актуального уровня информации в мастер-файле системы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уровня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опыта персонала;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охват и соответствие системы качества в отношении системы фармаконадзора, в том числе выполнение процессов контроля качества и обеспечения качества;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пригодность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компьютеризированных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выполнения конкретных функций;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соглашения со всеми участвующими сторонами, соответствующим образом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отражающие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выполнению фармаконадзора, а также надлежащее их выполнение.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 может включать в себя оценку соответствия осуществляемых мер минимизации рисков установленным требованиям.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4.2.4.2. Внеплановые инспекции.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внеплановой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назначения.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войти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пункте 4.2.4.1 настоящих Правил, а также следующие аспекты: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вовлечение и информированность УЛФ по вопросам, связанным с конкретным лекарственным препаратом;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углубленное изучение процессов,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принятия решений, выполнения информирования и реализации мер, связанных с конкретным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инициирования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 лекарственным препаратом.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4.2.4.3. Повторные инспекции.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4.2.4.3.1. Определяя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повторной инспекции, нужно учитывать следующие аспекты: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предупредительных мероприятий, разработанного по результатам предыдущей инспекции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систему фармаконадзора со времени последней инспекции фармаконадзора (например, изменение базы данных фармаконадзора, слияние или поглощение компании, значительные изменения в договорных видах деятельности, замена УЛФ);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конкретного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 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инспектирования предыдущей инспекцией.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4.2.4.3.2. Объем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повторной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результатами предшествующих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расширен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ряда факторов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предшествующей инспекции, объема предшествующей инспекции, если это применимо).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4.2.5. Процесс инспекции.</w:t>
      </w:r>
    </w:p>
    <w:p w:rsidR="00366532" w:rsidRPr="002B26B6" w:rsidRDefault="0055190F" w:rsidP="004E68C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4.2.5.1. 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планировать, координировать, проводить, представлять отчеты о них, контролировать 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замечаний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процедурами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 членов. Совершенствованию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гармонизации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 будут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способствовать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процедуры,</w:t>
      </w:r>
      <w:r w:rsidR="004E68CD" w:rsidRPr="004E6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совместные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проверки,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обмен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опытом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обучение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инспекторатов уполномоченных органов государств-членов.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4.2.5.2. 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 фармаконадзора должны включать в себя следующие процессы: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обмен информацией;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планирование инспекций;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дорегистрационные инспекции;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координация инспекций систем фармаконадзора в государствах-членах;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координация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являющихся членами Союза (в том числе инспекций подрядчиков);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е) подготовка инспекций систем фармаконадзора;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ж) проведение инспекций систем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з) отчетность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последующий контроль;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и) информирование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приоритетность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 и полученных результатов;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к) 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архивирования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полученных в результате инспекций систем фармаконадзора;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л) внезапные инспекции;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м) санкции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регуляторные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принудительные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 серьезного несоблюдения требований законодательства государств- членов и настоящих Правил;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н) рекомендации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выполняющих инспекции систем фармаконадзора, и обмену опытом работы.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4.2.5.3. При необходимости возможна разработка новых процедур.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4.2.6. Контроль выполнения замечаний инспекции.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выявления в ходе выполнения инспекции несоблюдения обязательств по фармаконадзору требуется установление последующего 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предупредительных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методы контроля: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предупредительных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 держателя регистрационных удостоверений;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анализ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периодических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обновляемых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отчетов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 случае необходимости);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повторная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 плана корректирующих и предупредительных действий;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г) запрос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 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препарате), анализа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анализ данных при выполнении процедуры выявления сигнала);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запрос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 внесение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представляемую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 маркетинговой деятельности, и (или) рекламную информацию;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е) запрос о встрече с держателем регистрационного удостоверения с целью обсуждения выявленных недостатков (несоответствий) и их влияния на план мероприятий;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ж) передача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 органам государств-членов;</w:t>
      </w:r>
    </w:p>
    <w:p w:rsidR="00366532" w:rsidRPr="002B26B6" w:rsidRDefault="0055190F" w:rsidP="004E68C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з) другие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препаратом,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(несоответствий)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 последующих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(сюда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входить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отзывы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действия,</w:t>
      </w:r>
      <w:r w:rsidR="004E68CD" w:rsidRPr="004E6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выдачей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разрешений на проведение клинических испытаний).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4.2.7. 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санкции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4.2.7.1.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 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обеспечивают контроль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удостоварений обязанностей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законодательством 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обнаружения несоблюдения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нужно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предпринять,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определяться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Какие действия предпринять, должно зависеть от потенциального негативного 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(несоблюдений)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здоровье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населения,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 любой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случай несоответствий (несоблюдений) может учитываться при применении принудительных мер. При необходимости уполномоченный орган государства-члена должен обеспечить, чтобы к держателю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применялись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эффективные, соразмерные и сдерживающие меры воздействия.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4.2.7.2.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необходимости с правилами, установленными законодательством 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несоблюдения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 возможны следующие варианты регулирования:</w:t>
      </w:r>
    </w:p>
    <w:p w:rsidR="00366532" w:rsidRPr="002B26B6" w:rsidRDefault="0055190F" w:rsidP="004E68C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обучение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содействие: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 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вправе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держателей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собрании),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 обобщить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разъяснить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установленные требования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ожидания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</w:t>
      </w:r>
      <w:r w:rsidR="004E68CD" w:rsidRPr="004E6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предупредительные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действия, предлагаемые держателем регистрационных удостоверений;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б) 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 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договоренностей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обеспечению конфиденциальности;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инспектирование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удостоверений, 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соблюдают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требования, 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несоблюдения (невыполнения)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международных договоров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целью подтверждения их соблюдения (выполнения);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письмо-предупреждение,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несоблюдении (невыполнении) или уведомление о нарушении, выдаваемые уполномоченным органом государства-члена с указанием нормативного правового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нарушен,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напоминания держателям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сроках, установленных для устранения несоответствий или нарушений;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рассмотрение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 вопроса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опубликовании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удостоверений, которые серьезно или постоянно нарушают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 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актов, составляющих право Союза;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е) 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заявления на регистрацию лекарственного препарата, например: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экстренное введение ограничений, связанных с профилем безопасности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приостановка или аннулирование регистрационного удостоверения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приостановка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заявлений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 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реализации корректирующих и предупредительных действий;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ж) отзыв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рынка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 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 предупреждения по безопасности);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з) действия,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маркетинговой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рекламной информацией;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и) внесение поправок в протоколы или приостановка клинических исследований в случае выявлении изменений профиля безопасности конкретного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к) административные штрафы в соответствии с законодательством государств-членов.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4.2.8. Квалификация и обучение инспекторов.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участвуют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систем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фармаконадзора, должны быть специалистами уполномоченных органов 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требованиями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соблюдать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положения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инспектората уполномоченного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Рекомендуется,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 назначение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основывалось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опыте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минимальных требованиях,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 члена.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пройти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который необходим для обеспечения их компетентности в тех областях, которые</w:t>
      </w:r>
      <w:r w:rsidR="004E68CD" w:rsidRPr="004E6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подготовки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пройти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 образом, чтобы быть способными оценить различные аспекты системы фармаконадзора в случае отсутствия соответствующего опыта.</w:t>
      </w:r>
    </w:p>
    <w:p w:rsidR="004E68CD" w:rsidRP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4.2.9. Управление качеством процесса инспекции фармаконадзора. </w:t>
      </w:r>
    </w:p>
    <w:p w:rsidR="00B3333A" w:rsidRDefault="0055190F" w:rsidP="004E68C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4E68CD" w:rsidRPr="004E6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регулируется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входит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 и подлежит аудиту.</w:t>
      </w:r>
    </w:p>
    <w:p w:rsidR="00E465F7" w:rsidRDefault="00E465F7" w:rsidP="004E68CD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366532" w:rsidRPr="002B26B6" w:rsidRDefault="0055190F" w:rsidP="004E68CD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4.3. Сотрудничество в рамках Союза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4.3.1. Коллективное использование информации.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 органы государств-членов обязаны сотрудничать, 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облегчить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обмен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фармаконадзора, в частности: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запланированы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проведены, с целью устранения ненужных повторов и дублирования работ в Союзе, а также для оптимизации использования инспекционных ресурсов;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планировать будущие инспекции;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 случае,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невыполнения 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 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Правил.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обмениваются</w:t>
      </w:r>
      <w:r w:rsidR="004E68CD" w:rsidRPr="004E6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 о критических и существенных выявленных недостатках, а также кратким изложением корректирующих и предупредительных действий и их дальнейшим контролем.</w:t>
      </w:r>
    </w:p>
    <w:p w:rsidR="00E465F7" w:rsidRDefault="00E465F7" w:rsidP="004E68CD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366532" w:rsidRPr="002B26B6" w:rsidRDefault="0055190F" w:rsidP="004E68CD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4.4. Роль держателей регистрационных удостоверений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 регистрационных удостоверений, имеющие зарегистрированные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 препараты, подлежат инспекциям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фармаконадзора. Держатели регистрационных удостоверений обязаны: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всегда быть готовыми к инспекции, поскольку инспекции могут быть внезапными;</w:t>
      </w:r>
    </w:p>
    <w:p w:rsidR="00366532" w:rsidRPr="002B26B6" w:rsidRDefault="0055190F" w:rsidP="004E68C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вести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позднее</w:t>
      </w:r>
      <w:r w:rsidR="004E68CD" w:rsidRPr="004E6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рабочих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дней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 системы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гарантировать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объектов,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выбранных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инспекции, 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функции 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представить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инспекторам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 документацию,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инспекции, в установленные сроки или во время проведения инспекции;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гарантировать, что соответствующий персонал, участвующий в деятельности по фармаконадзору или взаимосвязанной деятельности, будет присутствовать во время инспекции и давать разъяснения по возникающим вопросам;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е) гарантировать надлежащее и своевременное выполнение планов корректирующих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предупредительных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устранения</w:t>
      </w:r>
      <w:r w:rsidR="004E68CD" w:rsidRPr="004E6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(несоответствий) с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приоритетов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критическим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существенным недостаткам (несоответствиям).</w:t>
      </w:r>
    </w:p>
    <w:p w:rsidR="00E465F7" w:rsidRDefault="00E465F7" w:rsidP="004E68CD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366532" w:rsidRPr="002B26B6" w:rsidRDefault="0055190F" w:rsidP="004E68CD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4.5. Инспекционные сборы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взимаются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законодательством государств-членов.</w:t>
      </w:r>
    </w:p>
    <w:p w:rsidR="00E465F7" w:rsidRDefault="00E465F7" w:rsidP="004E68CD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B3333A" w:rsidRDefault="0055190F" w:rsidP="004E68CD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 Аудит системы фармаконадзора</w:t>
      </w:r>
    </w:p>
    <w:p w:rsidR="00E465F7" w:rsidRDefault="00E465F7" w:rsidP="004E68CD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366532" w:rsidRPr="002B26B6" w:rsidRDefault="0055190F" w:rsidP="004E68CD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 Структуры и процессы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5.1.1. Аудит системы фармаконадзора и его цели.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5.1.1.1. 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 является подтверждение соответствия и эффективности внедрения и функционирования системы фармаконадзора путем анализа и оценки объективных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5.1.1.2. Аудит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систематический, упорядоченный,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независимый и документированный процесс получения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объективной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характеризующих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критериев аудита,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улучшению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рисками, 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процессами.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состоят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 записей,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 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критериям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поддается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проверке. Критерии аудита отражают стандарты выполнения и контроля деятельности, по отношению к которым выполняется оценка проверяемой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 w:rsidR="004E68CD" w:rsidRPr="004E6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 критерии аудита должны отражать требования, предъявляемые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 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определяются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настоящих Правил.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5.1.2. Основанный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котором используются методы определения области риска. Под риском понимается вероятность наступления события, которое окажет влияние 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достижение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поставленных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 последствий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вероятности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обнаружения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методами. Основанный на риске подход к аудитам ориентирован на области самого высокого риска для системы фармаконадзора организации, в том числе 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Первостепенное значение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населения.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 оценивается на следующих этапах: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планирование аудита на стратегическом уровне, результатом которого является стратегия аудита (долгосрочный подход), которая должна утверждаться высшим руководством;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планирование аудита на тактическом уровне, результатом которого является программа аудита, установление целей аудита, а также области распространения аудита;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планирование аудита на оперативном уровне, результатом которого 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 приоритетов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 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выборочного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тестирования,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4E68CD" w:rsidRPr="004E6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риске, отчетность по результатам аудитов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относительным уровнем риска, а также рекомендации по аудиту.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 риска должна документально подтверждаться для стратегического, тактического и оперативного планирования аудиторской деятельности системы фармаконадзора в организации.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5.1.2.1. Планирование аудита на стратегическом уровне.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5.1.2.1.1. Стратегия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высшем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 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запланировано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</w:t>
      </w:r>
      <w:r w:rsidR="0094218A" w:rsidRPr="0094218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 – 5 лет). Стратегия аудита включает в себя перечень аудиторских проверок, выполнение которых может быть достаточным. Стратегия 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намеченной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допущений (включая,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 аудита.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5.1.2.1.2. Стратегия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охватывать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организацию управления процессом, управление рисками и средства внутреннего 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 следующие: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все процессы и задачи системы фармаконадзора;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система качества деятельности в системе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взаимодействие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звенья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другими подразделениями (при необходимости);</w:t>
      </w:r>
    </w:p>
    <w:p w:rsidR="00366532" w:rsidRPr="002B26B6" w:rsidRDefault="0055190F" w:rsidP="0094218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подчиненными организациями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делегированные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региональным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центрам,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филиалам держателя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удостоверения, таким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третьим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лицам, как</w:t>
      </w:r>
      <w:r w:rsidR="0094218A" w:rsidRPr="0094218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подрядные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5.1.2.1.3. Факторы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выполнении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 следующие факторы: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 или настоящих Правилах;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крупная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реорганизация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преобразования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фармаконадзора, слияния, приобретения;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изменение ключевых управленческих функций;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риск нехватки надлежащим образом подготовленных и опытных сотрудников фармаконадзора (например, ввиду значительной текучести персонала,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обучения,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увеличения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объемов работ);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существенные изменения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 фармаконадзора с момента предыдущего аудита (например, введение новой базы данных по деятельности по фармаконадзору или значительное обновление существующей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видов деятельности с учетом новых требований законодательства государств- членов);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е) первый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рынке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держателей регистрационных удостоверений);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ж) 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рынке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мерами минимизации рисков или другими условиями обращения, связанными с профилем безопасности лекарственных препаратов (например, назначение дополнительного мониторинга);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з) степень критичности процесса, в частности: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уполномоченных органов государств-членов – насколько критична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надлежащему функционированию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общей цели системы здравоохранения;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держателей регистрационных удостоверений – насколько критична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надлежащему функционированию системы фармаконадзора. При принятии решения о проведении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какого-либо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филиала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третьего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критичность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проводятся в настоящее время филиалом или третьей стороной от имени держателя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помимо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факторов, включенных в настоящей перечень;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и) 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предыдущих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(проводились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когда-либо аудиты этой области или процесса, результаты предыдущего аудита);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к) выявленные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(несоответствия), касающиеся конкретных областей деятельности или процессов;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л) другие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негативно отразиться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происходит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вспомогательной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 информационно-технологическая поддержка).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5.1.2.2. Планирование аудита на тактическом уровне.</w:t>
      </w:r>
    </w:p>
    <w:p w:rsidR="00366532" w:rsidRPr="002B26B6" w:rsidRDefault="0055190F" w:rsidP="0094218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5.1.2.2.1. Программа аудита представляет собой перечень аудитов, состоящий из одного или нескольких аудитов, запланированных на конкретный срок, обычно на 1 год. Подготовка программы аудитов 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долгосрочной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стратегией</w:t>
      </w:r>
      <w:r w:rsidR="0094218A" w:rsidRPr="0094218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аудита. Программа аудита должна быть одобрена высшим руководством с общей ответственностью за оперативную и управленческую структуру.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5.1.2.2.2. Программа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основывается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 рисков и должна быть ориентирована на оценку следующих аспектов: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система качества системы фармаконадзора;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критические процессы в системе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ключевые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опирающиеся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 фармаконадзора;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области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высокого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внедрения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мер минимизации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5.1.2.2.3. Основанная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учитывать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предыдущих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недостаточного охвата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высокого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непосредственного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руководства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несут ответственность за систему фармаконадзора.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5.1.2.2.4. Документация программы аудита должна включать в себя краткое описание плана каждого аудита, который будет проведен, в том числе объем аудита и цели. Обоснование сроков, периодичности и объема отдельных аудитов, которые являются частью программы аудитов, 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основываться 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оформленной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 рисков.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 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регулярно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требованиями 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актов, составляющих право Союза. Внесение обоснованных изменений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 документировано.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5.1.2.3. Планирование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оперативном уровне.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5.1.2.3.1. Планирование и сбор данных на местах.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Организация должна внедрить процедуры, принятые в виде документов в письменной форме, с учетом планирования и проведения отдельных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реализации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аудита. Организация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этими процедурами согласно настоящему разделу.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 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проводиться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рисках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пунктом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5.1.2.2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планировании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оценивает риски,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сопряженные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областью,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самые подходящие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выборочных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тестирования.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 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плане проведения аудита.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5.1.2.3.2. Отчетность.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Выводы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отражаются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аудиторском заключении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докладываются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 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выводов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 объекту аудита, получения обратной связи и представления аудиторской отчетности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заинтересованным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 лицам,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международных договоров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аудиту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94218A" w:rsidRPr="0094218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относительным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уровнем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классифицироваться с целью указания их критичности по отношению к рискам, влияющим на систему фармаконадзора, процессы и компоненты процессов. Система классификации должна быть определена в описании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следующие пороговые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дальнейшей отчетности: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критическим является принципиальный недостаток (несоответствие)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выполняемых процедур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негативно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всю систему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благополучие пациентов, и (или) представляет собой потенциальную угрозу здоровью населения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нарушение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 государств-членов и международных договоров и актов, составляющих право Союза;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значительный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недостаток (несоответствие)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выполняемых процедур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принципиальный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недостаток какой-либо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выполняемых процедур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отрицательно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сказывается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всем процессе и (или) потенциально может сказаться на правах, безопасности и благополучии пациентов, и (или) может представлять потенциальную опасность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населения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 нарушение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международных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Союза, которое, однако, не считается серьезным.</w:t>
      </w:r>
    </w:p>
    <w:p w:rsidR="00366532" w:rsidRPr="002B26B6" w:rsidRDefault="0055190F" w:rsidP="0094218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несущественным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недостаток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(несоответствие)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какого-либо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компонента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выполняемых</w:t>
      </w:r>
      <w:r w:rsidR="0094218A" w:rsidRPr="0094218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ожидается,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 отрицательно сказаться на всей системе фармаконадзора или процессе, и (или) правах, безопасности и благополучии пациентов.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вопросам, которые необходимо решать в срочном порядке, 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незамедлительно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объекта аудита и высшее руководство.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5.1.2.4. Действия,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последующего контроля аудитов.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5.1.2.4.1. Незамедлительные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оперативные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действия, 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разумные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срочное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срочное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указанные в настоящем разделе, предназначены для выполнения в сроки, которые 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уместными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соответствующими относительному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установить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приоритеты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предупредительных действий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существенных недостатков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(несоответствий).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выявленным критическим недостатком (несоответствием), могут варьироваться в зависимости от характера выводов и запланированного действия.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5.1.2.4.2. Руководство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позволяющего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решать вопросы,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результатами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фармаконадзора. Комплекс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изначальной причины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 аудита,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предупредительных мероприятий.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5.1.2.4.3. Высшее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лица,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наделенные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руководящими полномочиями,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позаботиться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 необходимые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устранению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недостатков, 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 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систематически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контролироваться.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 реализации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корректировочных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предупредительных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 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доводиться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высшего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руководства сообразно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запланированным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завершения комплекса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корректировочных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предупредительных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 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документироваться.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 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предусматривать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контрольных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необходимости, 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согласованных действий.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5.1.3. Система качества и документирования.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5.1.3.1. Компетентность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качеством аудиторской деятельности.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5.1.3.1.1. Независимость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объективность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работы аудиторов.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Организация должна назначить конкретное лицо, которое будет отвечать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фармаконадзора. Деятельность по выполнению аудитов системы фармаконадзора должна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независимой.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документировать независимость и объективность аудиторов.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Аудиторы должны быть свободны от вмешательства в определение объема аудита, проведение аудита системы фармаконадзора и информирование о результатах аудита. Основная отчетность должна направляться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высшему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полную</w:t>
      </w:r>
      <w:r w:rsidR="0094218A" w:rsidRPr="0094218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ответственностью за исполнительскую и управленческую структуру, что позволяет аудитору выполнять свои обязанности и представлять независимое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объективное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аудиторское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 консультироваться с экспертами, персоналом, участвующим в процессах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непредвзятого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отсутствии влияния на объективность и качество выполняемых работ.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5.1.3.1.2. Квалификация,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профессионализм,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опыт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непрерывное повышение квалификации аудиторов.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Аудиторы должны обладать требуемой квалификацей и поддерживать ее в части знаний, навыков и способностей, необходимых для эффективного проведения аудиторских мероприятий системы фармаконадзора, а также для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участия в них. Аудиторы должны обладать навыками, умениями и знаниями в части: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принципов, процедур и методов аудита;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существующих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нормативных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других требований, относящихся к системе фармаконадзора;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мероприятий, процессов и процедур фармаконадзора;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систем управления;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организационных систем.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5.1.3.1.3. Оценка качества аудиторской деятельности.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 качества аудиторской деятельности может осуществляться посредством текущей и периодической оценки всей аудиторской деятельности, отзывов объекта аудита и самооценки аудиторской 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деятельности, соблюдение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кодекса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поведения,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аудиторских процедур).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5.1.3.2. Аудиты,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внешними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поставщиками аудиторских услуг.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Основная ответственность за функционирование и эффективность системы фармаконадзора лежит на организации. В случае если организация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принимает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прибегнуть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внешнему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поставщику аудиторских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услуг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 Правил, следует соблюсти следующие требования: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требования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подготовка 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 стратегии аудита,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 доведены организацией до сведения внешних поставщиков услуг в письменной форме;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объем работы, задачи и процедурные требования к проведению 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доведены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внешних поставщиков услуг в письменной форме;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организация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получить документальное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подтверждение независимости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внешних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поставщиков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аудиторских услуг;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внешний поставщик аудиторских услуг должен также соблюдать соответствующие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предусмотренные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настоящими Правилами.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5.1.3.3. Хранение отчетов об аудитах.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подтверждающие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завершение действий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храниться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требованиями, указанными в разделе 2 настоящих Правил.</w:t>
      </w:r>
    </w:p>
    <w:p w:rsidR="00E465F7" w:rsidRDefault="00E465F7" w:rsidP="0094218A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366532" w:rsidRPr="002B26B6" w:rsidRDefault="0055190F" w:rsidP="0094218A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5.2. Требования к проведению аудита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5.2.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. Держатели регистрационных удостоверений.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5.2.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.1. Требования к проведению аудита.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регулярно проводить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действующей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предъявляемым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аудитов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контрольных аудитов должны надлежащим образом документироваться.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5.2.1.1.1. Лицо,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государствах-членах.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Лицо, уполномоченное по фармаконадзору в государствах-членах, должно получать отчеты о результатах аудита системы фармаконадзора, 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 корректирующих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предупредительных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Лицо, уполномоченное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государствах-членах,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 получать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имеющего 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государствах-членах,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 зависимости от места его проведения.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5.2.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.2. Уполномоченные органы государств-членов.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5.2.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l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.2.1. Требования к проведению аудита.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регулярно проводить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независимые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 государств-членов, регулярный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 и основанные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94218A" w:rsidRPr="0094218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 системы качества предъявляемым требованиям. Даты 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контрольных аудитов должны надлежащим образом документироваться.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5.2.1.2.2. Принятая методология.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гармонизированного планирования и реализации аудитов и подготовки их отчетности аудиты, проводимые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основываться на принятой терминологии и методологии.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5.2.2. Требования к аудиторской отчетности.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5.2.2.1. Отчетность держателя регистрационного удостоверения.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5.2.2.1.1. 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включить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пояснительную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запись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критическим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существенным результатам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Основываясь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 реализацию соответствующего плана, в котором подробно указываются корректирующие и предупредительные мероприятия.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После выполнения корректирующих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предупредительных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полном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объеме запись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мастер-файле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удалена.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удаления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каких-либо сведений, касающихся аудита, из мастер-файла системы фармаконадзора требуются объективные подтверждающие данные.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5.2.2.1.2. 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обеспечить включение списка всех запланированных и проведенных аудитов в приложение к мастер-файлу системы фармаконадзора, а также выполнение всех запланированных аудитов с соблюдением обязательств по отчетности, предусмотренных законодательством государств-членов, настоящими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внутренними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применяемыми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94218A" w:rsidRPr="0094218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контрольных аудитов должны надлежащим образом документироваться.</w:t>
      </w:r>
    </w:p>
    <w:p w:rsidR="0094218A" w:rsidRPr="00B3333A" w:rsidRDefault="0055190F" w:rsidP="0094218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5.2.2.2. Отчетность уполномоченных органов государств-членов. 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94218A" w:rsidRPr="0094218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гарантировать,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представлению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настоящими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актами, составляющими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законодательством государств-членов, а также внутренними правилами, применяемыми к отчетности.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5.2.3. Конфиденциальность.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документами и информацией, собранной внутренним аудитором, следует обращаться с соблюдением требований законодательством государства-члена, в том числе в сфере защиты персональных данных и конфиденциальной информации.</w:t>
      </w:r>
    </w:p>
    <w:p w:rsidR="00E465F7" w:rsidRDefault="00E465F7" w:rsidP="0094218A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B3333A" w:rsidRDefault="0055190F" w:rsidP="0094218A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6.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C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истема управления рисками</w:t>
      </w:r>
    </w:p>
    <w:p w:rsidR="00E465F7" w:rsidRDefault="00E465F7" w:rsidP="0094218A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366532" w:rsidRPr="002B26B6" w:rsidRDefault="0055190F" w:rsidP="0094218A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6.1. Введение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 управления рисками состоит из 3 взаимосвязанных и повторяющихся стадий: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лекарственного препарата, включая известные и неизвестные аспекты;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планирование деятельности по фармаконадзору по характеристике рисков и выявлению новых рисков, а также повышение общего уровня знаний о профиле безопасности лекарственного препарата;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 последствий рисков, а также оценка эффективности этой деятельности.</w:t>
      </w:r>
    </w:p>
    <w:p w:rsidR="00E465F7" w:rsidRDefault="00E465F7" w:rsidP="0094218A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366532" w:rsidRPr="002B26B6" w:rsidRDefault="0055190F" w:rsidP="0094218A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6.2. Структуры и процессы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6.2.1. Принципы управления рисками.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обеспечение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максимально возможном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превышении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совокупности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 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 пациента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целом.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быть достигнуто путем увеличения пользы или путем снижения рисков. Процесс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носит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цикличный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 повторяющихся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пользы, 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возможности оптимизации,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внедрению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 принятых мер.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6.2.2. Ответственность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 организации.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непосредственно вовлеченными в планирование управления рисками лекарственных 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 регулирование процесса обращения лекарственных препаратов.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6.2.2.1. Держатели регистрационных удостоверений.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 процесса управления рисками, связанными с выпускаемым лекарственным препаратом, держатель регистрационного удостоверения несет ответственность за: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обеспечение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применением лекарственного препарата, в соответствии с требованиями 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получаемых результатов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 членов;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принятие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 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достижения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максимально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 достоверности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 информации по мере ее получения.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6.2.2.2. Уполномоченные органы государств-членов.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 в отношении процесса управления рисками являются: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постоянный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фармацевтическими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работниками, пациентами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(при необходимости);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принятие соответствующих регуляторных мер по минимизации рисков, связанных с лекарственными препаратами, и обеспечение получения максимально возможной пользы, включая обеспечение точности и полноты всей информации, представляемой держателями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обеспечение выполнения мероприятий по минимизации рисков на национальном уровне;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эффективный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обмен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заинтересованными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сторонами 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обмен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входит предоставление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пациентам, медицинским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фармацевтическим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 научным сообществам и т. д.;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обеспечение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 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оригинальных,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воспроизведенных, биоаналогичных лекарственных препаратов;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е) 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 государств-членов,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уведомление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обеспечению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 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уведомление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оригинальном лекарственном препарате.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6.2.3. Цели плана управления рисками.</w:t>
      </w:r>
    </w:p>
    <w:p w:rsidR="0094218A" w:rsidRPr="00B3333A" w:rsidRDefault="0055190F" w:rsidP="0094218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6.2.3.1. План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ПУР)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содержит информацию, которая должна соответствовать следующим требованиям: </w:t>
      </w:r>
    </w:p>
    <w:p w:rsidR="00366532" w:rsidRPr="002B26B6" w:rsidRDefault="0055190F" w:rsidP="0094218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определять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характеризовать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профиль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94218A" w:rsidRPr="0094218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указывать,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дальнейшую характеристику профиля безопасности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документально подтверждать принятие мер по предотвращению или минимизации рисков, связанных с применением лекарственного препарата, включая оценку эффективности данных мероприятий;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документально подтверждать выполнение пострегистрационных обязательств по обеспечению безопасности применения, введенных при регистрации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6.2.3.2. 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пункте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6.2.3.1 настоящих Правил, в информацию, содержащуюся в ПУР, должны быть включены: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известной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неизвестной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профиле безопасности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б) указание, какова степень уверенности в том, что эффективность лекарственного препарата, продемонстрированная у целевых популяций при проведении клинических исследований, будет достигаться в повседневной медицинской практике, и документально подтверждать возможную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пострегистрационном периоде;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указание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планируемого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минимизации рисков.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6.2.3.3. 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динамично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изменяющимся, самостоятельным документом, который должен обновляться на протяжении всего жизненного цикла лекарственного препарата. Для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некоторые (части) модули ПУР могут использоваться в целях составления ПООБ.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6.2.4. Структура ПУР.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 включает в себя 7 информационных частей: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часть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обзорная информация по лекарственному препарату;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часть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спецификация по безопасности: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эпидемиология показаний по целевым популяциям;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доклиническая часть;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 клинических исследований;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IV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 исследований;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пострегистрационный опыт применения;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идентифицированные и потенциальные риски;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часть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план по фармаконадзору;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часть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IV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эффективности;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часть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 эффективности мер минимизации рисков);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часть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резюме ПУР;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часть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приложения.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 для каждого из лекарственных препаратов должна быть предусмотрена отдельная часть.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 Подробное описание каждой части ПУР.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6.2.5.1. Часть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лекарственному препарату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(лекарственным препаратам).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Данная часть должна содержать административную информацию о ПУР, а также обзорную информацию по лекарственному препарату (лекарственным препаратам), на которое составляется ПУР.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Указанная часть должна содержать следующую информацию: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информация об активном веществе:</w:t>
      </w:r>
    </w:p>
    <w:p w:rsidR="0094218A" w:rsidRPr="0094218A" w:rsidRDefault="0055190F" w:rsidP="0094218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активные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фармацевтические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субстанции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(действующие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вещества)</w:t>
      </w:r>
      <w:r w:rsidR="0094218A" w:rsidRPr="0094218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лекарственного препарата (лекарственных препаратов); </w:t>
      </w:r>
    </w:p>
    <w:p w:rsidR="0094218A" w:rsidRPr="00B3333A" w:rsidRDefault="0055190F" w:rsidP="0094218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фармакотерапевтическая группа (код АТХ (АТС)); </w:t>
      </w:r>
    </w:p>
    <w:p w:rsidR="00366532" w:rsidRPr="002B26B6" w:rsidRDefault="0055190F" w:rsidP="0094218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наименование держателя регистрационного удостоверения;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дата и государство первой регистрации в мире (если применимо);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государсство,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начато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медицинское применение (если применимо);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количество лекарственных препаратов, которые включены в ПУР;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административная информация о ПУР: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дата окончания сбора данных в рамках текущего ПУР;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дата представления ПУР и номер версии;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представлением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версии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 обновлялись и представлялись часть или модуль;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информация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каждому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лекарственному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препарату,</w:t>
      </w:r>
      <w:r w:rsidR="0094218A" w:rsidRPr="0094218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включенному в ПУР: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торговые наименования в государствах-членах;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краткое описание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 (включающее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себя: химический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класс,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важную 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происхождение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активного вещества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 адъювантов для вакцин));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 (одобренные и предлагаемые (если применимо));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режим дозирования (одобренный и предлагаемый (если применимо));</w:t>
      </w:r>
    </w:p>
    <w:p w:rsidR="00366532" w:rsidRPr="002B26B6" w:rsidRDefault="0055190F" w:rsidP="0094218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 формы и дозировка (одобренные и предлагаемые</w:t>
      </w:r>
      <w:r w:rsidR="0094218A" w:rsidRPr="0094218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(если применимо));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общемировой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регуляторный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странам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(дата регистрации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отказа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размещения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рынке, текущий статус регистрации, пояснительные комментарии).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6.2.5.2. Часть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 – спецификация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обзора профиля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безопасности лекарственного препарата с указанием известной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 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 изученной. Спецификация по безопасности должна представлять собой резюме важных идентифицированных рисков лекарственного препарата, важных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информации. Спецификация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формирует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плана фармаконадзора и плана минимизации рисков.</w:t>
      </w:r>
    </w:p>
    <w:p w:rsidR="0094218A" w:rsidRP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Спецификация безопасности в ПУР включает в себя 8 разделов: </w:t>
      </w:r>
    </w:p>
    <w:p w:rsidR="0094218A" w:rsidRP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эпидемиология показаний по целевым популяциям; 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доклиническая часть;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 клинических исследований;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IV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 исследований;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пострегистрационный опыт применения;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идентифицированные и потенциальные риски;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Спецификация по безопасности может включать в себя дополнительные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элементы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свойств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94218A" w:rsidRPr="0094218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 программы его разработки и изучения, включая аспекты 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профиль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 лекарственного препарата, риска, связанного с формой выпуска, и иных аспектов, модифицирующих профиль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6.2.5.2.1. 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 – эпидемиология показаний по целевым популяциям.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Эпидемиология показаний является предметом описания и оценки в данном модуле. Описание должно включать в себя оценку уровня заболеваемости,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распространенности,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смертности,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сопутствующих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возможности 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стратификацией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возрасту, полу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расовому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этническому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происхождению.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эпидемиологии в разных регионах также должны подвергаться оценке и описанию.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важных сопутствующих заболеваниях целевой популяции и возможном влиянии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сопутствующую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патологию.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 включается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предполагаемом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предназначен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профилактики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серьезных исходов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 с определенными заболеваниями или для торможения прогрессирования хронического заболевания. Должен также быть представлен краткий обзор места лекарственного препарата в терапевтическом арсенале лекарственных препаратов.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6.2.5.2.2. 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 – доклиническая часть.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резюме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 полученных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безопасности, например: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 токсичности (ключевые данные о токсичности, полученные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хронической токсичности,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репродуктивной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токсичности,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эмбриотоксичности, тератогенности,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нефротоксичности,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гепатотоксичности, генотоксичности, канцерогенности);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фармакологических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свойствах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сердечно-сосудистую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удлинение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QT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-интервала, нервную систему и т. д.);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 о реакциях взаимодействия лекарственного препарата;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иные данные о токсичности.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модуле должна содержаться информация о значимых токсических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свойствах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актуальности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выводов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людях. Значимость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свойствам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особенностям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опыту 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подобных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соединений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применении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Помимо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этого, должны обсуждаться аспекты качества, в случае если они могут значимо отразиться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 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активном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 примесях,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генотоксических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примесях).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 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предназначен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женщинами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детородного возраста,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упомянуты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 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репродуктивной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токсичности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плода,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последствиях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данной группы пациентов. Информацию по прочим особым группам населения 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приводить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конкретных доклинических данных.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6.2.5.2.3.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 в ходе клинических исследований.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пациентах, которые были включены в клинические исследования (на каких группах пациентов изучался лекарственный препарат). Данные должны быть представлены в формате, удобном для анализа, например, в форме таблиц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графиков.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подробно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временного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промежутка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«пациенто-лет»,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«пациенто-месяцев»), в течение которого пациенты подвергались воздействию лекарственного 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популяциям,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клинические исследования, также должны быть стратифицированы в зависимости от типа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(популяции,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ослепленное рандомизированное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 клинические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Стратификация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подгрупп таких в случаях, как правило, включает в себя:</w:t>
      </w:r>
    </w:p>
    <w:p w:rsidR="00074EC0" w:rsidRP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возраст и пол; </w:t>
      </w:r>
    </w:p>
    <w:p w:rsidR="00074EC0" w:rsidRP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показания; 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дозировку;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расовое происхождение.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Продолжительность воздействия должна быть изображена либо графически (путем нанесения на график точек, соответствующих количеству пациентов и времени), либо в формате таблицы.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 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группы (беременные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женщины,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кормящие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почечной недостаточностью,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печеночной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недостаточностью,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нарушениями сердечно-сосудистой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подгруппы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населения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074EC0" w:rsidRPr="00074EC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генетическим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полиморфизмом).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указана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тяжести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нарушения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почек,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печени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сердечно-сосудистой системы, а также генетического полиморфизма).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представлении данных о возрасте должны быть выбраны категории, которые имеют отношение к целевой популяции. Данные по педиатрическим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пожилым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возрастными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категориями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категориям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65–74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75–84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старше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85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пожилых пациентов). Для лекарственных препаратов, обладающих тератогенным действием,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стратификация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строиться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возрастных категорий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сообразно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детородному потенциалу.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Итоговые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конце каждой таблицы или диаграммы (по мере необходимости).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 исключением случаев, когда это является необходимым, данные по клиническим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обобщенной форме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суммированием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графам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 обосновано).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была включена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продолжение открытого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наблюдения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окончания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исследования), она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таблицу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возраста,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один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таблицами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числу пациентов, должны быть даны соответствующие разъяснения.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ПУР представляется вместе с заявлением на внесение нового показания,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начале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сводных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таблицах должны быть представлены данные по новой лекарственной форме или способу введения, данные клинических исследований, специфичные для данного показания.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6.2.5.2.4.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IV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 – популяции,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 клинических исследований.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том, какие подгруппы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изучены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лишь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пределах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 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Ограничения 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точки зрения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релевантности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критериев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невключения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 возникнуть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параметров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больничная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практика).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Выводы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возможности прогнозирования безопасности для целевых популяций должны основываться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подробной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имеющихся данных клинических исследований либо их отсутствии для каких-либо подгрупп.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 ограничениях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выявления нежелательных реакций по следующим причинам: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количество включенных в исследования пациентов;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кумулятивное воздействие лекарственного препарата (например, специфическая органотоксичность);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длительность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 канцерогенности).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отсутствующая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серьезный риск для целевых популяций, сведения об этом также следует включить в качестве проблемы по безопасности в 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6.2.5.2.4.1. Рассматриваемые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 следующие популяции (но могут не ограничиваться ими):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педиатрическая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рождения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18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лет 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возрастных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категорий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необходимости) 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развития, 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есть с учетом конкретных периодов развития);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пожилые пациенты. Должны оцениваться последствия применения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возрасте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старше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65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лет. Оценка соответственным образом должна учитывать наиболее пожилых представителей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сопутствующей патологии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нарушения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почек,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печени) применительно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популяционной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подгруппе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делается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учетом возможного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одновременного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множественной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сопутствующей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патологии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многокомпонентной лекарственной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оказывающих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одновременное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воздействие, модифицирующее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препарата). 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плановом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порядке лабораторного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скрининга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подгруппе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 рассматриваться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 особую опасность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пожилых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головокружение или воздействие на центральную нервную систему);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беременные или кормящие женщины. Если в целевую популяцию входят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женщины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детородного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возраста,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рассматриваться последствия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 беременности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кормления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грудью.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предназначен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беременности, 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беременностей,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были зафиксированы в ходе клинического исследования лекарственного препарата. Если условием включения в клиническое исследование было</w:t>
      </w:r>
      <w:r w:rsidR="00074EC0" w:rsidRPr="00074EC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 контрацептивных средств, анализ течения и исходов беременности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которым принятые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контрацепции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успеха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применимо),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 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контролируемых условиях повседневной медицинской практики;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пациенты с нарушениями функции печени;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пациенты с нарушениями функции почек;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пациенты с прочими значимыми сопутствующими заболеваниями (например, сердечно-сосудистой патологией, иммунодефицитными состояниями);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пациенты, степень тяжести заболевания которых отличается от изученной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рассматриваться любой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опыт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различной степенью тяжести заболевания, в частности, если заявляемое показание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степенью тяжести заболевания;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подгруппы пациентов, являющихся носителями известного и релевантного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генетического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полиморфизма.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рассмотрена степень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фармакогенетического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 лекарственного препарата у пациентов с неизвестными или различными генотипами,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генетических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биомаркеров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целевую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насколько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неизвестным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отличным генотипом может представлять собой проблему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генетический полиморфизм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полностью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 клинической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074EC0" w:rsidRPr="00074EC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отсутствующую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 информация должна быть отражена в спецификации по безопасности и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 по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значимости возможных последствий;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этнического происхождения.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опыт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пациентах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этнического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происхождения,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 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фармакокинетику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популяциях.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наличии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вероятности 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этнической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принадлежности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эффективность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делается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возможной 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эффективности.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6.2.5.2.5.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опыт применения.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 данного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модуля 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представление информации о количестве пациентов, которым на пострегистрационном этапе применения назначался лекарственный препарат, особенностях применения в пострегистрационной медицинской практике, включая назначение особым группам пациентов, указанным в модуле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ПУР, о количестве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наблюдательные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собраны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приняты регуляторные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лекарственных препаратов в соответствие с имеющимися данными.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6.2.5.2.5.1.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«Регуляторные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действия держателя регистрационного удостоверения, связанные с безопасностью лекарственного препарата».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данном разделе модуля указываются все регуляторные действия на любом рынке, предпринятые в связи с выявленными проблемами по безопасности лекарственного препарата (в том числе по инициативе держателя регистрационного удостоверения). Данный перечень должен содержать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перечисление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предпринятых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регуляторных действий с указанием страны и даты. При составлении обновлений ПУР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предпринятые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момента последнего представления ПУР, с кратким описанием причин их принятия.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6.2.5.2.5.2.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«Результаты пострегистрационного применения, полученные не в ходе клинических исследований».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реализации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различных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рынках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 представляет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совокупные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 подвергшихся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 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стратифицированы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соответствующим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категориям,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возраст,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показания, дозу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географический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регион.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 применяются дополнительные переменные стратификации (например, количество курсов вакцинации, путь введения или продолжительность лечения). Необходимо сделать количественную и дифференцированную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использованием обоснованной методики расчета воздействия исходя из особенностей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расчета воздействия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реализованного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 в весовом или количественном измерении и соотнесения его со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средней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рекомендуемой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074EC0" w:rsidRPr="00074EC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имеет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одинаковый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фиксированный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курс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применения.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большинства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 поскольку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режимы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курсы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 правило, нефиксированы.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лекарственных препаратов с различными путями введения расчет воздействия должен быть сделан отдельно для каждого пути введения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 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стратификацию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воздействию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различных возрастных группах или в рамках различных утвержденных показаний). Однако,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различным показаниям,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режимах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дозирования,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присутствуют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иные факторы,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удовлетворяющие критериям стратификации, 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изначально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 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стратификацией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 принципиально возможно).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6.2.5.2.5.3.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«Результаты пострегистрационного опыта применения у групп пациентов, не изученных в ходе клинических исследований».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пострегистрационное использование 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зафиксировано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 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IV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подвергавшихся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ограниченному воздействию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подвергавшихся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представить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подвергшихся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указать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использовался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 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 утвержденных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074EC0" w:rsidRPr="00074EC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педиатрической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сделана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ссылка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074EC0" w:rsidRPr="00074EC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«Особые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педиатрии»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лекарственного препарата в отношении этих особых групп пациентов по сравнению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остальной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 быть представлена любая информация о возможном изменении профиля пользы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Любые особые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оказавшиеся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зоне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повышенного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пониженного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 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 специфического риска в модуле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ПУР, но в данном разделе следует указание о рисках и группах пациентов, подверженных им.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6.2.5.2.5.4.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«Утвержденные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 к применению и фактическое применение».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сделаны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ссылки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фактическое применение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отличалось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применения, прогнозируемого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противопоказаний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(использование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утвержденных показаний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информация, полученная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 (или в результате других обсервационных исследований, в которые было включено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проводились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 государств-членов для целей, отличных от управления рисками.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 не в соответствии с утвержденными показаниями включает, помимо прочего, неодобренное применение у педиатрических</w:t>
      </w:r>
      <w:r w:rsidR="00074EC0" w:rsidRPr="00074EC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 различных возрастных категорий, а также применение по неодобренным в ОХЛП показаниям в случаях, если это применение происходит не в рамках клинического исследования.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если у уполномоченного органа государства-члена возникают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опасения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имеющегося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неодобренным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 должен количественно оценить данное применение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 данных.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6.2.5.2.5.5.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«Применение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 эпидемиологических исследований».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эпидемиологических исследований, которые включали (включают) сбор и оценку данных по безопасности.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информация: название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тип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когортное исследование,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«случай-контроль»),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изучаемая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популяция (включая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популяционные характеристики),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продолжительность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количество пациентов в каждой категории, заболевание (при необходимости), статус 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(завершено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продолжается).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было опубликовано, в данный раздел ПУР должна быть включена ссылка, а в приложении № 7 к ПУР представлена соответствующая публикация.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6.2.5.2.6.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 – дополнительные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спецификации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6.2.5.2.6.1.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«Потенциальный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 передозировки».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внимание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уделить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 которых существует потенциальный риск передозировки как</w:t>
      </w:r>
      <w:r w:rsidR="00074EC0" w:rsidRPr="00074EC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преднамеренной,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случайной.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 препараты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узким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терапевтическим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интервалом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 препараты,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вызвать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обширные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дозозависимые токсические реакции и (или) в отношении которых существует высокий риск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преднамеренной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передозировки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депрессии).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передозировки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 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безопасности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предлагаются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состав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мер минимизации рисков, изложенных в модуле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6.2.5.2.6.2.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«Потенциальный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 передачи инфекционных агентов».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сделать 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инфекционных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агентов.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 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производственного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используемыми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материалами.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вакцин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рассмотреть любой потенциальный риск передачи живого вируса.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6.2.5.2.6.3.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«Потенциальный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 злоупотребления и использования в незаконных целях».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разделе следует сделать оценку потенциального риска злоупотребления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незаконных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целесообразность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 (при необходимости) по ограничению злоупотребления и использования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незаконных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использование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красителей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ароматизаторов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лекарственной форме, ограничение размера упаковки и контролируемое распространение лекарственного препарата).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6.2.5.2.6.4.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«Потенциальный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 возникновения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ошибок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препаратов».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регулярно проводить оценку возможности возникновения ошибок при назначении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поступления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рынок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общие источники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ошибок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проектирования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выхода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рынок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заявитель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 внимание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возникновения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ошибок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назначении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учитываться наименование,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выпуска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размер, форма и цвет лекарственной формы и упаковки), информация в ОХЛП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разведения,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парентерального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введения, расчета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дозы)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маркировка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следовать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читаемости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маркировки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 имеет потенциальный риск нанесения серьезного вреда из-за неправильного пути введения, следует также рассмотреть вопрос о том, 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избежать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подобного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неправильного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опасение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особенности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медицинской практики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совместно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другими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вводимыми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каким-либо потенциально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опасным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путем.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возникновения ошибок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рассматриваться в качестве проблемы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При наличии форм с различной дозировкой 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визуальной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физической) дифференциации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различными дозировками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правило, назначаемыми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принимаемыми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одновременно.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рынке имеются другие лекарственные препараты с тем же действующим веществом,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биоэквивалентность, должны быть предложены меры предупреждения медицинских ошибок и минимизации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предназначен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 слабовидящей группы населения, особое внимание необходимо уделить возможности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совершения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ошибки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препарата, которые при установлении риска должны рассматриваться в качестве проблемы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Оцениваются риск и меры по предотвращению случайного проглатывания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непреднамеренного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 детьми.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Ошибки при приеме лекарственного препарата, выявленные в ходе разработки продукта, включая клинические исследования, должны быть рассмотрены,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самих ошибках,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устранения. В случае необходимости следует указать, каким образом все указанные риски были приняты во внимание на окончательных стадиях разработки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если в ходе пострегистрационного периода были выявлены нежелательные реакции, явившиеся результатом медицинских ошибок, они должны быть рассмотрены в обновлении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предложены пути минимизации ошибок.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дозировки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возникновения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ошибок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предприняты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перепутывания 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старым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приводятся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целесообразность 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формы представления, размера упаковки, пути введения или прочих характеристик выпускаемого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лекарственный препарат должен применяться вместе с медицинским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устройством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(встроенным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нет),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рассмотреть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факторы 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 для пациента (неисправность медицинского устройства).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6.2.5.2.6.5. 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ПУР. Раздел «Особые аспекты применения в педиатрии».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аспекты 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педиатрии,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модуле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проблемы,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педиатрических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 Указываются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длительному мониторингу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 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педиатрической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 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предметом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опасений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дано соответствующее объяснение и обоснование.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Предложения о проведении определенных долгосрочных педиатрических исследований необходимо рассмотреть на момент подачи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педиатрических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074EC0" w:rsidRPr="00074EC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существуют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сомнения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 долгосрочных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педиатрических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 соответствующие обоснования;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потенциал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педиатрического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 утвержденных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 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показаний 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педиатрической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какой-либо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части,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нозология,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являющаяся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показанием 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встречается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педиатрической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последней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одобренным.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отразить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«Опыт пострегистрационного применения» модуля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 (как это указано в пункте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«Результаты пострегистрационного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 групп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 не изученных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пункте 6.2.5.3 настоящих Правил).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6.2.5.2.6.6.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«Прогнозируемое пострегистрационное использование».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предрегистрационного ПУР или при подаче заявления на введение значительных изменений в показания по медицинскому применению держатель регистрационного удостоверения должен представить подробную информацию о прогнозируемом направлении применения,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предполагаемом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течением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положении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терапевтическом арсенале.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сделать оценку потенциальной возможности применения лекарственного препарата вне одобренных показаний к применению.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6.2.5.2.7.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«Идентифицированные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потенциальные риски».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важных идентифицированных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использованием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потенциальном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лекарственными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препаратами,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продуктами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питания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фармакологических классовых эффектах.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6.2.5.2.7.1.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«Новые идентифицированные риски».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данном разделе должны быть перечислены проблемы по 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последнего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ПУР, которые будут подробно проанализированы в соответствующем разделе модуля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указываются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 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 аспект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идентифицированным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важным потенциальным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возможным необходимым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специальным исследованиям по данному аспекту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6.2.5.2.7.2.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«Подробная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важных идентифицированных и важных потенциальных рисках».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данном разделе представляется подробная информация о наиболее важных идентифицированных и важных потенциальных рисках. Данный раздел должен быть кратким и не должен представлять</w:t>
      </w:r>
      <w:r w:rsidR="00074EC0" w:rsidRPr="00074EC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таблиц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реакций, возникших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копировать предлагаемое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фактическое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«Нежелательные реакции» ОХЛП.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Понятие важного риска зависит от нескольких факторов, включая воздействие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здоровье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населения.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включен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противопоказания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 предосторожности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раздел. Взаимодействия,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 фармакологические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классовые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Кроме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обычно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настолько серьезны,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требовались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конкретные предупреждения или меры предосторожности, но которые возникают в отношении значительной части исследуемой группы населения, влияют 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жизни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серьезным последствиям при отсутствии надлежащего лечения (например, сильная тошнота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рвота,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химиотерапией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лекарственной терапией), следует рассмотреть на предмет включения в данный раздел.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рассмотрены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утилизацией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использованного лекарственного препарата (например, для трансдермальных пластырей). Также могут быть случаи возникновения экологической опасности при утилизации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из-за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известного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пагубного воздействия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окружающую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являются особенно опасными для водной флоры и фауны и которые не должны быть утилизированы на свалках).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 следующую подробную информацию: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воздействие на здоровье населения (степень тяжести, серьезность, обратимость, исход);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воздействие на отдельного пациента (влияние на качество жизни);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факторы риска (в том числе факторы, касающиеся пациента, дозы, период риска, аддитивные или синергичные факторы);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предотвратимость (то есть предсказуемость, возможность предотвратить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начальном этапе);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возможный механизм развития;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 данных и уровень доказательности.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 по частоте развития должны быть приведены с учетом достоверности и указанием источника данных по безопасности. Частота развития не должна оцениваться на основании данных спонтанных сообщений,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поскольку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позволяет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 параметра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требуемым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уровнем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вычислить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основываться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систематических исследованиях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эпидемиологические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известно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число 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подвергающихся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число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отмечалось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проявление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 идентифицированного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указано, какой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используется показатель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частоты, то есть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единицах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выражен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знаменатель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количество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пациенто-дней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эквивалентных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единиц</w:t>
      </w:r>
      <w:r w:rsidR="00074EC0" w:rsidRPr="00074EC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(курсы лечения, рецепты и т.д.)). Также следует указать доверительные интервалы.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единицы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«количество 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промежуток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основываться на предположении о том, что функция опасности должна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практически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времени. В противном случае ее следует разбить на соответствующие категории,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предположение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постоянстве. 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длительность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 фактор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 наибольшего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идентифицированного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 популяционных подгрупп.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 касается важных идентифицированных рисков, необходимо представить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превышении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 группе сравнения. Необходимо также обобщить данные по времени до начала развития нежелательных событий с использованием методов оценки выживаемости. Может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быть использована функция совокупных рисков для представления данных по кумулятивной вероятности развития нежелательных реакций.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 данные о базисной частоте (распространенности) в целевой популяции.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ПУР, включающем в себя единичные лекарственные препараты, риски,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касающиеся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состава,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случайное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внутривенное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отдельного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пероральной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лекарственной формы, так формы для подкожного введения).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ПУР, включающем в себя несколько лекарственных препаратов, которые могут иметь значительные различия в отношении идентифицированных и потенциальных рисков, целесообразно классифицировать риски, чтобы показать, какой риск имеет отношение к какому лекарственному препарату. В данной классификации необходимо предусмотреть следующие заголовки: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риски,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веществом.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категорию могут входить важные идентифицированные или потенциальные риски, общие для всех составов лекарственных препаратов, способов введения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населения.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Вероятнее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данную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категорию попадет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большинство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большинства лекарственных препаратов;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риски,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способом введения.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двумя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формами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внутримышечного введения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пролонгированного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перорального введения.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касающиеся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случайного внутривенного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очевидно,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касаться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препаратов для перорального введения);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риски,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популяцией.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Педиатрическая популяция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очевидный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 популяции,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проявляться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 риски, касающиеся физического, психического и полового развития, что 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предназначенному исключительно для взрослых пациентов;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риски,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переходом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отпуск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 без рецепта.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6.2.5.2.7.3.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«Идентифицированные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потенциальные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другими лекарственными препаратами и продуктами питания».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Идентифицированные и потенциальные фармакокинетические и фармакодинамические взаимодействия необходимо рассмотривать как в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отношении схем лечения по одобренным показаниям к применению, так и в отношении наиболее часто используемых в целевой популяции лекарственных препаратов. Для каждого воздействия следует обобщить имеющиеся данные и доказательную базу, подтверждающую взаимодействие и возможный механизм. Проводится оценка потенциальных рисков для здоровья, возникающих по различным показаниям и в различных группах населения. Клинически важные взаимодействия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 идентифицированных и потенциальных рисках.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6.2.5.2.7.4.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«Фармакологические классовые эффекты».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данном разделе даются характеристика и оценка важных рисков, свойственных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фармакологического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класса.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Оценивается соотнесение частоты развития нежелательных реакций при применении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частотой,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 лекарственных препаратов данной фармакологической группы.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возникновение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фармакологического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класса,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считается проблемой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и, следовательно,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потенциальных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 подтверждающие это доказательства.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6.2.5.2.8.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проблемам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модуле указывается обобщенная информация по определяемым проблемам по безопасности, которая клласифицируется как: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важный идентифицированный риск;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важный потенциальный риск;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важная отсутствующая информация.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ПУР включает несколько лекарственных препаратов, целесообразно в данном модуле разделение обобщенной информации по проблемам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(аналогично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представлению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 использовать представление информации в виде следующих групп: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 по безопасности, связанные с действующим веществом;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составом или способом введения;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 по безопасности, связанные с целевой популяцией;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 связанные с переходом на отпуск лекарственного препарата без рецепта.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 xml:space="preserve">6.2.5.3. Часть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 – план по фармаконадзору.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 плана по фармаконадзору является определение того, каким образом держатель регистрационного удостоверения планирует далее выявлять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характеризовать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 структурированный план, разработанный с целью: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выявления новых проблем по безопасности;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дальнейшей характеристики известных проблем по безопасности, включая определение факторов риска;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 по безопасности;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отсутствующей информации.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 спецификация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рутинные 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перечислить запланированные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фармаконадзору. Планы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соразмерны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 применения лекарственного препарата. Если рутинные мероприятия 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оцениваются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безопасности), необходимо основываться на «рутинном фармаконадзоре»,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проблемами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6.2.5.3.1. Часть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«Рутинные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фармаконадзору».</w:t>
      </w:r>
    </w:p>
    <w:p w:rsidR="00366532" w:rsidRPr="002B26B6" w:rsidRDefault="0055190F" w:rsidP="00F27F4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Рутинные мероприятия по фармаконадзору представляют собой комплекс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регулярно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 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государств-членов. Мастер-файл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подробную 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реализуемых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F27F44" w:rsidRPr="00F27F4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достижения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указанной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цели, данная информация не дублируется в ПУР.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 орган государства-члена вправе предложить держателю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действующие процедуры сбора, верификации, оценки и представления информации о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спонтанного репортирования.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 приводит пояснение по изменениям в рутинных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предложениям уполномоченного органа государства-члена.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 рутинных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 держателю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составить специальные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опросники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наблюдению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 нежелательными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 специальные опросники для получения структурированной информации 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особый интерес,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№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копии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опросников. Использование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опросников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последующему наблюдению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репортируемыми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нежелательными реакциями относится к рутинным мероприятиям по фармаконадзору.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6.2.5.3.2. Часть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. ПУР. Раздел «Дополнительные мероприятия по фармаконадзору».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оценить ситуации,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невозможности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достижения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надлежащей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помощи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 фармаконадзора.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Цели дополнительных мероприятий по фармаконадзору, как правило,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 обозначенными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 того, нацелены исследования на выявление и характеристику рисков или только на оценку эффективности мероприятий по минимизации рисков. Держатель регистрационного удостоверения должен включить сюда все 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предоставить полезную информацию по безопасности, хотя при этом оцениваемые в 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входить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число приоритетов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 пострегистрационные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области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фармакоэпидемиологии,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фармакокинетические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клинические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доклинические исследования.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руководствоваться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актами, составляющими право Союза, и законодательством государств-членов.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Протоколы исследований в рамках плана по фармаконадзору и резюме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 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представлены в приложениях к ПУР.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тщательно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оценено, спецификация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доработаны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соответствующим образом с учетом полученных данных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6.2.5.3.2.1. Особые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ситуации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пострегистрационным исследованиям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эффективности мер по минимизации рисков следует включить в план по фармаконадзору вместе с особыми факторами опасности, а также подробно описать в плане по минимизации рисков. Они должны включать следующие основные аспекты (но не ограничиваться ими):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использования лекарственных препаратов могут проводиться по требованию уполномоченных органов государств- 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определенной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механизмов компенсации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населению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затрачиваемых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приобретение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тип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непосредственно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предназначен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лекарственных препаратов, но может дать полезную информацию о том, 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эффективными,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 также о демографии целевых групп населения;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совместные исследования. Если проблема по безопасности распространяется более чем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один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одно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приходится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держателей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 члена должен предложить держателям регистрационного удостоверения провести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совместное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совместных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также может быть необходимым в случаях, когда количество пациентов ограничено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(редкие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заболевания)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неблагоприятные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 наблюдаются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редко.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способствовать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заинтересованных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держателей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единый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F27F44" w:rsidRPr="00F27F4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 и совместно проводить исследование. Если в течение срока, определенного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 заинтересованные держатели регистрационных удостоверений так и не смогли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прийти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создании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единого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протокола, уполномоченный орган государства-члена вправе назначить проведение ПРИБ и определить общий основной протокол или ключевые элементы протокола, которые держатели регистрационного удостоверения должны будут соблюдать в требуемые сроки;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регистр, который представляет собой вид проспективных неинтервенционных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когортных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Рекомендуется предусмотреть в регистре включение группы сравнения, в связи с этим регистр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являться,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 предпочтительным,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определенным лекарственным препаратом. Протокол регистра должен предусматривать внесение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реестр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выписаны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соответствующие лекарственные препараты или которые имеют одно и то же заболевание.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6.2.5.3.3.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«Планы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дополнительным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проблем по безопасности».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наличии дополнительных мероприятий по фармаконадзору, план действий в отношении каждой проблемы по безопасности должен быть представлен в соответствии со следующей структурой:</w:t>
      </w:r>
    </w:p>
    <w:p w:rsidR="00F27F44" w:rsidRPr="00B3333A" w:rsidRDefault="0055190F" w:rsidP="00F27F4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проблема по безопасности; </w:t>
      </w:r>
    </w:p>
    <w:p w:rsidR="00F27F44" w:rsidRPr="00B3333A" w:rsidRDefault="0055190F" w:rsidP="00F27F4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цель предлагаемых действий; </w:t>
      </w:r>
    </w:p>
    <w:p w:rsidR="00366532" w:rsidRPr="002B26B6" w:rsidRDefault="0055190F" w:rsidP="00F27F4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предлагаемые действия;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основные этапы оценки и отчетности.</w:t>
      </w:r>
    </w:p>
    <w:p w:rsidR="00366532" w:rsidRPr="002B26B6" w:rsidRDefault="0055190F" w:rsidP="00F27F4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Одной из составляющих мер, предлагаемых в отношении каждой 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рутинный фармаконадзор. Помимо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перечисления 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пункте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«Предлагаемые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приложении</w:t>
      </w:r>
      <w:r w:rsidR="00F27F44" w:rsidRPr="00F27F4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№ 5 к ПУР необходимо представить протоколы для проведения любых исследований (в виде проекта или другого документа).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6.2.5.3.4.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«Сводная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таблица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дополнительным мероприятиям по фармаконадзору».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данном разделе должна быть представлена сводная таблица всех 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 планируемые даты этапов их выполнения.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6.2.5.4.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IV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 – план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эффективности.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 к пострегистрационным исследованиям по безопасности относятся исключительно к одобренным показаниям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одобренных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являющиеся особыми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включить в данную часть ПУР.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6.2.5.4.1. Часть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IV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 эффективности».</w:t>
      </w:r>
    </w:p>
    <w:p w:rsidR="00366532" w:rsidRPr="002B26B6" w:rsidRDefault="0055190F" w:rsidP="00F27F4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целью объяснения причин предложенных исследований эффективности и включения обосновывающих данных в ПУР в данном 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обобщающая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доказанной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каких клинических исследованиях и конечных точках основана данная оценка.</w:t>
      </w:r>
      <w:r w:rsidR="00F27F44" w:rsidRPr="00F27F4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 быть выполнена оценка твердости конечных точек, на которых основана оценка эффективности.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приводится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 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дальнейших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эффективности по следующим аспектам: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применимость данных об эффективности для всех пациентов в целевой популяции;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факторы, которые могут повлиять на эффективность лекарственного препарата в повседневной медицинской практике;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вариабельность терапевтического эффекта в субпопуляциях.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данном разделе должна быть представлена сводная таблица запланированных исследований с указанием сроков и основных этапов выполнения.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Проекты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 исследований, включаются в приложение № 7 к ПУР.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6.2.5.5. Часть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 – меры по минимизации рисков.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спецификацией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 по минимизации рисков необходимы в отношении каждой проблемы по безопасности.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 подробную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 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уменьшения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 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безопасности. Предлагаемые меры минимизации по рисков по каждой из проблем по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минимизации рисков.</w:t>
      </w:r>
    </w:p>
    <w:p w:rsidR="00366532" w:rsidRPr="002B26B6" w:rsidRDefault="0055190F" w:rsidP="00F27F4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 по минимизации рисков могут состоять из рутинных 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F27F44" w:rsidRPr="00F27F4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 должны иметь четко обозначенную цель.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6.2.5.5.1. Часть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ПУР. 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«Рутинные 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 рисков».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Рутинные меры по минимизации рисков включают в себя 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(действия),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проводятся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 лекарственного препарата. Рутинные меры распространяются на: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маркировку лекарственного препарата;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ИМП (ЛВ);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размеры упаковки;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регуляторный статус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 и ИМП (ЛВ) являются важными инструментами минимизации риска, поскольку представляют собой контролируемый и стандартизованный формат информирования медицинских и фармацевтических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лекарственном препарате.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Размер упаковки, позволяющий ограничить количество единиц выписанного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еще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 рутинных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ограничении количества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единиц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выписанного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 вынужден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лечащему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врачу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через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меньшие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промежутки времени, что оптимизирует процесс контроля его состояния и сократит время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нахождения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наблюдения.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Выпуск упаковок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небольшое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дозированных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единиц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особых случаях – на одну дозированную единицу) также может быть полезным в случае, если одним из основных рисков считается передозировка.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Регуляторный статус лекарственного препарата, при котором вводится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отпуска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населению,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помочь снизить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неправильным применением.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достигнуто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регулирования условий,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назначен,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 препарат.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регистрационное удостоверение необходимо включить подробную информацию о любых условиях, ограничениях поставок или использовании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пациентов.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Обычно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называется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«регуляторным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статусом» лекарственного препарата. Данный статус включает в себя информацию о том, подлежит ли лекарственный препарат продаже по рецепту или без рецепта.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места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распространения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стационарном учреждении).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приобрести которые можно только по рецепту, необходимо ввести дополнительные условия,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классифицировать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препараты, которые можно приобрести только по специальному рецепту.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Большинство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соответствующим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рутинных 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некоторых рисков рутинные мероприятия по минимизации рисков могут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недостаточными,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поэтому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 мероприятия по минимизации рисков.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6.2.5.5.2. Часть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ПУР. Раздел «Дополнительные мероприятия по минимизации рисков».</w:t>
      </w:r>
    </w:p>
    <w:p w:rsidR="00366532" w:rsidRPr="002B26B6" w:rsidRDefault="0055190F" w:rsidP="00F27F4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 мероприятия по минимизации рисков (то есть мероприятия,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относятся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предложены,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рутинные мероприятия являются недостаточными для обеспечения безопасного и эффективного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 Ряд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способах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выходят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ИМП</w:t>
      </w:r>
      <w:r w:rsidR="00F27F44" w:rsidRPr="00F27F4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(ЛВ).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дополнительным мероприятиям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 рисков представляются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детальное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 применения.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 мероприятия,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эффективным использованием,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обоснованными, разработанными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соответствующей квалификацией.</w:t>
      </w:r>
    </w:p>
    <w:p w:rsidR="00366532" w:rsidRPr="002B26B6" w:rsidRDefault="0055190F" w:rsidP="0085341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 согласования с уполномоченным органом государств-членов становятся условием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 мероприятиях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черновой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вариант учебных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материалов)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№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85341D" w:rsidRPr="0085341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Обучающие материалы не должны носить рекламный характер.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согласовывают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утверждают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обучающие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материалы, разработанные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минимизации рисков.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лекарственных препаратов, содержащих одно и то же действующее вещество, рекомендуется разрабатывать максимально близкие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форме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обучающие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материалы для пациентов.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6.2.5.5.3. Формат плана (планов) по минимизации рисков.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Каждая проблема по безопасности, определенная в спецификации по безопасности, должна быть проанализирована в данном разделе ПУР по следующей форме:</w:t>
      </w:r>
    </w:p>
    <w:p w:rsidR="0085341D" w:rsidRPr="00B3333A" w:rsidRDefault="0055190F" w:rsidP="0085341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описание проблемы по безопасности; </w:t>
      </w:r>
    </w:p>
    <w:p w:rsidR="0085341D" w:rsidRPr="0085341D" w:rsidRDefault="0055190F" w:rsidP="0085341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цель предложенных действий; </w:t>
      </w:r>
    </w:p>
    <w:p w:rsidR="00366532" w:rsidRPr="002B26B6" w:rsidRDefault="0055190F" w:rsidP="0085341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рутинные меры минимизации рисков;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 мероприятия по минимизации рисков (если имеются),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обоснование необходимости;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 оценки эффективности мероприятий по минимизации рисков с точки зрения достижения поставленных целей;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(критерии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успешности принятых мер);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основные этапы оценки и отчетности.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рутинных мер по минимизации рисков текст, предлагаемый в ОХЛП и ИМП (ЛВ), должен быть представлен вместе с детальным описанием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 предложенных в связи с проблемами по безопасности.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6.2.5.5.4. Обновления плана по минимизации рисков.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выполняемых рутинных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 рисков. Результаты официальной оценки мероприятий по минимизации рисков также должны быть включены в данный раздел. В рамках данной</w:t>
      </w:r>
      <w:r w:rsidR="0085341D" w:rsidRPr="0085341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 должен выявлять и оценивать факторы, которые либо способствуют достижению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поставленных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 показывают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низкий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комментарий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возможной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(или) изменения выполняемых мероприятий по минимизации рисков по каждой проблеме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6.2.5.5.5. Часть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 мероприятий по минимизации рисков».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 действия,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снижение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тяжести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неблагоприятных последствий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 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 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реализации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целей 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протяжении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жизненного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цикла лекарственного препарата, чтобы убедиться в том, что неблагоприятные последствия, связанные с нежелательными реакциями, минимизированы 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следовательно,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 оптимизировано.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выявления неэффективности конкретной стратегии по минимизации рисков необходимо разработать и внедрить альтернативные мероприятия. В определенных случаях в результате 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стратегии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сделан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вывод,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требуемой степени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85341D" w:rsidRPr="0085341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превышении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означает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отзыва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рынка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 только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подгруппой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польза перевешивает риски.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6.2.5.6. Часть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 – резюме плана по минимизации рисков.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Резюме ПУР для каждого лекарственного препарата должны быть доступны общественности. Резюме должно включать ключевые элементы ПУР с особым выделением мероприятий по минимизации рисков. Что касается спецификации по безопасности рассматриваемого лекарственного препарата, она должна содержать важную информацию 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 отсутствующей информации.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Данная часть ПУР должна содержать следующие обобщенные разделы информации, основанной на модулях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,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части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 и частях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и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обзор эпидемиологии заболеваний;</w:t>
      </w:r>
    </w:p>
    <w:p w:rsidR="0085341D" w:rsidRPr="0085341D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обобщенные данные по оценке эффективности и пользы; </w:t>
      </w:r>
    </w:p>
    <w:p w:rsidR="0085341D" w:rsidRP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отсутствующая информация по эффективности и пользе; </w:t>
      </w:r>
    </w:p>
    <w:p w:rsidR="0085341D" w:rsidRPr="0085341D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обобщенная информация по проблемам по безопасности; 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таблицы: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сводная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таблица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 каждой проблемы по безопасности;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планируемая пострегистрационная деятельность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оценке эффективности и развитию фармаконадзора, включающая детальное описание и объяснение по всем мероприятиям, являющимся условиями получения регистрационного удостоверения.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6.2.5.6.1. Часть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«Обзор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эпидемиологии заболевания и обобщенные данные по оценке эффективности и пользы».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обобщить 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эпидемиологии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являющегося показанием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учетом детального описания в модуле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части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ПУР. При этом информация доносится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изложения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соответствующем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неспециализированном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языке.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 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диагностического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средства, используется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анестезии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сходные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связанные с конкретным заболеванием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состоянием, данный раздел обзора может быть опущен.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6.2.5.6.2. Часть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«Обобщенная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проблемам по безопасности (изложенная на доступном для потребителя языке)».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данном разделе следует кратко описать проблемы по безопасности на языке, понятном для пациентов (лиц, осуществляющих уход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пациентами).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степени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тяжести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обусловленных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безопасности. Что касается важных потенциальных рисков, необходимо разъяснить причины возникновения данных рисков, а также возможных неопределенностей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соединений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класса,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 исследованиях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препарата).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указывается,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какое влияние это может оказать на целевую популяцию и как отражается на рекомендациях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противопоказаний, предостережений).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6.2.5.6.3. Часть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ПУР. Раздел «Сводная таблица мероприятий по минимизации рисков в отношении каждой проблемы по безопасности».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данном разделе необходимо перечислить проблемы по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резюме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 рисков,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предложенных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каждой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безопасности. При наличии более одного плана минимизации рисков (представленных в части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ПУР) для каждого из них необходимо представить отдельную таблицу.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6.2.5.6.4. Часть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«Планируемая пострегистрационная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развитию фармаконадзора».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табличном формате)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планируемых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безопасности. 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запланированного пострегистрационного развития лекарственного препарата в отношении 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рассмотрение основных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мероприятием. Данная таблица должна объединять таблицы из пунктов</w:t>
      </w:r>
      <w:r w:rsidR="0085341D" w:rsidRPr="0085341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6.2.5.3.4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6.2.5.4.1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строке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таблицы указывается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краткое описание исследования, сроки и основные этапы выполнения.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6.2.5.6.5. Часть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ПУР. Раздел «Резюме изменений, внесенных в план управления рисками».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перечнем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хронологическом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порядке.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 дату включения в план новых проблем по безопасности или исключения</w:t>
      </w:r>
      <w:r w:rsidR="0085341D" w:rsidRPr="0085341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обозначенных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ранее,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добавления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окончания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новых 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резюме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план мероприятий по минимизации рисков, а также даты согласования данных изменений.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6.2.5.7. Часть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 – приложения к ПУР.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 должен содержать следующие приложения: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приложение № 1 к ПУР: Текущая (или предлагаемая, если 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версия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ИМП (ЛВ);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приложение № 2 к ПУР: Краткий обзор выполняемых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завершенных программ клинических исследований;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приложение № 3 к ПУР: Краткий обзор выполняемых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завершенных программ фармакоэпидемиологических исследований;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приложение № 4 к ПУР: Протоколы предлагаемых и проводимых исследований по части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приложение № 5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Специальные формы последующего наблюдения за нежелательными реакциями;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приложение № 6 к ПУР: Протоколы предлагаемых и проводимых исследований по части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ПУР;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приложение № 7 к ПУР: Новые доступные отчеты об исследованиях;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приложение № 8 к ПУР: Подробная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предложенных 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(если применимо);</w:t>
      </w:r>
    </w:p>
    <w:p w:rsidR="00366532" w:rsidRPr="002B26B6" w:rsidRDefault="0055190F" w:rsidP="0085341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№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ПУР: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вспомогательные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85341D" w:rsidRPr="0085341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(включая ссылочный материал);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6.2.6. Взаимосвязь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обновляемым отчетом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Основными пострегистрационными документами фармаконадзора 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Главной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интегрированная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 время как целью ПУР является пре- и пострегистрационное управление балансом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 документы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взаимодополняющими.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рассматривает общий профиль безопасности как часть интегрированной оценки риска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временные периоды, поэтому в нем будет рассматриваться общий профиль риска и пользы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гораздо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широком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диапазоне возможных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Предполагается,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лишь небольшая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классифицироваться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 идентифицированные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рассматриваться в качестве проблем по безопасности в рамках ПУР.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если ПООБ и ПУР представляются одновременно, ПУР должен отражать заключение по профилю безопасности и эффективности, сделанное в ПООБ. Например, если в ПООБ сделан вывод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отнесении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важных идентифицированных или важных потенциальных рисков, данный риск должен быть включен в число проблем по безопасности в обновленную версию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представляемую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одновременно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 и план по минимизации рисков должны в этом случае быть соответствующим образом обновлены с отражением предложений держателя регистрационного удостоверения по дальнейшему изучению данной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 сопряженного риска.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6.2.7. Принципы оценки ПУР.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Основные вопросы, которые должны быть рассмотрены при подготовке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пересмотре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 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выполяемый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 соответствующего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 мероприятий по фармаконадзору.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6.2.7.1. Спецификация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анализируется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следующим вопросам: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спецификацию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 соответствующие части;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пересмотрены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составлении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 важные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(нерешенные)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досье,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были рассмотрены в спецификации по безопасности;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часть целевой популяции не была изучена, были ли включены соответствующие проблемы по безопасности в связи с потенциальными рисками и отсутствующей информацией;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существуют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какую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уверенности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правильности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спецификация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 специфических рисков, таких, например, как применение не по одобренным показаниям, риск неправильного применения и развития зависимости, риск медицинской ошибки, передачи инфекционных агентов;</w:t>
      </w:r>
    </w:p>
    <w:p w:rsidR="00366532" w:rsidRPr="002B26B6" w:rsidRDefault="0055190F" w:rsidP="0085341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 ли спецификация по безопасности реальное отражение проблем по безопасности (то есть важные выявленные риски,</w:t>
      </w:r>
      <w:r w:rsidR="0085341D" w:rsidRPr="0085341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отсутствующая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информация), касающихся лекарственных препаратов;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спецификация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генерического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 установленные для референтного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указанное место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 в терапевтическом арсенале предполагаемому назначению и современной медицинской практике.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6.2.7.2. План по фармаконадзору анализируется по следующим вопросам: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 ли проблемы по безопасности, устанавливаемые спецификацией по безопасности, включены в план по фармаконадзору;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 ли рутинных мероприятий по фармаконадзору (как это представлено в описании системы фармаконадзора) или есть необходимость в проведении дополнительных мероприятий по фармаконадзору;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четкое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данная 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идентификации,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характеристики рисков, или представления отсутствующей информации;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включает ли ПУР соответствующие и адекватные предложения для мониторинга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ошибок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предложенные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необходимыми и (или) полезными;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согласно представленным проектам протоколов исследований являются ли предлагаемые исследования в плане по фармаконадзору адекватными для изучения научных вопросов и выполнимыми;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 предлагаемых мер, представления результатов и обновления плана по фармаконадзору.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6.2.7.3. Планы пострегистрационных исследований безопасности анализируются по следующим вопросам: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соответствуют ли описание эффективности 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конечных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точках,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которых она основывалась, содержанию досье;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носят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какие-либо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предложенных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рекламный характер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ставят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 первоочередной цели и которые предназначены для повышения спроса на лекарственный препарат);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насколько надежны данные по эффективности и существует ли 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6.2.7.4.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анализируются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следующим вопросам: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лекарственном препарате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отражает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важную отсутствующую информацию;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лекарственном препарате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актуальные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безопасного и эффективного применения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предлагаемая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формулировка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 выявлении информации и рекомендациям в ОХЛП;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снижения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ошибок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применении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разработке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(ЛВ),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специальной конструкции устройства ввода и контейнеров в случае необходимости) и дизайна упаковки;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предложенные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 адекватными рискам и достаточными;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 ли предложены дополнительные мероприятия по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соразмерные рискам и адекватно обоснованные;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включено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подробное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предложенных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методик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измерения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 рисков и являются ли они целесообразными;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 ли критерии оценки эффективности дополнительных мероприятий по минимизации рисков определены изначально.</w:t>
      </w:r>
    </w:p>
    <w:p w:rsidR="00366532" w:rsidRPr="002B26B6" w:rsidRDefault="0055190F" w:rsidP="0085341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6.2.7.5.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85341D" w:rsidRPr="0085341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анализируются следующие вопросы: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 ли новые данные включены в спецификацию по безопасности;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 ли в план по фармаконадзору внесены соответствующие изменения (если это необходимо с учетом новых данных);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насколько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минимизации рисков;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 ли в случае необходимости предложены изменения в мероприятия по минимизации рисков;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свидетельствуют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 официальная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еще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было сделано в ПООБ).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6.2.8. Системы качества и управление документацией.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Несмотря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написания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вовлечено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экспертов,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окончательную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 качество, точность и научную целостность несут уполномоченные лица по фармаконадзору в государствах-членах. Держатель 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когда становится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применять принципы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изложенные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 Правил. Держатель регистрационных удостоверений должен обеспечить контроль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уполномоченные органы государств-членов с указанием дат 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каждую версию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записи,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имеющие отношение к информации в рамках ПУР, могут подвергнуться проверке квалифицированными инспекторами по фармаконадзору.</w:t>
      </w:r>
    </w:p>
    <w:p w:rsidR="00E465F7" w:rsidRDefault="00E465F7" w:rsidP="001F0AC1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366532" w:rsidRPr="002B26B6" w:rsidRDefault="0055190F" w:rsidP="001F0AC1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6.3. Требования к представлению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6.3.1. Ситуации, в которых должен быть представлен ПУР.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 обновления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жизненного цикла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6.3.1.1. 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первичной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подаче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регистрацию лекарственного препарата ПУР представляется в следующих случаях: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при подаче на регистрацию лекарственного препарата, содержащего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государством-членом действующее вещество;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подаче на регистрацию лекарственного препарата, содержащего ранее не зарегистрированную государством-членом комбинацию действующих веществ;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заявлении на регистрацию лекарственного препарата биологического происхождения.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 орган государства-члена вправе потребовать 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 лекарственного препарата при превышении пользы над риском требует введения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мероприятий по минимизации рисков.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6.3.1.2. 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вправе потребовать представление ПУР в следующих случаях: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существующее регистрационное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область применения,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производственного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новая лекарственная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 производства биотехнологических лекарственных препаратов, введение педиатрических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показаниях);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существует проблема по безопасности, оказывающая влияние на соотношение «польза – риск»;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подверждении регистрации (перерегистрации) лекарственного препарата, если в отношении лекарственного препарата имеется существующий ПУР.</w:t>
      </w:r>
    </w:p>
    <w:p w:rsidR="00366532" w:rsidRPr="002B26B6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6.3.1.1. Требования в особых ситуациях.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 правило, необходимо представлять все части ПУР. Тем не менее в некоторых случаях, описанных ниже, в соответствии с концепцией пропорциональности некоторые части или модули могут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опущены,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 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 выявленные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референтного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разделе,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включить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они больше не являются актуальными.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Первичная подача на регистрацию генерических лекарственных препаратов.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первичной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генерических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оригинальным лекарственным препаратам введен ПУР, модули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спецификации по безопасности ПУР могут быть опущены. 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спецификации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представлении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для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оригинального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генерический 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отличается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свойствам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настолько существенно,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повлиять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 если иное не требует уполномоченный орган государства-члена. Если в 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оригинального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введено никаких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проведению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1F0AC1" w:rsidRPr="001F0AC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IV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раздел 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планируемом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развитии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 могут не представляться.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представлении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включить 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спецификации по безопасности ПУР.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Подача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медицинскому применению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территориях государства-члена на протяжении последних 10 лет.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подаче заявления на включение нового показания на уже зарегистрированный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протяжении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последних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территориях 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 исследования, связанные с уже одобренными показаниями, могут быть исключены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 модуль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IV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 информацию только в отношении целевых групп популяции по новому показанию,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представляет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включены 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опыте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зарегистрированных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населения,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анализируются в модуле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спецификации по безопасности ПУР.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подаче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заявлений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государственную регистрацию требования к представлению информации по частям ПУР приведены в таблице 1.</w:t>
      </w:r>
    </w:p>
    <w:p w:rsidR="001F0AC1" w:rsidRDefault="001F0AC1" w:rsidP="002B26B6">
      <w:pPr>
        <w:spacing w:after="120" w:line="240" w:lineRule="auto"/>
        <w:ind w:right="12" w:firstLine="567"/>
        <w:rPr>
          <w:rFonts w:ascii="GHEA Grapalat" w:hAnsi="GHEA Grapalat"/>
          <w:sz w:val="24"/>
          <w:szCs w:val="24"/>
          <w:lang w:val="ru-RU"/>
        </w:rPr>
        <w:sectPr w:rsidR="001F0AC1" w:rsidSect="00DA4059">
          <w:type w:val="nextColumn"/>
          <w:pgSz w:w="11920" w:h="16840"/>
          <w:pgMar w:top="1418" w:right="1418" w:bottom="1418" w:left="1418" w:header="738" w:footer="0" w:gutter="0"/>
          <w:paperSrc w:first="257" w:other="257"/>
          <w:pgNumType w:start="349"/>
          <w:cols w:space="720"/>
          <w:docGrid w:linePitch="360"/>
        </w:sectPr>
      </w:pPr>
    </w:p>
    <w:p w:rsidR="00366532" w:rsidRPr="002B26B6" w:rsidRDefault="0055190F" w:rsidP="001F0AC1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Таблица 1.Требования к представлению информации по частям ПУР при подаче заявления на регистрацию</w:t>
      </w:r>
    </w:p>
    <w:tbl>
      <w:tblPr>
        <w:tblW w:w="14846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871"/>
        <w:gridCol w:w="671"/>
        <w:gridCol w:w="611"/>
        <w:gridCol w:w="677"/>
        <w:gridCol w:w="671"/>
        <w:gridCol w:w="652"/>
        <w:gridCol w:w="701"/>
        <w:gridCol w:w="787"/>
        <w:gridCol w:w="850"/>
        <w:gridCol w:w="800"/>
        <w:gridCol w:w="641"/>
        <w:gridCol w:w="532"/>
        <w:gridCol w:w="508"/>
        <w:gridCol w:w="554"/>
        <w:gridCol w:w="614"/>
      </w:tblGrid>
      <w:tr w:rsidR="001F0AC1" w:rsidRPr="001F0AC1" w:rsidTr="00B3333A">
        <w:trPr>
          <w:trHeight w:val="260"/>
        </w:trPr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AC1" w:rsidRPr="001F0AC1" w:rsidRDefault="00F15A9B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Вид лекарственного препарата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AC1" w:rsidRPr="00F15A9B" w:rsidRDefault="00F15A9B" w:rsidP="001F0AC1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/>
              </w:rPr>
              <w:t>Ч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/>
              </w:rPr>
              <w:t xml:space="preserve">аст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1" w:rsidRPr="00F15A9B" w:rsidRDefault="00F15A9B" w:rsidP="001F0AC1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/>
              </w:rPr>
              <w:t>Ч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/>
              </w:rPr>
              <w:t>аст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 xml:space="preserve"> II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1" w:rsidRPr="00F15A9B" w:rsidRDefault="00F15A9B" w:rsidP="001F0AC1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/>
              </w:rPr>
              <w:t>Ч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/>
              </w:rPr>
              <w:t>асти</w:t>
            </w:r>
          </w:p>
        </w:tc>
      </w:tr>
      <w:tr w:rsidR="001F0AC1" w:rsidRPr="001F0AC1" w:rsidTr="00B3333A">
        <w:tc>
          <w:tcPr>
            <w:tcW w:w="4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1" w:rsidRPr="002B26B6" w:rsidRDefault="001F0AC1" w:rsidP="001F0AC1">
            <w:pPr>
              <w:spacing w:after="120" w:line="240" w:lineRule="auto"/>
              <w:ind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1" w:rsidRPr="001F0AC1" w:rsidRDefault="001F0AC1" w:rsidP="001F0AC1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1" w:rsidRPr="00F15A9B" w:rsidRDefault="00F15A9B" w:rsidP="00737EFD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CI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1" w:rsidRPr="00F15A9B" w:rsidRDefault="00F15A9B" w:rsidP="00737EFD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CII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1" w:rsidRPr="00F15A9B" w:rsidRDefault="00F15A9B" w:rsidP="00737EFD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CIII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1" w:rsidRPr="00F15A9B" w:rsidRDefault="00F15A9B" w:rsidP="00737EFD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CIV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1" w:rsidRPr="00F15A9B" w:rsidRDefault="00F15A9B" w:rsidP="00737EFD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CV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1" w:rsidRPr="00F15A9B" w:rsidRDefault="00F15A9B" w:rsidP="00737EFD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CVI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1" w:rsidRPr="00F15A9B" w:rsidRDefault="00F15A9B" w:rsidP="00737EFD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CVI 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1" w:rsidRPr="00F15A9B" w:rsidRDefault="00F15A9B" w:rsidP="00737EFD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CVII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1" w:rsidRPr="00F15A9B" w:rsidRDefault="00F15A9B" w:rsidP="00737EFD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CVIII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1" w:rsidRPr="00F15A9B" w:rsidRDefault="00F15A9B" w:rsidP="00737EFD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1" w:rsidRPr="00F15A9B" w:rsidRDefault="00F15A9B" w:rsidP="00737EFD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IV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1" w:rsidRPr="00F15A9B" w:rsidRDefault="00F15A9B" w:rsidP="00737EFD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1" w:rsidRPr="00F15A9B" w:rsidRDefault="00F15A9B" w:rsidP="00737EFD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VI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C1" w:rsidRPr="00F15A9B" w:rsidRDefault="00F15A9B" w:rsidP="00737EFD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VII</w:t>
            </w:r>
          </w:p>
        </w:tc>
      </w:tr>
      <w:tr w:rsidR="00366532" w:rsidRPr="002B26B6" w:rsidTr="001F0AC1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532" w:rsidRPr="002B26B6" w:rsidRDefault="0055190F" w:rsidP="001F0AC1">
            <w:pPr>
              <w:spacing w:after="120" w:line="240" w:lineRule="auto"/>
              <w:ind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2B26B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Новое действующее вещество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366532" w:rsidRPr="002B26B6" w:rsidTr="001F0AC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2B26B6" w:rsidRDefault="001F0AC1" w:rsidP="001F0AC1">
            <w:pPr>
              <w:spacing w:after="120" w:line="240" w:lineRule="auto"/>
              <w:ind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B26B6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Биоаналогичный (биоподобный)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5190F" w:rsidRPr="002B26B6">
              <w:rPr>
                <w:rFonts w:ascii="GHEA Grapalat" w:eastAsia="Times New Roman" w:hAnsi="GHEA Grapalat" w:cs="Times New Roman"/>
                <w:sz w:val="24"/>
                <w:szCs w:val="24"/>
              </w:rPr>
              <w:t>лекарственный препарат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F15A9B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15A9B">
              <w:rPr>
                <w:rFonts w:ascii="GHEA Grapalat" w:hAnsi="GHEA Grapalat"/>
                <w:b/>
                <w:sz w:val="24"/>
                <w:szCs w:val="24"/>
              </w:rPr>
              <w:t>+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F15A9B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15A9B">
              <w:rPr>
                <w:rFonts w:ascii="GHEA Grapalat" w:hAnsi="GHEA Grapalat"/>
                <w:b/>
                <w:sz w:val="24"/>
                <w:szCs w:val="24"/>
              </w:rPr>
              <w:t>+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F15A9B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15A9B">
              <w:rPr>
                <w:rFonts w:ascii="GHEA Grapalat" w:hAnsi="GHEA Grapalat"/>
                <w:b/>
                <w:sz w:val="24"/>
                <w:szCs w:val="24"/>
              </w:rPr>
              <w:t>+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F15A9B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15A9B">
              <w:rPr>
                <w:rFonts w:ascii="GHEA Grapalat" w:hAnsi="GHEA Grapalat"/>
                <w:b/>
                <w:sz w:val="24"/>
                <w:szCs w:val="24"/>
              </w:rPr>
              <w:t>+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F15A9B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+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F15A9B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+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F15A9B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+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F15A9B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F15A9B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F15A9B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+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F15A9B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F15A9B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F15A9B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+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F15A9B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*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F15A9B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+</w:t>
            </w:r>
          </w:p>
        </w:tc>
      </w:tr>
      <w:tr w:rsidR="00366532" w:rsidRPr="002B26B6" w:rsidTr="001F0AC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2B26B6" w:rsidRDefault="0055190F" w:rsidP="001F0AC1">
            <w:pPr>
              <w:spacing w:after="120" w:line="240" w:lineRule="auto"/>
              <w:ind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B26B6">
              <w:rPr>
                <w:rFonts w:ascii="GHEA Grapalat" w:eastAsia="Times New Roman" w:hAnsi="GHEA Grapalat" w:cs="Times New Roman"/>
                <w:sz w:val="24"/>
                <w:szCs w:val="24"/>
              </w:rPr>
              <w:t>Генерический лекарственный препарат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366532" w:rsidRPr="002B26B6" w:rsidTr="001F0AC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2B26B6" w:rsidRDefault="0055190F" w:rsidP="001F0AC1">
            <w:pPr>
              <w:spacing w:after="120" w:line="240" w:lineRule="auto"/>
              <w:ind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B26B6">
              <w:rPr>
                <w:rFonts w:ascii="GHEA Grapalat" w:eastAsia="Times New Roman" w:hAnsi="GHEA Grapalat" w:cs="Times New Roman"/>
                <w:sz w:val="24"/>
                <w:szCs w:val="24"/>
              </w:rPr>
              <w:t>Фиксированные комбинации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‡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‡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366532" w:rsidRPr="002B26B6" w:rsidTr="001F0AC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2B26B6" w:rsidRDefault="0055190F" w:rsidP="001F0AC1">
            <w:pPr>
              <w:spacing w:after="120" w:line="240" w:lineRule="auto"/>
              <w:ind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B26B6">
              <w:rPr>
                <w:rFonts w:ascii="GHEA Grapalat" w:eastAsia="Times New Roman" w:hAnsi="GHEA Grapalat" w:cs="Times New Roman"/>
                <w:sz w:val="24"/>
                <w:szCs w:val="24"/>
              </w:rPr>
              <w:t>Гибридный лекарственный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366532" w:rsidRPr="00F15A9B" w:rsidRDefault="0055190F" w:rsidP="00F15A9B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F15A9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366532" w:rsidRPr="002B26B6" w:rsidTr="001F0AC1">
        <w:tc>
          <w:tcPr>
            <w:tcW w:w="47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6532" w:rsidRPr="002B26B6" w:rsidRDefault="0055190F" w:rsidP="001F0AC1">
            <w:pPr>
              <w:spacing w:after="120" w:line="240" w:lineRule="auto"/>
              <w:ind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B26B6">
              <w:rPr>
                <w:rFonts w:ascii="GHEA Grapalat" w:eastAsia="Times New Roman" w:hAnsi="GHEA Grapalat" w:cs="Times New Roman"/>
                <w:sz w:val="24"/>
                <w:szCs w:val="24"/>
              </w:rPr>
              <w:t>препарат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66532" w:rsidRPr="00F15A9B" w:rsidRDefault="00366532" w:rsidP="00F15A9B">
            <w:pPr>
              <w:spacing w:after="120" w:line="240" w:lineRule="auto"/>
              <w:ind w:right="1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1F0AC1" w:rsidRPr="002B26B6" w:rsidRDefault="001F0AC1" w:rsidP="001F0AC1">
      <w:pPr>
        <w:spacing w:after="120" w:line="240" w:lineRule="auto"/>
        <w:ind w:left="1560" w:right="12" w:hanging="156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Примечания: 1. Символ «‡» означает, что информация по данному разделу может не представляться в отдельных случаях (при наличии документального обоснования).</w:t>
      </w:r>
    </w:p>
    <w:p w:rsidR="001F0AC1" w:rsidRPr="002B26B6" w:rsidRDefault="001F0AC1" w:rsidP="001F0AC1">
      <w:pPr>
        <w:spacing w:after="120" w:line="240" w:lineRule="auto"/>
        <w:ind w:left="1560" w:right="12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2. Символ «*» означает, что предъявляются модифицированные требования к составлению части.</w:t>
      </w:r>
    </w:p>
    <w:p w:rsidR="001F0AC1" w:rsidRDefault="001F0AC1" w:rsidP="002B26B6">
      <w:pPr>
        <w:spacing w:after="120" w:line="240" w:lineRule="auto"/>
        <w:ind w:right="12" w:firstLine="567"/>
        <w:rPr>
          <w:rFonts w:ascii="GHEA Grapalat" w:eastAsia="Times New Roman" w:hAnsi="GHEA Grapalat" w:cs="Times New Roman"/>
          <w:sz w:val="24"/>
          <w:szCs w:val="24"/>
          <w:lang w:val="ru-RU"/>
        </w:rPr>
        <w:sectPr w:rsidR="001F0AC1" w:rsidSect="001F0AC1">
          <w:pgSz w:w="16840" w:h="11920" w:orient="landscape"/>
          <w:pgMar w:top="1418" w:right="1418" w:bottom="1418" w:left="1418" w:header="738" w:footer="0" w:gutter="0"/>
          <w:paperSrc w:first="257" w:other="257"/>
          <w:pgNumType w:start="349"/>
          <w:cols w:space="720"/>
          <w:docGrid w:linePitch="360"/>
        </w:sectPr>
      </w:pP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Первоначальный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 находящихся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протяжении 10 лет.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 иные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удостоверений, которые должны представить первоначальный ПУР для реализуемых на рынке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опустить модули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и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спецификации по безопасности ПУР при соблюдении всех следующих условий: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 препарат был размещен на рынке в течение последних 10 лет или ранее до установления требования к ПУР;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подачей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внесение значительного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существующее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регистрационное удостоверение,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производственного процесса.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 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представлены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модуле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III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 модуль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спецификации по безопасности ПУР может быть исключен.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Обсуждение существующих пострегистрационных данных и их применимости к целевым группам пациентов должно быть подробно расписано в разделе С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спецификации по безопасности ПУР.</w:t>
      </w:r>
    </w:p>
    <w:p w:rsidR="00366532" w:rsidRPr="002B26B6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6.3.2. Обновления плана управления рисками.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 при процедуре регистрации для действующего вещества, любые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виде обновления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оговаривались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иные требования.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четкий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номер версии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датировано.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полностью или только к его части или модулю. Версии с изменениями, имеющие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идентифицирующую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представлены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вместе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сопроводительным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письмом,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включающим подробное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момента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последней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представленной версии.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устанавливаются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 введении и также являются условием сохранения регуляторного статуса. Данные установленные сроки являются максимально допустимыми и не снимают ответственность с держателя регистрационного удостоверения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выявления значительных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 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 установленного графика подачи обновлений.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с момента последнего представления в ПУР не было внесено никаких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плановое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происходит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вскоре 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окончания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письмо,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объясняется отсутствие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органом государства-члена не представлять обновление ПУР.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не оговорено иное, в случаях, когда ПООБ и ПУР являются необходимыми для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 плановые обновления 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плановые обновления ПООБ.</w:t>
      </w:r>
    </w:p>
    <w:p w:rsidR="00366532" w:rsidRPr="002B26B6" w:rsidRDefault="0055190F" w:rsidP="00B3333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 обновления ПУР план по минимизации рисков при 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 рутинных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 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подпункта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6.2.5.5.4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Правил).</w:t>
      </w:r>
    </w:p>
    <w:p w:rsidR="00366532" w:rsidRPr="00737EFD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6.3.3. Прозрачность.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обеспечивают взаимную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представляемых ПУР и резюме ПУР через интегрированную информационную систему Союза.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B3333A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 Организация работы с информацией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нежелательных реакциях на лекарственные препараты</w:t>
      </w:r>
    </w:p>
    <w:p w:rsidR="00366532" w:rsidRPr="002B26B6" w:rsidRDefault="00366532" w:rsidP="009063B3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B3333A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 Структуры и процессы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принципы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 сбора, регистрации и представления сообщений о подозреваемых нежелательных реакциях на лекарственные препараты.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7.1.1. Сбор сообщений о нежелательных реакциях.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 органам государств-членов и держателям регистрационных удостоверений следует принимать соответствующие меры,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упорядочение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связываемых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применением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 предварительного запроса и поступивших по запросу.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целях обеспечения возможности сбора достаточного количества 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научно обоснованной оценки необходимо развивать систему фармаконадзора.</w:t>
      </w:r>
    </w:p>
    <w:p w:rsidR="00366532" w:rsidRPr="002B26B6" w:rsidRDefault="0055190F" w:rsidP="00B3333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она обеспечивала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собранных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 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подлинности,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разборчивости,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последовательности),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максимальной полноте данных для их клинической оценки.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структурировать систему таким образом, чтобы она позволяла своевременно валидировать отчеты о подозреваемых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обмениваться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 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регистрационных удостоверений в сроки, устанавливаемые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законодательством государств- членов.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7.1.1.1. Сообщения, полученные не по запросу.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7.1.1.1.1. Спонтанные сообщения.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Спонтанное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 системы здравоохранения, пациент или потребитель направляет в адрес уполномоченного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региональный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центр,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токсикологический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центр)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предварительного запроса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описывает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назначался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один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спонтанным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относятся сообщения, полученные в ходе исследований или иных видов организованного сбора данных.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Первоисточником подозреваемой нежелательной реакции является лицо, которое представило информацию о случае развития 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одной 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поступает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первоисточников,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потребителя, данные по всем первоисточникам должны быть включены в раздел «Первоисточник» формы сообщения о нежелательной реакции.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 сообщений в ответ на меры стимулирования в виде рассылки «Обращений к специалистам системы здравоохранения», публикаций в прессе, опроса специалистов системы здравоохранения представителями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судебных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класса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также считать спонтанными сообщениями.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 пациента или потребителя о нежелательных реакциях следует обрабатывать как спонтанные сообщения независимо от последующего медицинского подтверждения.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получения спонтанного сообщения о развитии нежелательного явления, в котором отсутствует указание на наличие причинно-следственной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явление рассматривается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 поступающие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спонтанные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работниками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потребителями, рассматриваются как подозреваемые нежелательные реакции исходя из того,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предположение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первоисточника сообщения о наличии взаимосвязи. Исключение составляют сообщения,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репортером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сделано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взаимосвязи 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приемом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подозреваемого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7.1.1.1.2. Сообщения о нежелательных реакциях, опубликованные в медицинской литературе.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Научная медицинская литература является важным источником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«польза – риск»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лекарственных препаратов, в особенности в отношении обнаружения новых сигналов, 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безопасностью, либо актуальных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 следует быть информированными о возможных публикациях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систематического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литературы, широко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справочных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Medline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Excerpta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Medica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Embase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неделю.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удостовериться,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 литературы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содержат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максимальное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ссылок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статьи,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имеющие 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мониторируемому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Помимо этого,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предусмотреть,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компаний 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осведомлены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публикациях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местных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изданиях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соответствующим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компании.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просматривать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 публикуемых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научно-медицинской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литературе,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 опубликованные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тезисы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конференций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проекты монографий,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препаратами, представляющие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спонтанные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сообщения, выявленные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пострегистрационных исследований.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в публикации упоминается несколько лекарственных 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препараты, которые определяются авторами публикации как имеющие по меньшей мере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причинно-следственную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взаимосвязь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выявленными подозреваемыми нежелательными реакциями. Это относится также и к сообщениям,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опубликованным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научно-медицинской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литературе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государствах, в которых держатель регистрационного удостоверения имеет удостоверение о регистрации, но никогда не осуществлял коммерческое внедрение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Сообщения, оцененные как валидные, подлежат представлению в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 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Начало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времени, установленного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 реакции,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момента,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распоряжении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оказалась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 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отвечающая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минимальной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срочного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оформлять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один случай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идентифицируемого пациента,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сообщается,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важную для оценки медицинскую информацию. Ссылки на публикации следует приводить как источник сообщения о нежелательной реакции.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7.1.1.1.3. Сообщения из других источников.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держателю регистрационного удостоверения становится известно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 немедицинского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непрофильных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печатных изданий или других средств информации, ему следует обрабатывать его 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спонтанное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приложить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максимум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усилий, 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проработать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минимальной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необходимой 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типу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применяются требования в отношении времени представления сообщений, как и для всех спонтанных сообщений.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7.1.1.1.4.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 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информационно-телекоммуникационной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«Интернет»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цифровых средств информации.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 регистрационных удостоверений следует регулярно просматривать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информационно-телекоммуникационной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сети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«Интернет»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цифровых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веб-сайты,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веб- страницы,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блоги,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видеоблоги,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социальные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интернет-форумы, видеочаты,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порталы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находящиеся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 управлением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потенциальных 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 контексте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цифровые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считаются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спонсируемыми компанией,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владеет, оплачивает или контролирует их (при этом пожертвование (финансовое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иное)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адрес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сайта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производителем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 не является владением, при условии, что производитель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окончательное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сайта). 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просмотра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указанных источников,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выполнялось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 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 в уполномоченные органы государств-членов, начиная с даты, когда информация была размещена.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рекомендуется 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интернет-сайтов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цифровых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сайтов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поддержки 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заболеваниями,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 проверять,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описывают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требованиями. Периодичность мониторинга этих сайтов или цифровых средств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мониторируемым лекарственным препаратом.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Случаи подозреваемых нежелательных реакций, описанные в информационно-телекоммуникационной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«Интернет»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цифровых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информации, полученные без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запроса, следует обрабатывать как спонтанные сообщения с применением к ним требований в отношении времени репортирования, как для иных спонтанных сообщений.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 случаев нежелательных реакций, описанных в информационно-телекоммуникационной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«Интернет»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цифровых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идентифицируемость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составителя сообщения относится к проверке существования реального лица, то есть возможности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проверить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контактных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составителя отчета (например, был представлен действительный адрес электронной почты).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Контактные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целей фармаконадзора. Если отсутствует страна первоисточника, то в качестве страны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первоисточника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страну,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 была получена, в зависимости от того, где выполняется мониторинг.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держателю регистрационного удостоверения становится известно о сообщении о подозреваемой нежелательной реакции, описанной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цифровых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спонсором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 компания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определить, подпадает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срочного репортирования.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7.1.1.2.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запросу.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 полученные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 организованного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 данных, которые 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 клинические 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регистры, персонализированные программы использования незарегистрированных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 незарегистрированных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исключительными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обстоятельствами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соображений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сострадания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мониторинга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опросы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 работников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приверженности пациентов.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 какой-либо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считать спонтанными сообщениями.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рамках процедуры репортирования сообщения о нежелательных реакциях, полученные по запросу, следует классифицировать как сообщения,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 причинно-следственной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условиям срочного репортирования.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7.1.2. Валидация сообщений.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7.1.2.1. Срочному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 индивидуальные сообщения о нежелательных реакциях, которые имеют положительные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этого требования все сообщения о нежелательных лекарственных реакциях до их представления в уполномоченные органы государств-членов должны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подвергнуты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минимальной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требуемой информации. Минимальная требуемая информация включает в себя: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идентифицируемый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(первоисточник),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идентифицирован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инициалам,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адресу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квалификации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врач,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провизор,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фармацевт,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другой медицинский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потребитель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являющееся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сфере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Репортер считается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идентифицируемым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контактных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 обеспечивающих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подтвердить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выполнить последующее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наблюдение,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 идентифицируемыми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стороны, которые представляют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 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дополнительную информацию по запросу. Если репортер не желает представлять контактные данные, следует считать сообщение о нежелательной реакции валидным при условии, что организация, проинформированная о случае, способна подтвердить его напрямую с репортером;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идентифицируемый пациент, который может быть идентифицирован путем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указания его инициалов, идентификационного номера,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рождения,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возраста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возрастной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пола. 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максимально полной;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меньшей мере один подозреваемый лекарственный препарат;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меньшей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реакция. Если первоисточником сделано утверждение в прямой форме о том, что исключается наличие причинно-следственной связи между назначением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реакцией,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получатель (уполномоченный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 определяется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невалидное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нежелательной реакции, поскольку минимальная требуемая информация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неполной.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невалидное индивидуальное сообщение о нежелательной реакции, если сообщается, 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перенес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представлено указание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перенесенной нежелательной реакции.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7.1.2.2. 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через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информационно-телекоммуникационную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сеть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«Интернет»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цифровые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термин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«идентифицируемый» относится к возможности проверки существования репортера (составителя сообщения) и пациента.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7.1.2.3. Отсутствие какого-либо из этих 4 элементов минимальной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означает,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считается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неполным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подлежит процедуре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срочного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 реакции.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проявлять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особую тщательность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элементов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сообщениях.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реакциях,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минимальная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неполной,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регистрировать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 использования в текущей деятельности по оценке безопасности.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7.1.2.4. 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(уполномоченному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органу 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удостоверения) становится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известно,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подозреваемой 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заинтересованной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стороне, такое сообщение тем не менее следует считать валидным сообщением о 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 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обнаружения дублирующего сообщения.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7.1.2.5. 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несогласие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держателем регистрационного удостоверения или спонсором 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причинно-следственной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 назначением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развитием 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пострегистрационных неинтервенционных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переводить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случай 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низкую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достоверности взаимосвязи категорию. В сообщении о нежелательной реакции следует представить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 или спонсора исследования.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7.1.3. Последующая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7.1.3.1. 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первоначальном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неполная, следует проводить последующую работу с такими сообщениями, чтобы получить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подробную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являющуюся важной для научной оценки случаев развития нежелательных реакций.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7.1.3.2. Применяемые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восстановления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 следует нацелить на оптимизацию сбора недостающей информации. По возможности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 представленных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мер, поощряющих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первоисточник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(репортера)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новую информацию,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репортируемого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вопроса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7.1.3.3. 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 или потребителя, предполагающего наличие нежелательной реакции, и 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неполной,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попытки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согласия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 медицинского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подтвердил (полностью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частично)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исходное сообщение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потребителем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пациентом, 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отразить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индивидуальном сообщении о нежелательной реакции.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7.1.3.4.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реакций, связанных с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лекарственными препаратами биологического происхождения, особую важность имеет точная идентификация соответствующего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 изготовления.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Поэтому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принимать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точного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торгового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номера партии лекарственного препарата.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7.1.4. Управление данными.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7.1.4.1. Электронные данные и сообщения на бумажных носителях 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хранить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обращаться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медицинскими записями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обеспечению конфиденциальности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идентифицируемости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репортеров),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 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неприкосновенности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хранить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тайне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идентифицируемые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составляющих отчеты специалистах системы здравоохранения (репортерах).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7.1.4.2. 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сохранность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конфиденциальность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строгий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 доступа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документам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доступа только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обеспечению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этапы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прохождения и обращения данных. В связи с этим следует реализовать 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сохранности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время передачи данных.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7.1.4.3. 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происходит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пределах организации или между организациями, следует применять такой механизм, при котором имеется подтверждение того, что все уведомления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 подтверждения и (или) сверки информации. Информацией о сообщении 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обмениваться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 заинтересованные лица в анонимном формате.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7.1.4.4. Хранение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 обеспечивать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режиме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реального времени.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7.1.4.5. Процедура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терминологии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вводе данных должна мониторироваться и быть валидированной путем 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систематически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 посредством проведения периодической выборочной оценки. Персонал 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проинструктирован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использованием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терминологии,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 периодически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подтверждаться.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 полученные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первоисточника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(репортера),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обрабатывать непредвзято,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трансформации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вмешательства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 текст, во время ввода данных или передачи электронных данных следует избегать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(добавления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удаления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информации). Сообщения должны включать дословный текст, используемый в первоисточнике,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перевод.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дословный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текст 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перекодировать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соответствующей терминологии.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7.1.4.6. Хранение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 обеспечивать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прослеживаемость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(«аудиторский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след»)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введенных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полученных данных, а также даты и места, в которое эти данные передаются.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7.1.4.7.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регулярно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проверку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обнаружения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дублирующих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7.1.5. Управление качеством.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7.1.5.1. Уполномоченным органам государств-членов и держателям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внедрить систему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 системы фармаконадзора необходимым стандартам качества на каждой стадии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стадиях,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 управление данными, кодирование и архивирование данных, валидация случая,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представление индивидуальных сообщений о нежелательных реакциях). Соответствие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сообщениям, содержащим информацию о последующей оценке, следует проверять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помощью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делают возможной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сопоставлением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исходными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данными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изображениями.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первоисточника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письмам,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(переданным)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электронной почте,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записям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телефонных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разговоров,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подробные сведения о реакции) или изображениям данных источника.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7.1.5.2. Письменные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четкое распределение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ролей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обязанностей,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ясность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поставленных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участвующих в работе с информацией о нежелательных реакциях 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внедрено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положение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надлежащем контроле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 изменении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деятельность,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производится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контракту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третьими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проверять, 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удостовериться,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отвечают применяемым требованиям.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7.1.5.3. 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персонала, который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 заниматься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разработке,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продажам, 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юридической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качества) Обучение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разделам 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сфере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включать специальное обучение по выполнению обработки отчетов.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7.1.6. Особые ситуации.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7.1.6.1. Использование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время беременности или кормления грудью.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7.1.6.1.1. Беременность.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обеспечить последующее отслеживание случаев, когда эмбрион или плод мог подвергаться воздействию лекарственных средств (посредством воздействия на мать либо передачи лекарственного средства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через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сперму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отца),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собрать 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беременности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влиянии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ребенка.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действующее вещество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метаболитов)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длительный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полувыведения, это следует принимать во внимание при оценке возможности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плод,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 если лекарственный препарат принимался до зачатия.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максимально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подробных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 в сообщениях о воздействии лекарственных препаратов на организм матери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беременности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возможности 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причинно-следственной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таких 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стандартные вопросники.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связываемые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воздействием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беременности, классифицируются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подлежат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срочному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требованиями международных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законодательством государств-членов.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Такие случаи включают: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 о врожденных аномалиях или отставании в развитии у плода или ребенка;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 о смерти плода и самопроизвольном аборте;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 новорожденного, которые классифицируются как серьезные.</w:t>
      </w:r>
    </w:p>
    <w:p w:rsidR="00366532" w:rsidRPr="002B26B6" w:rsidRDefault="0055190F" w:rsidP="00B3333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срочному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 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прерывании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беременности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наличии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врожденного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порока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воздействии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беременности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 данных об исходе или сообщения, в которых содержится информация о нормальном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поскольку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однозначного указания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Однако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 сообщения следует обрабатывать также, как и другие сообщения о нежелательных реакциях на лекарственный препарат.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воздействии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время беременности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срочному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Данное требование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(условие)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правило, обусловлено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противопоказания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 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беременности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выраженной тератогенностью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тщательного последующего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лекарственных средств, подобных талидомиду, изотретиноину).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незамедлительно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уведомлять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 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тератогенном эффекте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сходных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аномальных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исходов беременности).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7.1.6.1.2. Кормление грудью.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 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младенцев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организм лекарственного препарата при его проникновении в грудное молоко.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7.1.6.2. Использование лекарственного препарата в педиатрии и у пожилых людей.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предпринять все возможные меры для установления и указания возраста или возрастной группы пациента, если о случае нежелательного действия сообщает специалист системы здравоохранения,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потребитель,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 возможность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 специфичные для определенной возрастной группы населения.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распространено среди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важно, 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любых последующих проблем по безопасности и принимали соответствующие 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проблемах.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 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поощрять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 подозреваемых нежелательных реакциях, даже если эти реакции имеют место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населения,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область применения лекарственного препарата согласно его ОХЛП.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7.1.6.3. 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передозировке,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злоупотреблении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неправильном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ошибках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 связанных с профессиональной деятельностью.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передозировка,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злоупотребление,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неправильное применение,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ошибка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препарата, связанные с профессиональной деятельностью, не привели к развитию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подлежат процедуре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срочного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вносить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соответствующий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применимо).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данные 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соотношение «польза – риск» лекарственного препарата, о них следует уведомлять уполномоченные органы государств-членов в соответствии с требованиями законодательства государства-члена.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7.1.6.4. Отсутствие терапевтической эффективности.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терапевтической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 следует регистрировать и выполнять последующую работу по получению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подлежат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срочному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 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терапевтической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15-дневного срока.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относятся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терапевтической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угрозу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жизни (включая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угрожающие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жизни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инфекционные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вызванные чувствительными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микроорганизмами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сопровождающиеся появлением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устойчивого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штамма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микроорганизма,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ранее считавшегося восприимчивым), а также в случае если подозреваемыми лекарственными препаратами являются вакцины и контрацептивы.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вакцин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отсутствия эффективности, в частности, чтобы выделить потенциальные сигналы о сниженной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иммуногенности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подгруппе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вакцин,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сниженном иммунитете или замещении штамма. Такие сигналы могут потребовать оперативных действий и дальнейшего изучения в пострегистрационных исследованиях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7.1.7. Срочное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нежелательных реакциях и иной информации по безопасности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Представлению в уполномоченные органы государств-членов подлежат только сообщения о нежелательных реакциях, прошедшие валидацию.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Отсчет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срочного репортирования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начинается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момента,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информация, содержащая минимальные критерии для представления сообщения, стала доступна держателю регистрационного удостоверения (включая медицинских представителей и подрядчиков). Эта дата считается датой начала отсчета («день ноль»).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часть деятельности по фармаконадзору на аутсорсинг, необходимо обеспечить 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области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аутсорсинговой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(лицом)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 обязательств по представлению сообщений о нежелательных реакциях в полном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частности, процессы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обмена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интервалы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избегать дублирования передачи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 в уполномоченные органы государств-членов.</w:t>
      </w:r>
    </w:p>
    <w:p w:rsidR="00366532" w:rsidRPr="002B26B6" w:rsidRDefault="0055190F" w:rsidP="00B3333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 индивидуальных сообщений о нежелательных реакциях, описанных в научно-медицинской литературе, отсчет времени («день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ноль»)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начинается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уведомления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публикации, содержащей минимальную информацию. Если с аутсорсинговым лицом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 поиска по литературным источникам и (или) составление сообщений о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оформлены письменные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подробные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распределении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обязанностей, позволяющие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гарантировать,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сможет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выполнить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 государства-члена по репортированию.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получена дополнительная важная информация о ранее представленном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отсчет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 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данной 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начинается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заново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последующего 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отсчитывается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последующей информации).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дополнительной 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считается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административная 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оказать влияние на оценку или управление случаем или может изменить 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калссификацию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тяжести.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Несущественная дополнительная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комментарии относительно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исправления типографических ошибок в предыдущем сообщении о случае.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7.1.7.1. Требования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срочному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нежелательных реакциях.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 регистрационных удостоверений в течение 15 календарных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дней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минимальной требуемой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пунктом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7.1.7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 Правил представляют в уполномоченный орган государства-члена: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 о серьезной нежелательной реакции на лекарственный препарат, выявленной на территории государства-члена;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серьезной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непредвиденной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 на лекарственный препарат, выявленной на территориях иных государств.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первичную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 на лекарственный препарат.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 случае перевода нежелательной реакции из категории серьезной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нежелательной реакции в несерьезную нежелательную реакцию данная информация должна быть представлена в уполномоченный орган государства-члена в течение 15 календарных дней.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7.1.7.2. Способ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нежелательных реакциях.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 держателям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уполномоченный орган государства-члена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виде. Формат индивидуальных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соответствовать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формату,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руководством Международной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конференции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гармонизации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технических требований к лекарственным препаратам для медицинского применения (далее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ICH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«Управление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данными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безопасности. Элементы данных для передачи сообшений об индивидуальных случаях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B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Международной статистической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болезней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 здоровьем,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Всемирной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(МКБ-10)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терминологией,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рекомендованной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версией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Медицинского словаря терминологии регуляторной деятельности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ICH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MedDRA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7.1.7.3. Требования по срочному представлению иной информации по безопасности лекарственных препаратов.</w:t>
      </w:r>
    </w:p>
    <w:p w:rsidR="00B3333A" w:rsidRDefault="0055190F" w:rsidP="00B3333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Срочному представлению в течение не более 15 календарных дней подлежит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свидетельствовать об изменениях в соотношении «польза – риск»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превышение ожидаемой частоты развития серьезных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оказать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соотношение «польза – риск»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отзыв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рынка,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непродление,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аннулирование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приостановка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(разрешений 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маркетинг)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причинам, связанным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инициированные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 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 данного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внесение существенных изменений в рекомендации по медицинскому применению на территориях других государств по причинам, связанным с безопасностью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 неинтервенционного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клинического исследования или доклинического исследования;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данные по безопасности, которые установлены в результате 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оказать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соотношение «польза – риск»;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 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применением лекарственного препарата не в соответствии с ОХЛП;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 по безопасности, связанные с ошибочной информацией в ОХЛП, ИМП (ЛВ) или маркировке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недостаточная эффективность лекарственных препаратов, применяемых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патологии,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угрозу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жизни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человека, а также вакцин и контрацептивных средств (или ее отсутствие);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 по безопасности, связанные с исходным сырьем для производства лекарственного препарата и (или) его поставками.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письменном виде в уполномоченный орган государства-члена, на территории которого зарегистрирован подозреваемый лекарственный препарат.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 незамедлительно,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известно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уполномоченному представителю.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привести описание вышеуказанных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 подозреваемого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меры, предлагаемые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 Указанные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соответствующие разделы ПООБ лекарственного препарата и анализу.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7.2. Сбор сообщений о нежелательных реакциях.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7.2.1. Обязанности государств-членов.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располагать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 территории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внимание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потребители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 регистрационных удостоверений.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применять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поощрения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специалистов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 на своей территории к представлению сообщений о подозреваемых нежелательных реакциях на лекарственные препараты в уполномоченный орган государства-члена. Кроме того, 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вправе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наложить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специалистов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представлению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 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 члена.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 целях оптимизации процедуры представления информации о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стандартные формы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бланков с возможностью их непосредственного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пользователем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находиться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свободном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официальных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сайтах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 (уполномоченных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организаций)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информационно- телекоммуникационной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«Интернет»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вместе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различных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 органами государств-членов 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обеспечено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единую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 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 представленных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 государства-члена и оцененных как валидные.</w:t>
      </w:r>
    </w:p>
    <w:p w:rsidR="00366532" w:rsidRPr="002B26B6" w:rsidRDefault="0055190F" w:rsidP="00B3333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 органам государств-членов следует применять меры «выражения признательности» за работу по представлению сообщений о нежелательных реакциях, включая представление репортерам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дальнейшего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рассмотрения сообщений о нежелательных 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лекарственные препараты.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территориях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место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нежелательная реакция,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вправе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привлекать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 к последующей работе по данным сообщениям.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государство-член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 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обращения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проинформирован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любой подозреваемой нежелательной реакции, на которую обратили внимание специалисты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управления, ведомства, учреждения или организации, ответственных за безопасность 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 представлены в национальную базу данных. В случаях когда сообщения 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 нежелательных реакциях были направлены непосредственно в иные органы государственного управления, ведомства,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учреждения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государстве- члене,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полномочия которого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входит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сфере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обращения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обмене данными,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направлялись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 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требование распространяется также на случаи развития нежелательных реакций на 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явились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следствием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 ошибок.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7.2.2. Обязанности держателей регистрационных удостоверений.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установить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 сообщений о подозреваемых нежелательных реакциях на лекарственные препараты,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поступают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распоряжение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 спонтанного репортирования специалистами системы здравоохранения, пациентами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потребителями,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пострегистрационных исследований. Держатели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 должны создать механизмы, обеспечивающие возможность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прослеживания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сообщениями о нежелательных реакциях.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 распространяется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относящиеся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лекарственным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владение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исключено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подозреваемой 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наименования действующего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номера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партии,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введения, государства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первоисточника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подозреваемой нежелательной реакции.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7.2.2.1. Спонтанные сообщения.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 регистрационных удостоверений должны регистрировать все спонтанные сообщения о подозреваемых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 членов или за их пределами. Такие сообщения включаю все сигналы о 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электронном виде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какими-либо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подходящими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способами.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сайты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информационно-телекоммуникационной сети «Интернет» для содействия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 предоставив на них бланки для заполнения сообщений о нежелательных 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контактные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непосредственной связи.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7.2.2.2. Сообщения, полученные по запросу.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 регистрационных удостоверений должны регистрировать все сообщения о подозреваемых нежелательных реакциях, возникающих на территориях государств-членов или за их пределами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входят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сообщения, полученные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организованного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который инициируется,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финансируется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держателями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 сведения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поступившие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неинтервенционных пострегистрационных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 лекарственного препарата в связи с исключительными обстоятельствами 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соображений сострадания, персонализированных программ 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незарегистрированного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 других программ поддержки пациентов и мониторинга заболеваний, программ поддержки пациентов и сбора информации об эффективности или приверженности пациентов лечению, а также ведения реестров.</w:t>
      </w:r>
    </w:p>
    <w:p w:rsidR="00366532" w:rsidRPr="002B26B6" w:rsidRDefault="0055190F" w:rsidP="00B3333A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 регистрационных удостоверений должны внедрить и использовать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всесторонней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первичном составлении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результату получения спонтанных сообщений о таких реакциях в целях обеспечения возможности проведения надлежащей оценки сообщения и</w:t>
      </w:r>
      <w:r w:rsidR="00B3333A" w:rsidRPr="00B3333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срочному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репортированию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уполномоченные органы государств-членов (если применимо).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7.2.2.2.1. Сообщения,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неинтервенционных исследований.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данные о подозреваемой нежелательной реакции получены в ходе выполнения неинтервенционных исследований, следует раздельно анализировать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 напрямую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исследованиями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дизайнами,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вторичном использовании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пересмотре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карт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записей здравоохранения, систематические пересмотры или мета-анализы).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 составляется если репортером или держателем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предполагается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 минимум, возможной причинно-следственной связи с подозреваемым лекарственным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причинно-следственная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сомнительная, следует включать в заключительный отчет об исследовании.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первичным сбором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напрямую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 представлению подлежат сообщения о нежелательных 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имеется,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 минимум,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причинно-следственной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подозреваемым лекарственным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реакциях, в отношении которых имеется подозрение, что они связаны с лекарственными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препаратами, которые не входят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исследуемых лекарственных препаратов и в которых не установлено взаимодействие</w:t>
      </w:r>
      <w:r w:rsidR="008C0AB7" w:rsidRPr="008C0AB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исследуемыи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направлять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 применимо).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проведении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основанных 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вторичном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выявляемых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выявленным нежелательным реакциям суммируются в заключительном отчете об исследовании.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 вправе уточнить требования по представлению сообщений о нежелательных реакциях в соответствующих уполномоченных органах государства-члена.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 регистрационного удостоверения следует соблюдать законодательство государства-члена, применяемое к представлению 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независимые этические комитеты государств-членов и исследователям.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7.2.2.2.2. Программа использования лекарственного препарата в связи с исключительными обстоятельствами из соображений сострадания, персонализированная программа использования незарегистрированного лекарственного препарата.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извещены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подозреваемой 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выявляют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нежелательную реакцию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 лекарственного препарата в связи с исключительными обстоятельствами 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соображений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сострадания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персонализированной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 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незарегистрированного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 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следующим образом: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если нежелательная реакция была выявлена путем активного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причинно-следственная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применением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определяется первоисточником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минимум).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рассматривать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полученных по запросу;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если нежелательная реакция была выявлена не путем активного поиска или запроса, все нежелательные и непреднамеренные 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 сообщения о подозреваемой нежелательной реакции, полученной не по запросу, и представлять как соответствующее сообщение.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7.2.2.2.3. Программа поддержки пациентов.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разновидностью систем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организованного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собирает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относящиеся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использованию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большими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группами пациентов.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Примерами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поддержки пациентов являются программы мониторинга заболеваний, мониторинга 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приверженности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лечению, мониторинга в рамках систем компенсации (возмещения).</w:t>
      </w:r>
    </w:p>
    <w:p w:rsidR="00366532" w:rsidRPr="002B26B6" w:rsidRDefault="0055190F" w:rsidP="008C0AB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 проведение активного поиска нежелательных реакций в ходе выполнения различных видов систем организованного сбора 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 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составлять только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репортером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8C0AB7" w:rsidRPr="008C0AB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причинно-следственная связь установлена как возможная (как минимум).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организованного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данных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нежелательная реакция была выявлена не в процессе активного поиска (запроса),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непреднамеренные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пациентом,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запросу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 сообщение соответствующим образом.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7.2.2.3. Сообщения,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опубликованные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научно-медицинской литературе.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осуществлять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публикаций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научно-медицинской литературе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разрешено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 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 обнаруженные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 международных договоров и актов, составляющих право Союза.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Срочному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выявленные 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публикаций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научно-медицинской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литературы сообщения (информация) о нежелательных реакциях: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владение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основании указанных в сообщении наименовании действующего вещества, составе, способе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первоисточника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стране происхождения подозреваемой нежелательной реакции;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публикаций,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представляют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общедоступных баз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таблиц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построчных перечислений. Данный вид научных публикаций описывает нежелательные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развиваются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 принимающих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 выявления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угрозы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человека, связанной с лекарственным препаратом. Данные статьи часто связаны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фармакоэпидемиологическими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главной целью является обнаружение или оценка определенных рисков, которые могли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повлиять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 в целом.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научных публикациях, следует рассматривать в соответствующих разделах ПООБ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приниматься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внимание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этих сведений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 О любой новой информации по безопасности, которая может повлиять 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незамедлительно уведомлять уполномоченный орган государства-члена, на территории которого зарегистрирован лекарственный препарат.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7.2.2.4. Подозреваемые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дефектом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фальсифицированными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лекарственными препаратами.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сообщение о подозреваемой нежелательной реакции связано 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фальсификация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 подозревается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 ненадлежащего качества, данное сообщение подлежит репортированию (в случае отнесения его к валидному сообщению).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этих случаях в целях охраны общественного здоровья может потребоваться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отзыв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рынка</w:t>
      </w:r>
      <w:r w:rsidR="008C0AB7" w:rsidRPr="008C0AB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дефектной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систему, обеспечивающую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незамедлительной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расследование полученного сообщения о подозреваемой нежелательной реакции, связанной с фальсифицированным лекарственным препаратом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дефектом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 подтверждения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дефекта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незамедлительное уведомление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 непосредственного производителя лекарственного препарата и уполномоченных органов государств-членов.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7.2.2.5. Подозреваемая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инфекционного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агента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через лекарственный препарат.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Инфекционным агентом считается любой микроорганизм, вирус или инфекционная частица (например, прион, протеин, передающие трансмиссивную губчатую энцефалопатию), патогенные или непатогенные.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Подозрение на факт передачи инфекционных агентов через 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нежелательная реакция,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срочному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требованиями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требование распространяется также на вакцины.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возбудителя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основании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признаков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симптомов,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лабораторных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указывающих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 инфекции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подвергшегося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уделять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внимание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обнаружению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инфекций</w:t>
      </w:r>
      <w:r w:rsidR="008C0AB7" w:rsidRPr="008C0AB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возбудителей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инфекций,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они способны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через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этом следует учитывать также и риск появления неизвестных возбудителей.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 подозреваемой передачи инфекционного агента посредством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особой осторожностью и обеспечивать, насколько это возможно, разграничение причин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инфицирования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инъекция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прием),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источника инфекции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контаминация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клинического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момент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предполагаемого инфицирования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(иммунодепрессивное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предшествующая вакцинация).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Подтверждение контаминации (включая несоответствующую инактивацию или ослабление вирулентности (аттенуацию) возбудителей инфекции как активных веществ) подозреваемого 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повышает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возбудителя инфекции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дефекта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7.2.2.6. 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подачей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государственную регистрацию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его государственной регистрации.</w:t>
      </w:r>
    </w:p>
    <w:p w:rsidR="00366532" w:rsidRPr="002B26B6" w:rsidRDefault="0055190F" w:rsidP="008C0AB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подачей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государственную регистрацию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 может появиться информация, изменяющая соотношение</w:t>
      </w:r>
      <w:r w:rsidR="008C0AB7" w:rsidRPr="008C0AB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8C0AB7" w:rsidRPr="008C0AB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регистрационного удостоверения входит обеспечение незамедлительного представления данной информации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уполномоченному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органу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 экспертизу и регистрацию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7.2.2.7. 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приостановления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отзыва регистрационного удостоверения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 должен продолжать собирать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 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рассматриваемым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 приостановления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выполнением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удовлетворяют критериям срочного репортирования.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отзыва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 уполномоченные органы должны понуждать держателя регистрационного удостоверения продолжать собирать сведения о подозреваемых нежелательных реакциях на лекарственный препарат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облегчения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развития отсроченных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 ретроспективных сообщений о нежелательных реакциях).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7.2.2.8. Составление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чрезвычайных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ситуаций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сфере здравоохранения.</w:t>
      </w:r>
    </w:p>
    <w:p w:rsidR="00B3333A" w:rsidRDefault="0055190F" w:rsidP="008C0AB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Чрезвычайная ситуация в сфере здравоохранения – это угроза общественному здоровью, официально установленная Всемирной организацией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чрезвычайной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ситуации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сфере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вправе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вносить поправки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регулярности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подозреваемых нежелательных реакциях. Такие поправки принимаются отдельно для каждого случая чрезвычайной ситуации и извещения о них размещаются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официальных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сайтах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8C0AB7" w:rsidRPr="008C0AB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информационно-телекоммуникационной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сети</w:t>
      </w:r>
      <w:r w:rsidR="008C0AB7" w:rsidRPr="008C0AB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«Интернет».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7.2.2.9. 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судебных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отношении вреда,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причиненного применением лекарственных препаратов.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возникающими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рассмотрения судебных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 следует работать как с сообщениями, полученными без запроса. Следует 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 репортером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 предполагается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минимум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причинно- следственной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подозреваемым лекарственным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незамедлительное репортирование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осуществляется,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удовлетворяет критериям,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актами, составляющими право Союза и законодательством государств-членов.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8C0AB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7.3. Подготовка индивидуальных сообщений о нежелательных реакциях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7.3.1. 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сопутствующих лекарственных препаратах.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указывать наименования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 сопутствующих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режимы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даты начала и окончания терапии. Для комбинированных лекарственных 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вещества, необходимо отдельно указывать каждое действующее вещество.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описываемый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 указан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терапевтическим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классом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8C0AB7" w:rsidRPr="008C0AB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 такое сообщение считается неполным и не отвечает критериям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незамедлительного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 органы. В этом случае лицо, ответственное за представление сообщения в уполномоченные органы государств-членов, должно принять необходимые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подозреваемом лекарственном препарате.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7.3.2. Подозреваемая нежелательная реакция.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 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МКБ-10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терминологии, рекомендованной действующей версией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MedDRA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ICH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p w:rsidR="00B3333A" w:rsidRDefault="0055190F" w:rsidP="008C0AB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7.3.3. Описание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причинно-следственной связи.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вся имеющаяся информация по развившейся нежелательной реакции. Информация о развитии нежелательной реакции должна быть 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логической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последовательности, в соответствии с хронологией изменения состояния пациента, включая клиническое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течение,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терапевтические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полученную последующую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всесторонним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выступать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самостоятельный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 известные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 (лабораторные,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диагностические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 характеристику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детализацию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историю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болезни, клиническое течение проявлений, диагноз, нежелательные реакции и их исход,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информацию, 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опровергает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нежелательные реакции.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вскрытия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результаты посмертного исследования (если применимо).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 органы государств-членов и держатели регистрационных удостоверений вправе сделать комментарии в отношении характера и оценки причинно-следственной связи между подозреваемым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реакцией дополнительно к оценке причинно-следственной связи, которую сделал первоисточник (репортер), если эта оценка представлена.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7.3.4. Результаты анализов и инструментальных исследований.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описании нежелательной реакции следует фиксировать 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диагностики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подтверждения 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(явления)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(включая анализы, проведенные 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препаратом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серологические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инфекционный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гепатит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подозрении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гепатит,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вызванный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препаратом)). 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положительных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отрицательных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 анализов и инструментальных исследований.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7.3.5. Последующая информация.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Отправителю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направлять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 незамедлительно,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медицинская информация.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означает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новые подозреваемые нежелательные реакции, изменение в оценке причинно- следственной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 изменении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первоначальной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(предшествующей)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случае, 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реакции. Идентификация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срочного репортирования, всегда нуждается в медицинском заключении.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учитывать как значительные изменения информации о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ситуации,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отдельным</w:t>
      </w:r>
      <w:r w:rsidR="008C0AB7" w:rsidRPr="008C0AB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происходит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понижение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критериев серьезности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причинно-следственной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последующая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приводит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критериев серьезности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несерьезную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или оценка причинно-следственной связи изменяется с имеющей какой-либо уровень взаимосвязи на сомнительную взаимосвязь) и сообщать о таких случаях согласно требованиям к срочному представлению информации о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нежелательных реакциях.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вносит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незначительные изменения в первоначальные данные и оценку нежелательной реакции, она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незамедлительному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 незначительные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отдельных хронологических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 реакции без влияния на оценку либо передачу случая или исправления опечаток в предыдущей версии случая. Следует тем не менее получить медицинское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экспертное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значимости последующей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формальная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недостаточной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 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рождения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существенное изменение информации о возрасте пациента, если приводит к переносу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иную возрастную группу пациентов).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7.3.6. Аннулирование случаев.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Аннулированный случай – это случай, информацию о котором 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Аннулирование выполняется,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обнаружено,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 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ошибочной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дублирования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 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аннулирования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выполняется</w:t>
      </w:r>
      <w:r w:rsidR="008C0AB7" w:rsidRPr="008C0AB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посредством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уведомления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отправителем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случай 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действительный.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Однако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этом следует сохранить в базе данных фармаконадзора отправителя.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8C0AB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7.4. Сотрудничество со Всемирной организацией здравоохранения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обеспечивается регулярное представление сообщений о выявленных на их территориях и подозреваемых нежелательных реакциях на лекарственные препараты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Сотрудничающий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центр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Всемирной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 нежелательных реакций Всемирной организации здравоохранения.</w:t>
      </w:r>
    </w:p>
    <w:p w:rsidR="008C0AB7" w:rsidRDefault="008C0AB7" w:rsidP="008C0AB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B3333A" w:rsidRDefault="0055190F" w:rsidP="008C0AB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 Периодический обновляемый отчет по безопасности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Периодический обновляемый отчет по безопасности (ПООБ) представляет собой документ по фармаконадзору, который позволяет держателю регистрационного удостоверения представить оценку 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определенных этапах пострегистрационного периода.</w:t>
      </w:r>
    </w:p>
    <w:p w:rsidR="00B3333A" w:rsidRDefault="0055190F" w:rsidP="008C0AB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 выполняться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новых 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 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 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 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иных действий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8C0AB7" w:rsidRPr="008C0AB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 или внесения изменений в его ОХЛП в целях обеспечения его применения при превышении пользы над риском.</w:t>
      </w:r>
    </w:p>
    <w:p w:rsidR="008C0AB7" w:rsidRDefault="008C0AB7" w:rsidP="008C0AB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B3333A" w:rsidRDefault="0055190F" w:rsidP="008C0AB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8.1. Цели ПООБ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8.1.1. Основной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 исчерпывающего и критического анализа соотношения «польза – риск» лекарственного препарата с учетом всех новых данных по безопасности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кумулятивного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инструментом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 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жизненного цикла лекарственного препарата.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8.1.2. 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постоянно выполняться оценка и анализ влияния новых данных на соотношение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данного показателя,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оптимизации 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управлению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 информация по безопасности лекарственного препарата в процессе его пострегистрационного применения.</w:t>
      </w:r>
    </w:p>
    <w:p w:rsidR="008C0AB7" w:rsidRDefault="008C0AB7" w:rsidP="008C0AB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B3333A" w:rsidRDefault="0055190F" w:rsidP="008C0AB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8.2. Принципы оценки соотношения «польза – риск» в ПООБ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 соотношения «польза – риск» должна носить непрерывный характер на протяжении всего жизненного цикла 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защиты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населения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повышения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посредством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реализации эффективных мер по минимизации риска. Информация по безопасности и эффективности лекарственного препарата, собираемая на протяжении</w:t>
      </w:r>
      <w:r w:rsidR="008C0AB7" w:rsidRPr="008C0AB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 промежутков времени, которые составляют отчетные периоды,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 включает следующие этапы.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8.2.1. Критический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 полученной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возможных 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свидетельствующих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новых потенциальных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дополнении 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ранее идентифицированным рискам.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8.2.2. Критическое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 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применении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практике)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8.2.3. 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интегрального анализа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 риск» на основании всех кумулятивных данных начиная с даты первой регистрации лекарственного препарата или даты первого разрешения на проведение интервенционного клинического исследования в каком-либо из государств.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8.2.4. Обобщение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 которые могли выполняться или планируются.</w:t>
      </w:r>
    </w:p>
    <w:p w:rsidR="00B3333A" w:rsidRDefault="0055190F" w:rsidP="008C0AB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8.2.5. Определение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8C0AB7" w:rsidRPr="008C0AB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предложений по дополнительным мерам по фармаконадзору.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8C0AB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8.3. Принципы подготовки ПООБ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 должен готовить единый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производимых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8C0AB7" w:rsidRPr="008C0AB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 комбинацию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показаниям для данных лекарственных препаратов, способам 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введения, формам выпуска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режимам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дозирования.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потребоваться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показаниям, формам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выпуска,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режимам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 отдельного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анализом аспектов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ПООБ. Подготовка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исключительных случаях (например, при наличии формы выпуска с полностью отличными показаниями к медицинскому применению данного лекарственного препарата от других его форм выпуска).</w:t>
      </w:r>
    </w:p>
    <w:p w:rsidR="008C0AB7" w:rsidRDefault="008C0AB7" w:rsidP="008C0AB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B3333A" w:rsidRDefault="0055190F" w:rsidP="008C0AB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 Содержание ПООБ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8.4.1. 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кумулятивные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начиная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даты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выделять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новую информацию,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Кумулятивная 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интегрированной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 соотношения «польза – риск».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обобщающую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 источниках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учитываться 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очередной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удостоверения. Указанная информация включает: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обобщающую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медицинского применения лекарственного препарата: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данные спонтанного репортирования;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 медицинской литературы;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активных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 мониторинга (например, анализ внутренних или внешних бах данных);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еще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проходят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оценку держателем регистрационного удостоверения;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информацию, полученную от партнеров по маркетингу или дистрибьюции;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обобщающую информацию о клинических исследованиях: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продолжающихся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представителем,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 завершены в отчетный период;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терапевтического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 лекарственного препарата;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 обсервационных или эпидемиологических исследований;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 исследований по оценке использования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данные доклинических исследований (токсикологических и исследований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in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vitro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 клинических исследований, выполняемых партнерами держателя регистрационного удостоверения по разработке или размещению на рынке лекарственного препарата;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выявлена недостаточная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терапевтическая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оказать 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обобщающую информацию из других источников: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данные, полученные из иных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источников, имеющих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 к 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 аналогической фармакотерапевтической группы;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разрабатываемых лекарственных препаратов (например, контрактных партнеров или инициаторов исследований);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подготовки</w:t>
      </w:r>
      <w:r w:rsidR="008C0AB7" w:rsidRPr="008C0AB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 ПООБ должен включать следующие разделы: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8.4.2.1. Титульный лист, включая подпись лица, ответственного за подготовку ПООБ.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8.4.2.2. Краткое изложение (резюме) ПООБ.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8.4.2.3. Содержание ПООБ в табличном формате.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8.4.2.4. Введение.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8.4.2.5. Регистрационный статус лекарственного препарата в мире.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8.4.2.6. Меры,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поступившими данными по безопасности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8.4.2.7. Изменения,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справочную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8.4.2.8. 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подвергшихся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 лекарственного препарата: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общее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подвергшихся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 лекарственного препарата в клинических исследованиях;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общее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подвергшихся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 лекарственного препарата по данным его применения на рынке.</w:t>
      </w:r>
    </w:p>
    <w:p w:rsidR="008C0AB7" w:rsidRPr="000C1B04" w:rsidRDefault="008C0AB7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8.2.4.9.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Обобщенная </w:t>
      </w:r>
      <w:r w:rsidR="000C1B04">
        <w:rPr>
          <w:rFonts w:ascii="GHEA Grapalat" w:eastAsia="Times New Roman" w:hAnsi="GHEA Grapalat" w:cs="Times New Roman"/>
          <w:sz w:val="24"/>
          <w:szCs w:val="24"/>
          <w:lang w:val="ru-RU"/>
        </w:rPr>
        <w:t>табличные данные: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справочная информация;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обобщенная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нежелательным реакциям, выявленным в ходе клинических исследований;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обобщенная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пострегистрационного применения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8.4.2.10. Резюме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 клинических исследований за отчетный период: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завершенные клинические исследования;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продолжающиеся клинические исследования;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длительный последующий мониторинг состояния пациентов;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иное терапевтическое применение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новые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использовании лекарственного препарата в фиксированных комбинациях доз.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8.4.2.11. Данные неинтервенционных исследований.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8.4.2.12. 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данные, полученные из других источников.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8.4.2.13. Данные доклинических исследований.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8.4.2.14. Использованные источники литературы.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8.4.2.15. Другие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обновляемые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8.4.2.16. Недостаточная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терапевтическая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эффективность лекарственного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препарата, установленная в контролируемых клинических исследованиях.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8.4.2.17. Важная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завершения подготовки ПООБ.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8.4.2.18. Обзор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(новые,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завершенные).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8.4.2.19. Сигналы и оценка риска: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обобщающая информация по проблемам безопасности;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оценка сигнала;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оценка рисков и новой информации;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характеристика рисков;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эффективность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они применялись).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8.4.2.20. Оценка пользы: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важная базисная информация по эффективности лекарственного препарата, полученная в ходе клинических исследований и применения в медицинской практике;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новая выявленная информация по эффективности, полученная в ходе клинических исследований и применения в медицинской практике;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характеристика пользы.</w:t>
      </w:r>
    </w:p>
    <w:p w:rsidR="00B3333A" w:rsidRDefault="0055190F" w:rsidP="000C1B0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8.4.2.21. Интегрированный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0C1B04" w:rsidRPr="000C1B0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одобренным показаниям:</w:t>
      </w:r>
    </w:p>
    <w:p w:rsidR="00B3333A" w:rsidRDefault="0055190F" w:rsidP="000C1B0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интегрированный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контексте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0C1B04" w:rsidRPr="000C1B0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 (включая медицинскую потребность и важные альтернативы);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оценка процедуры анализа соотношения «польза – риск».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8.4.2.22. Заключение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предлагаемые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последующие действия в контексте сделанной оценки.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8.4.2.23. Приложения к ПООБ.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8.4.3. Титульный лист.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титульном листе должны быть указание номера ПООБ (ПООБ 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последовательную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нумерацию),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наименование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 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внеочередной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порядок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запросу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составления</w:t>
      </w:r>
      <w:r w:rsidR="000C1B04" w:rsidRPr="000C1B0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 на конфиденциальность информации, включенной в ПООБ. Титульный лист ПООБ должен быть заверен подписью.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8.4.4. Краткое изложение (резюме) ПООБ.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изложения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краткое 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обобщенном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важной 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 следующую информацию: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введение, указание номера отчета и отчетного периода;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фармакотерапевтический класс, механизм действия, показания к применению, форма выпуска, доза, способ введения;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кумулятивного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 исследований;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интервала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кумулятивного воздействия за этот пострегистрационный период;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разрешено применение лекарственного препарата;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обобщенная информация об оценке соотношения «польза – риск»;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принятые и предлагаемые действия, связанные с аспектами профиля 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брошюру исследователя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пострегистрационном этапе, или иные меры по минимизации риска;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заключение.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8.4.5. 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изложения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сопровождаться таблицей содержания ПООБ.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 Требования к содержанию каждого раздела ПООБ.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8.5.1. Раздел ПООБ «Введение».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Введение должно содержать следующую информацию: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порядковый номер отчета;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фармакотерапевтичский класс, механизм действия, показания к применению, форма выпуска, доза, способ введения;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назначением лекарственного препарата или были включены в клинические исследования;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краткое описание и разъяснение любой имеющей отношение к требуемой информации в ПООБ, которая не была включена в подаваемый ПООБ.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8.5.2. 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«Регистрационный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 в мире».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краткая обзорная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первичных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государствах, одобренные показания к применению, зарегистрированные формы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выпуска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дозировки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дату подготовки ПООБ.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8.5.3. Раздел ПООБ «Меры, принятые за отчетный период, в связи с данными по безопасности лекарственного препарата».</w:t>
      </w:r>
    </w:p>
    <w:p w:rsidR="00366532" w:rsidRPr="002B26B6" w:rsidRDefault="0055190F" w:rsidP="000C1B0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принятых 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спонсором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 комитетом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комитетом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основании данных по безопасности за отчетный период как в отношении</w:t>
      </w:r>
      <w:r w:rsidR="000C1B04" w:rsidRPr="000C1B0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продолжающихся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пострегистрационного применения, которые:</w:t>
      </w:r>
    </w:p>
    <w:p w:rsidR="00B3333A" w:rsidRDefault="0055190F" w:rsidP="000C1B0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оказали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0C1B04" w:rsidRPr="000C1B0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зарегистрированного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оказали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клинического 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разработки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 мер и при необходимости дополнительная информация (при наличии).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8.5.3.1. Меры, принятые в отношении исследуемого лекарственного препарата, могут включать: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отказ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выдаче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разрешения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клинического исследования по аспектам безопасности или этическим вопросам;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частичная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приостановка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остановка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планируемого срока по причине выявленных данных по безопасности или недостаточной терапевтической эффективности;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отзыв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 сравнения;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отказ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выдаче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разрешения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показанию, исследуемому в ходе клинического исследования, включая добровольный отказ от подачи заявления на регистрацию;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введение мер по минимизации риска, включая: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вносимые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обусловленные данными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изменение режима дозирования, изменения критериев включения или невключения, введение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субъектов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ограничение продолжительности исследования);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ограничения исследуемой популяции или показаний к применению: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аспектами профиля безопасности;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 состава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дополнительное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 членов по особому порядку представления информации по безопасности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врачей-исследователей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медицинских работников;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планирование 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аспектов профиля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8.5.3.2. Меры,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зарегистрированного лекарственного препарата, включают: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отказ в продлении действия регистрационного удостоверения;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приостановка или отзыв регистрационного удостоверения;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введение плана по минимизации риска, включая: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иных мер минимизации риска;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повлиять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программу разработки, включая ограничения показаний к назначению или групп пациентов, которым назначается лекарственный препарат;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специальное информирование медицинских работников;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проведению пострегистрационного исследования.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8.5.4. 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«Изменения,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справочную информацию по безопасности лекарственного препарата».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перечисляется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 существенных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справочную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0C1B04" w:rsidRPr="000C1B0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 существенные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разделы противопоказаний,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предостережений,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дополнение 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интерес,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взаимодействия, важные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продолжающихся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 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изучение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канцерогенности).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 быть представлена в соответствующих разделах ПООБ. В приложении к 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версия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справочной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соответствующими изменениями.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 информацию о внесенных и находящихся на этапе внесения изменениях в ОХЛП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версии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представлением ее в приложении.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8.5.5. 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подвергшихся воздействию лекарственного препарата».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 должен содержать точную оценку числа пациентов, которые подверглись воздействию лекарственного препарата, включая все данные 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продаж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 сопровождаться качественным и количественным анализом применения в реальной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 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отличаться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основываясь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результатах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наблюдательных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данном разделе должна быть представлена оценка объема и характеристики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подвергшейся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 (включая краткое описание используемого для оценки метода и указания недостатков используемого метода).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Согласующиеся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субъекта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пациента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использоваться 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одного лекарственного препарата. Если уместной является замена используемого метода оценки, оба метода и расчеты по ним должны быть представлены в ПООБ с объяснением замены.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8.5.5.1. 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«Общее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подвергшихся воздействию лекарственного препарата в клинических исследованиях».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следующую 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(рекомендуется использовать табличный формат):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кумулятивное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субъектов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продолжающиеся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подвергшихся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 плацебо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даты одобрения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разрабатываемого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лекарственных препаратов, длительное время находящихся в обращении, указанная детальная информация может быть недоступна;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детальная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кумулятивная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субъектах 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подвергшихся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сгруппированная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возрасту,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принадлежности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всей программе разработки);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важные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назначаемых доз, путей введения, подгрупп пациентов;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в случае если клинические исследования проводились на особых группах пациентов (например, беременные женщины, пациенты с нарушениями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почек,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печени,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сердечно-сосудистой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системы, пациенты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генетическим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полиморфизмом), должны быть представлены данные о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воздействии;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 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субъектами,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рандомизированными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несоответствий по продолжительности воздействия между клиническими исследованиями 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выражении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субъект-время (пациенто-дни, -месяцы или -годы);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е) 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здоровых добровольцев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меньшую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типа наблюдаемых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пациенты подвергаются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единичной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Подобные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 представлены отдельно с пояснениями (при необходимости);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ж)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указаны серьезные нежелательные реакции, должно быть по возможности сделано соответствующее указание по оценке воздействия на пациента;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з) 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демографическая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 отдельно.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8.5.5.2. 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«Общее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подвергшихся воздействию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 на рынке».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 кумулятивного воздействия (начиная с международной даты регистрации) и воздействия за определенный интервал (с даты окончания сбора данных по предшествующему ПООБ). В разделе должно быть приведены оценка количества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подвергшихся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помощью которого выполнялись определение и оценка. Должно быть представлено обоснование,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невозможно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расчет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 подвергшихся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невозможно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числа пациентов, должны быть представлены альтернативные варианты оценки 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Альтернативными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показателями 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пациенто-дней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число назначений (выписываний). Только в тех случаях, когда данные показатели недоступны,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продаж, выраженная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весовых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единицах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дозах.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применена концепция установленной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суточной дозы (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Defined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Daily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Dose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DDD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 для получения данных о воздействии на пациентов.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 о воздействии должны быть приведены по следующим категориям использования лекарственного препарата: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8.5.5.2.1. Пострегистрационное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исключением клинических исследований).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быть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представлены с разбивкой по полу, возрасту, показаниям, дозам, формам выпуска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регионам,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применимо.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переменные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приведены,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 значимые (например, число выполненных вакцинаций, способ введения и продолжительность лечения).</w:t>
      </w:r>
    </w:p>
    <w:p w:rsidR="00366532" w:rsidRPr="002B26B6" w:rsidRDefault="0055190F" w:rsidP="000C1B0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предполагающая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0C1B04" w:rsidRPr="000C1B0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представлены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 на соответствующую подгруппу пациентов.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8.5.5.2.2. Пострегистрационное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особых популяционных групп.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 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используется 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представлены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кумулятивном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 подвергшихся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расчета.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Источники этих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разработанные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особым популяционным подгруппам, включая регистры. Популяции, включаемые в оценку по данному разделу, включают в том числе следующее: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педиатрическая популяция;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популяция пожилого возраста;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женщины в период беременности и кормления;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пациенты с нарушениями функции печени и (или) почек;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пациенты с иной важной сопутствующей патологией;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е) пациенты,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тяжести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отлична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 исследуемой в ходе клинических исследований;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ж) субпопуляции с носительством генетического полиморфизма;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з) пациенты с иной расовой или этнической принадлежностью.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8.5.5.2.3. Особенности применения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 становится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известна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особенностях применения лекарственного препарата, должно быть приведено описание данных особенностей и сделана соответствующая оценка и интерпретация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особенностей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относится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медицинской</w:t>
      </w:r>
      <w:r w:rsidR="000C1B04" w:rsidRPr="000C1B0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практике по показаниям, не включенным в число одобренных. Если имеются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сделать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комментарий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насколько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данное применение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поддерживается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доказательной базой клинических исследований либо обусловлено отсутствием в целом зарегистрированных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альтернатив.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 количественная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наличии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подобных данных.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8.5.6. Раздел ПООБ «Обобщенные табличные данные».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 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 может привести определенные аспекты данных в графическом виде с целью облегчения восприятия и понимания.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Отнесение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обобщенных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классификации этого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критериев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серьезности, установленных законодательством государств-членов и международными договорами и актами, составляющими право Союза. Оценка серьезности не должна изменяться при подготовке данных для включения в ПООБ.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8.5.6.1. Подраздел ПООБ «Справочная информация».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указывается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версия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терминологического классификатора,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реакций.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8.5.6.2. Подраздел ПООБ «Обобщенная информация по серьезным нежелательным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 исследований».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данном подразделе ПООБ должно быть приведено обоснование по приложению,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кумулятивные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табличные данные по серьезным нежелательным явлениям, которые были выявлены в 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начиная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даты одобрения разрабатываемого лекарственного препарата до даты окончания 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текущему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объяснения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исключаемым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недоступны на протяжении нескольких лет). Данные в табличной форме 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сгруппированы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классификационным отнесением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органо-системным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классам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исследуемого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 сравнения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(активных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плацебо).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целесообразным, 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группированном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клиническим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путям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иным переменным.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 рассмотрены следующие аспекты: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причинно-следственной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редким нежелательным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 серьезных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 и для препаратов сравнения (активных и плацебо) с тем, чтобы была возможность сделать групповое сравнение, в том числе в отношении частоты.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Полезным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отражающее взаимосвязь назначаемой дозы и частоты;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обобщенные табличные данные должны включать как ослепленные, так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разослепленные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Разослепленные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0C1B04" w:rsidRPr="000C1B0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представлены по результатам завершенных клинических исследований и отдельным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разослеплены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определенным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незамедлительного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репортирования).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Спонсоры клинического исследования и держатели регистрационных удостоверений 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разослепление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подготовкой ПООБ;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 обобщающей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подобные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обосновываться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исключающиеся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 незамедлительного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базу данных по причине того, что они являются присущими целевой популяции или совпадают с конечными точками.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8.5.6.3. 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«Обобщенная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 пострегистрационного применения лекарственного препарата».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данном разделе ПООБ представляется обоснование по приложению,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включающему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обобщающие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кумулятивно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 период, от даты международной регистрации лекарственного препарата до даты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окончания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спонтанного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фармацевтических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потребителей,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 уполномоченных органов государств-членов и данных, опубликованных в 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литературе.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несерьезные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нежелательные 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таблицах.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таблице 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распределены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органо-функциональным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классам.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таблицы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группированием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показаниям, способу введения и иным параметрам.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8.5.7. Раздел ПООБ «Резюме значимых данных, полученных в ходе клинических исследований за отчетный период».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перечисление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 интервенционных 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завершены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продолжают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выполняться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 период, с целью возможности идентификации, характеристики и количественной оценки уровня рисков, подтверждения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или оценки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эффективности мер по минимизации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возможности данные следует разбить на категории по половому и возрастному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признаку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взрослую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детскую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популяции), показаниям, режимам дозирования и регионам.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«Обзор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сигналам: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находящиеся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завершенные».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Проводится 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предмет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отнесения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идентифицированным рискам. Риск должен быть оценен и характеризован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0C1B04" w:rsidRPr="000C1B0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«Характеристика рисков».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обобщающая 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безопасности, полученных из следующих источников за отчетный период: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8.5.7.1. 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«Завершенные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клинические исследования».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краткую 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безопасности, полученных в результате завершенных за отчетный период 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представлена в сжатом виде или в форме синопсиса. Он может включать информацию,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опровергает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ранее идентифицированные сигналы по безопасности, а также доказательства по новым сигналам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8.5.7.2. 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«Продолжающиеся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клинические исследования».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 становится известна какая-либо клинически важная информация, которая была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продолжающихся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 (например, выявленная в ходе промежуточного анализа безопасности или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разослепления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явлений),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изложена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новая 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 информацию,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опровергает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ранее идентифицированные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доказательства новых сигналов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8.5.7.3. 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«Длительный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 состояния пациентов».</w:t>
      </w:r>
    </w:p>
    <w:p w:rsidR="00366532" w:rsidRPr="002B26B6" w:rsidRDefault="0055190F" w:rsidP="000C1B0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имеются данные о длительном последующем наблюдении 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подразделе приводится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длительного</w:t>
      </w:r>
      <w:r w:rsidR="000C1B04" w:rsidRPr="000C1B0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последующего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наблюдения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значимых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точки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зрения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 безопасности данных.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8.5.7.4. 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терапевтическое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 лекарственного препарата».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Данный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важную информацию по безопасности, полученную в результате других программ, проведенных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специальным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расширенного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доступа, программы использования в связи с исключительными обстоятельствами из соображений сострадания, индивидуального доступа и др.).</w:t>
      </w:r>
    </w:p>
    <w:p w:rsidR="00B3333A" w:rsidRDefault="0055190F" w:rsidP="000C1B0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8.5.7.5. 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«Новые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использовании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фиксированных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комбинациях</w:t>
      </w:r>
      <w:r w:rsidR="000C1B04" w:rsidRPr="000C1B0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если иное не определено уполномоченными органами государств-членов, в отношении комбинированной терапии должны быть представлены следующие данные: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в случае если лекарственный препарат одобрен для назначения в качестве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компонента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фиксированной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многокомпонентного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режима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подразделе 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 комбинированной терапии;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комбинированным лекарственным препаратом, данный подраздел должен обобщать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 индивидуальных компонентов.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8.5.8. Раздел ПООБ «Данные неинтервенционных исследований».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данные,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неинтервенционных</w:t>
      </w:r>
      <w:r w:rsidR="000C1B04" w:rsidRPr="000C1B0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обсервационных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 эпидемиологических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активного мониторинга),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 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включать данные, имеющие отношение к аспектам профиля безопасности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приложение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 организованных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выполненных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количественной 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вызывающих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опасения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 подтверждения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 выполнены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отчетноый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пострегистрационные исследования безопасности).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стадии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итоговые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 подготовлены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протяжении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приложение к ПООБ.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8.5.9. 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 данные,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полученные из других источников».</w:t>
      </w:r>
    </w:p>
    <w:p w:rsidR="00366532" w:rsidRPr="002B26B6" w:rsidRDefault="0055190F" w:rsidP="000C1B0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разделе должна быть обобщена информация, которая относится к 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получена по результатам иных клинических исследований либо получена 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0C1B04" w:rsidRPr="000C1B0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мета-анализов рандомизированных клинических исследований, данные по безопасности партнеров по разработке лекарственного препарата и др.).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8.5.10. Раздел ПООБ «Данные доклинических исследований».</w:t>
      </w:r>
    </w:p>
    <w:p w:rsidR="00366532" w:rsidRPr="002B26B6" w:rsidRDefault="0055190F" w:rsidP="000C1B0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результате доклинических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in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vivo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in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vitro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канцерогенности, репродуктивной токсичности или иммунотоксичности), выполняемых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влияния полученных данных на профиль безопасности должна быть представлена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«Сигналы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0C1B04" w:rsidRPr="000C1B0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«Интегрированный анализ соотношения «польза – риск» по одобренным показаниям».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8.5.11. Раздел ПООБ «Использованные источники литературы».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полученных новых и значимых данных по безопасности, которые были опубликованы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прошедшей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экспертную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литературе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 получены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неопубликованных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монографий,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относятся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лекарственному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 регистрационного удостоверения в отчетный период.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Литературный поиск для подготовки ПООБ должен быть шире, чем литературный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поиск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реакциях, поскольку должен включать также исследования, в ходе которых были оценены исходы с точки зрения безопасности в группах субъектов исследования.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приниматься во внимание при поиске информации, но которые могут быть 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индивидуальным случаям нежелательных реакций, включают: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исходы беременности (включая прерывание беременности), которые не сопровождались нежелательными последствиями;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 лекарственного препарата в педиатрической популяции; применение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программам использования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исключительными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обстоятельствами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 соображений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сострадания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персонализированным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программам</w:t>
      </w:r>
      <w:r w:rsidR="00E465F7" w:rsidRPr="00E465F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назначения;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отсутствие эффективности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асимптоматическая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передозировка,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несоответствующее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неправильное применение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ошибки,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сопровождавшиеся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развитием нежелательных явлений;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 результаты доклинических исследований.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если это применимо, в данном разделе также должна быть проанализирована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активных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веществах фармакологической группы, к которой относится лекарственный препарат.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8.5.12. Раздел 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«Другие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обновляемые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отчеты по безопасности».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создается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договоренности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 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подготавливается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E465F7" w:rsidRPr="00E465F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 ПООБ на лекарственный препарат (в случае лекарственного препарата с фиксированной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комбинацией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множественными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различными формами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выпуска).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 должен подготовить 1 ПООБ на 1 действующее вещество.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 государств-членов держателем подготавливается серия ПООБ для одного</w:t>
      </w:r>
      <w:r w:rsidR="00E465F7" w:rsidRPr="00E465F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 последующего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значимые данные по безопасности из других ПООБ, если только такое обобщение не представлено в иных разделах данного ПООБ.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наличии доступа на основании контрактных договоренностей к данным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удостоверений, спонсоров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партнеров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аналогичные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 должен представить в обобщенном виде значимые данные по безопасности, полученные из представляемых ими ПООБ за отчетный период.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8.5.13. 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«Недостаточная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терапевтическая эффективность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контролируемых клинических исследованиях».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профилактики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жизнеугрожающих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получены данные,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свидетельствовать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недостаточной терапевтической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недостаточной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терапевтической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 указывают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должны быть проанализированы и обобщены в данном разделе ПООБ.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 риск»,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 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подтверждают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недостаточную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терапевтическую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предназначенных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лечения жизнеугрожающей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патологии,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проанализированы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данном разделе ПООБ.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8.5.14. 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«Важная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 завершения подготовки ПООБ».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данном разделе ПООБ обобщаются потенциально важные данные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 окончания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окончательной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редакции ПООБ. Сюда относятся значимые клинические данные новых публикаций, значимые данные последующего наблюдения за пациентами, клинически важные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токсикологические данные, а также все действия держателя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независимых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комитетов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 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предпринятые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 проблем, связанных с профилем безопасности лекарственного препарата. Новые индивидуальные сообщения о нежелательных реакциях не должны включаться в раздел, за исключением случаев, когда они могут 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принципиально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подтверждающий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 наличия нежелательной реакции (например, первый зарегистрированный случай развития важного нежелательного явления у человека) или важный сигнал по безопасности.</w:t>
      </w:r>
    </w:p>
    <w:p w:rsidR="00366532" w:rsidRPr="002B26B6" w:rsidRDefault="0055190F" w:rsidP="00E465F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учтены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подраздела</w:t>
      </w:r>
      <w:r w:rsidR="00E465F7" w:rsidRPr="00E465F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«Оценка рисков и новой информации» раздела ПООБ «Сигналы и оценка риска».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8.5.15. Раздел ПООБ «Обзор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(новые,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завершенные)».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максимально полного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еще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начиналась),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 которых уже завершена.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представлены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выявления сигналов, и источников данных для выявления сигналов.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относятся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 выявлены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рассматриваемым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относятся сигналы, 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проходили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момент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окончания сбора данных. К завершенным относятся сигналы, оценка которых была завершена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 период.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 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одновременно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отнесены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 завершенных сигналов.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 ПООБ должен включать данные по рассматриваемым и завершенным за отчетный период сигналам, представленные в табличной форме.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Таблица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усмотрению 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кумулятивные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ранее завершенные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сигналы),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которой отсчитывается срок выполненого обобщения по сигналам.</w:t>
      </w:r>
    </w:p>
    <w:p w:rsidR="00B3333A" w:rsidRDefault="0055190F" w:rsidP="00E465F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Детальная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включается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подразделы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E465F7" w:rsidRPr="00E465F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«Оценка сигнала» и «Оценка рисков и новой информации».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8.5.16. Раздел ПООБ «Сигналы и оценка риска».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8.5.16.1. 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«Обобщающая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проблемам безопасности».</w:t>
      </w:r>
    </w:p>
    <w:p w:rsidR="00366532" w:rsidRPr="002B26B6" w:rsidRDefault="0055190F" w:rsidP="00E465F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8.5.16.1.1. 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 базисной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обобщающей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 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 сведений о том, какая новая информация и новая оценка по</w:t>
      </w:r>
      <w:r w:rsidR="00E465F7" w:rsidRPr="00E465F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аспектам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сделана.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важности каждого из аспектов риска следует рассмотреть следующие факторы: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серьезность риска связанного с лекарственным препаратом с 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индивидуальное состояние пациентов;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частота, предсказуемость, предотвратимость и обратимость риска;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потенциальное влияние на общественное здоровье (частота риска в популяции, размер популяции, подвергшийся воздействию);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оценка общественной приемлемости риска в случаях возможного влияния лекарственного препарата на общественное здоровье (например, отказ от программы вакцинации).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8.5.16.1.2. Обобщающая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 имеющиеся сведения по лекарственному препарату от начала отчетного периода ПООБ и отражать: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 идентифицированные риски;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 потенциальные риски;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важную отсутствующую информацию.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8.5.16.1.3.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имеющих спецификацию по безопасности, информация, включаемая в данный подраздел,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совпадать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обобщающей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информацией, представленной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текущей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версии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дату начала отчетного периода ПООБ.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 лекарственных препаратов, не имеющих спецификацию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идентифицированных, потенциальных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 связанной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основании</w:t>
      </w:r>
      <w:r w:rsidR="00E465F7" w:rsidRPr="00E465F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 предрегистрационного и пострегистрационного периода. Примеры могут включать в себя следующую информацию: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важные нежелательные реакции;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 о взаимодействии с другими лекарственными препаратами;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выявленные медицинские ошибки или промахи, в случаях, не сопровождющихся развитием нежелательных реакций;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взаимодействие с продуктами питания или иными веществами;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 воздействия при выполнении профессиональной деятельности;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классовые фармакологические эффекты.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 оценить критичность пробелов в имеющихся знаниях по определенным аспектам профиля безопасности для целевых популяций.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8.5.16.2. Подраздел ПООБ «Оценка сигнала».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8.5.16.2.1. Информация,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представляемая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 обобщать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была завершена в отчетный период. Могут быть две основные категории: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сигналы, которые по результатам оценки могут быть отнесены к категории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идентифицируемых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 отсутствие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терапевтической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E465F7" w:rsidRPr="00E465F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«Недостаточная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терапевтическая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контролируемых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 исследованиях»);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сигналы,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отклонены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 ложные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имеющейся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дату 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категории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 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E465F7" w:rsidRPr="00E465F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обоснования его отклонения от категории сигнала. Данное описание может быть включено в основной текст ПООБ или в приложение к отчету.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8.5.16.2.2. 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 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соблюдение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 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детализацией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значимостью данного аспекта профиля безопасности для общественного здоровья, а также степенью достаточности доказательной базы, которая включет в себя следующие аспекты: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источник или побудительный момент формирования сигнала;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обоснование, имеющее отношение к оценке;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методы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критерии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поиска или аналитические подходы;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(обобщенная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анализа данных, рассматриваемых при оценке сигнала;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обсуждение;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е) заключение, включая предлагаемые действия.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8.5.16.3. Подраздел ПООБ «Оценка рисков и новой информации».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 критическую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 новых или ранее выявленных рисков (важную или иную).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 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 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 отчетный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период, а также оценку влияния новых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включается обобщающая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повторяющаяся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другие разделы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интерпретация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 информации применительно к характеристике профиля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следующим разделам: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новые потенциальные риски;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новые идентифицированные риски;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новая информация по ранее выявленным рискам (потенциальным и идентифицированным);</w:t>
      </w:r>
    </w:p>
    <w:p w:rsidR="00E465F7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обновление по важной отсутствующей информации. </w:t>
      </w:r>
    </w:p>
    <w:p w:rsidR="00366532" w:rsidRPr="002B26B6" w:rsidRDefault="0055190F" w:rsidP="00E465F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</w:t>
      </w:r>
      <w:r w:rsidR="00E465F7" w:rsidRPr="00E465F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относимых к иным рискам и не относимых к «важным» рискам, по которым была получена новая информация за отчетный период, уровень детализации должен соответствовать имеющейся доказательной базе по этим рискам и значимости их влияния на общественное здоровье.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популяцию либо данные по ранее отсутствующей информации должны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критически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оценены.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Указываются,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профилей 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вызывающих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опасения,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неясных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 безопасности остались невыясненными.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8.5.16.4. Подраздел ПООБ «Характеристика рисков».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подразделе дается характеристика важных идентифицированных 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кумулятивных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ограничиваемых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периодом)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описывается важная отсутствующая информация.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8.5.16.4.1. 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 должна включать в себя следующее (если применимо):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частота;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число выявленных случаев (числитель) и точность оценки;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объем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(знаменатель),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выраженное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число пациентов, пациенто – месяцев (лет) и др. и точность оценки;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г) оценка относительного риска и ее точность;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оценка абсолютного риска и ее точность;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е) влияние на пациента (симптомы, качество жизни);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ж) влияние на общественное здоровье;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з) факторы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 (возраст,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беременность,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лактации,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нарушение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печени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почек,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сопутствующая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патология,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тяжести заболеваний,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генетический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полиморфизм,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расовая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этническая принадлежность, доза);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и) продолжительность лечения, период риска;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к) предотвратимость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(оценивается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предсказуемость,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 мониторировать состояние по индикаторным симптомам или лабораторным параметрам);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л) обратимость;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м) потенциальный механизм;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н) уровень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неопределенности,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 противоречащих фактов (при наличии).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8.5.16.4.2. При подготовке ПООБ для лекарственных препаратов с несколькими показаниями, формами выпуска или способами введения в случае наличия существенных различий по идентифицированным и потенциальным рискам может быть обоснованным представление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выпуска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способам введения. Могут быть представлены следующие разделы: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риски, характерные для действующего вещества;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риски,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выпуска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способов введения (включая воздействие при выполнении профессиональной деятельности);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риски, характерные для определенных популяций;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риски,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врача (для действующих веществ, которые представлены в формах, отпускаемых по рецепту и без рецепта);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отсутствующей информацией.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8.5.16.5. 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«Эффективность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 риска (если они применялись)».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действия, направленные на предотвращение нежелательных реакций, связанных с воздействием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снижение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 тяжести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возникновении.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 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снижение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вероятности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развития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тяжести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 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прямое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здравоохранении или образовательные материалы).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виде представляется соответствующая информация по эффективности и (или) ограничениям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важным идентифицированным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 период.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приложении к отчету.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8.5.17. Раздел ПООБ «Оценка пользы».</w:t>
      </w:r>
    </w:p>
    <w:p w:rsidR="00B3333A" w:rsidRDefault="0055190F" w:rsidP="00F0443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8.5.17.1. 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«Важная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базисная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F04436" w:rsidRPr="00F0443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практике»</w:t>
      </w:r>
      <w:r w:rsidR="00F04436" w:rsidRPr="00F0443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подразделе суммируется основная информация по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 исследований и эффективность, продемонстрированная при применении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Данная 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применению.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лекарственных препаратов с несколькими показаниями, целевыми популяциями и (или) способами введения польза должна быть охарактеризована в отдельности по каждому фактору.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лекарственных препаратов, у которых за отчетный период были выявлены существенные изменения профиля безопасности или эффективности, данный подраздел должен включать в себя достаточную 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пользы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отраженной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«Характеристика пользы»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детализации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 представленной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варьироваться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различным лекарственным препаратам (при необходимости) следующие аспекты: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эпидемиология и происхождение заболевания;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характеристика пользы (например, диагностическая, профилактическая, симптоматическая, болезнь-модифицирующая);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конечные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подтверждающие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влияние на смертность, симптоматику, исходы);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доказательства эффективности в клинических исследованиях и 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сравнения (например, сравнительные клинические исследования с активным контролем, мета-анализы, обсервационные исследования);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тенденции и (или) доказательства пользы по важным популяционным подгруппам (например, возрастным, половым, этническим, по степени тяжести заболевания, генетическому полиморфизму) в случае, если это имеет отношении к оценке соотношения «польза – риск».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8.5.17.2. 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«Новая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эффективности,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применения в медицинской практике».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 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доказательной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неодобренных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применению не включается в раздел, за исключением случаев, если это имеет отношение к оценке соотношения «польза – риск».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внимание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уделяется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вакцинам, антиинфекционным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 терапевтической среды могут повлиять на соотношение «польза – риск» с течением времени.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Содержание и степень детализации информации, представляемой в данном разделе, может варьироваться в зависимости от лекарственного препарата. В случае отсутствия новой информации за отчетный период 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приводится ссылка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«Важная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базисная информация по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 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практике» ПООБ.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8.5.17.3. Подраздел ПООБ «Характеристика пользы».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объединенная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базисным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терапевтической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стали известны за отчетный период по одобренным показаниям.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отсутствия новых данных по профилю пользы и отсутствия значительных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 безопасности, данный подраздел должен содержать ссылку на подраздел «Важная базисная информация по эффективности лекарственного препарата, полученная в ходе клинических исследований и применения в медицинской практике» ПООБ.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 отчетный 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была получена новая информация по терапевтической пользе и не было значимых изменений 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приводятся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объединенные данные по базисной и новой информации.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наличия существенных изменений профиля безопасности либо получения новых данных, предполагающих значительно меньший уровень терапевтической пользы по сравнению с изначально продемонстрированным,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приведена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краткая критическая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медицинской практики с указанием следующей информации: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краткое описание доказательного уровня данных по терапевтической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(проводится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сравнительного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аспекта эффективности,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выраженности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правильности статистической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слабых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методологии, соответствия данных в разных исследованиях;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новая информация, поставившая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сомнение суррогатные конечные точки (при наличии);</w:t>
      </w:r>
    </w:p>
    <w:p w:rsidR="00F04436" w:rsidRDefault="0055190F" w:rsidP="00F0443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клиническая значимость выраженности терапевтического эффекта; </w:t>
      </w:r>
    </w:p>
    <w:p w:rsidR="00F04436" w:rsidRDefault="0055190F" w:rsidP="00F0443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обобщаемость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терапевтического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целевыми подгруппами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недостаточности</w:t>
      </w:r>
      <w:r w:rsidR="00F04436" w:rsidRPr="00F0443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терапевтического эффекта по какой-либо популяционной подгруппе); </w:t>
      </w:r>
    </w:p>
    <w:p w:rsidR="00F04436" w:rsidRPr="00F04436" w:rsidRDefault="0055190F" w:rsidP="00F0443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адекватность характеристики «доза – терапевтический ответ»; </w:t>
      </w:r>
    </w:p>
    <w:p w:rsidR="00366532" w:rsidRPr="002B26B6" w:rsidRDefault="0055190F" w:rsidP="00F0443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продолжительность эффекта;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сравнительная эффективность;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 степени, в которой данные по эффективности, полученные в клинических исследованиях, могут быть обобщены с популяцией,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медицинской практике.</w:t>
      </w:r>
    </w:p>
    <w:p w:rsidR="00B3333A" w:rsidRDefault="0055190F" w:rsidP="00F0443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8.5.18. Раздел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«Интегрированный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F04436" w:rsidRPr="00F0443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 – риск» по одобренным показаниям».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разделе держателем регистрационного удостоверения должна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 при его применении в клинической практике. Представляется критический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объединенная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предыдущим разделам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дублирования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подразделах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«Оценка рисков и новой информации»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«Характеристика пользы» ПООБ.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8.5.18.1. 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«Интегрированный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контексте 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важные альтернативы)».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подразделе представляется краткое описание медицинской потребности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суммировано по альтернативам (медикаментозным, хирургическим или иным показаниям, включая отсутствие лечения).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8.5.18.2. Подраздел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анализа соотношения «польза – риск».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Соотношение «польза – риск» имеет различное значение в зависимости от показаний и целевых популяций. Следовательно, для лекарственных препаратов, зарегистрированных по нескольким показаниям, соотношение «польза – риск» должно быть оценено отдельно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существенных различий соотношения «польза – риск» между подгруппами в рамках 1 показания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подгрупп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(если применимо).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8.5.18.2.1. Основные вопросы в отношении пользы и рисков: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ключевая информация, представленная в предшествующих разделах по пользе и риску, должна быть объединена с целью оценки их соотношения;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контекст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 (излечение, профилактика, диагностика), степень тяжести и серьезность заболевания,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(относительно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здоровые,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хронические заболевания);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 пользы оценивается ее характер, клиническая значимость,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продолжительность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обобщаемость, доказательство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отвечающих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альтернативное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выраженность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индивидуальные элементы пользы;</w:t>
      </w:r>
    </w:p>
    <w:p w:rsidR="00366532" w:rsidRPr="002B26B6" w:rsidRDefault="0055190F" w:rsidP="00F0443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 оценивается клиническая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значимость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токсичности,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серьезность,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частота, предсказуемость,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предотвратимость,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обратимость,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пациента),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F04436" w:rsidRPr="00F0443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одобренным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показаниям,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новым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показаниям,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неправильным применением;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формулировке оценки соотношения «польза – риск» рассматриваются слабые и сильные стороны, а также неопределенности доказательной базы с описанием их влияния на оценку. Приводится характеристика ограничений выполненной оценки.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8.5.18.2.2. Представляются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аргументация используемой методологии для оценки соотношения «польза – риск»: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предположения,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соотнесения,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подтверждают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сделанный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вывод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 риск»;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комментарии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выражения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риска в представленном виде и их сопоставления;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соотношения, включается обобщенное описание методов оценки;</w:t>
      </w:r>
    </w:p>
    <w:p w:rsidR="00B3333A" w:rsidRDefault="0055190F" w:rsidP="00F0443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экономическая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«стоимость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F04436" w:rsidRPr="00F0443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эффективность»)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F04436" w:rsidRPr="00F0443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 – риск».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8.5.19.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«Заключение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предлагаемые последующие действия в контексте сделанной оценки».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Заключительный раздел ПООБ должен содержать заключение о влиянии новой информации, выявленной в отчетный период, на общую оценку соотношения «польза – риск» по каждому одобренному показанию, а также по подгруппам пациентов (если применимо).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Основываясь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оценке кумулятивных данных по безопасности и анализу соотношения «польза – риск», держатель регистрационного удостоверения должен оценить необходимость изменения информации о</w:t>
      </w:r>
      <w:r w:rsidR="00F04436" w:rsidRPr="00F0443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предложить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контекст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 изменений.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Заключение должно включать в себя предварительные предложения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оптимизации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F04436" w:rsidRPr="00F0443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 – риск» с целью их последующего обсуждения с уполномоченными органами государств-членов. Данные предложения могут включать в себя меры минимизации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 лекарственных препаратов, имеющих план 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предложения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включены в план по фармаконадзору и план минимизации риска.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8.5.20. Раздел ПООБ «Приложения к ПООБ».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 должен включать в себя следующие приложения: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справочная информация;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кумулятивные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обобщающие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табличные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серьезным нежелательным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явлениям,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 исследований;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кумулятивные и интервальные обобщающие табличные данные по серьезным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несерьезным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нежелательным реакциям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 пострегистрационного применения;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табличные данные по сигналам;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 сигналов (если применимо);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е) перечень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безопасности.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F04436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8.6. Система качества ПООБ на уровне держателя регистрационных удостоверений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 сформированные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 w:rsidR="00F04436" w:rsidRPr="00F0443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 обзора и представления ПООБ, включая контроль исполнения в процессе и после их оценки. Данные структуры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процессы должны быть описаны в процедурах, принятых в виде письменного документа, системы качества держателя регистрационного удостоверения.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ряд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направлений, 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оказать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 полученных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спонтанного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 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литературы,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 сигнала,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пострегистрационной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 обработки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объединения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др.). Система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описывать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взаимосвязь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процессами, каналы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всей имеющей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 разработаны и внедрены документированные процедуры по контролю качества процессов с целью обеспечения полноты и точности 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интегрированной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 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 вклада различных департаментов или отделов при подготовке ПООБ.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 должен содержать оценку специальных запросов по аспектам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 государств-членов.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 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внедрен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обеспечивающий надлежащую обработку и ответы на запросы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 органов государств-членов.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обобщающих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 подвергаться процедуре верификации данных в отношении баз данных</w:t>
      </w:r>
      <w:r w:rsidR="00F04436" w:rsidRPr="00F0443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 регистрационного удостоверения с целью обеспечения точности и полноты представляемых данных в отношении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размещения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базе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параметры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извлечения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контроль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 документированы.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Надлежащая система качества держателя регистрационного удостоверения должна исключить риск невыполнения держателем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таких</w:t>
      </w:r>
      <w:r w:rsidR="00F04436" w:rsidRPr="00F0443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непредставление отчета: полное непредставление ПООБ, нарушение графика или сроков подачи ПООБ (без предварительного согласования с уполномоченными органами государств-членов);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необоснованное непредставление запрошенной информации;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низкое качество отчетов (плохое документирование, недостаточная 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безопасности, сигналы по безопасности, оценка риска, оценка пользы и интегрированный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отсутствие указания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неправильном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стандартной терминологии,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необоснованное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непредставление информации по факторам риска);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отражения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запросов от уполномоченных органов государств-членов.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отклонения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приняты соответствующие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корректировочные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предупредительные мероприятия.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любое время.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делегирования обязанностей по подготовке ПООБ третьим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обеспечить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третьей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 соответствующей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 государств-членов.</w:t>
      </w:r>
    </w:p>
    <w:p w:rsidR="00F04436" w:rsidRDefault="00F04436" w:rsidP="00737EFD">
      <w:pPr>
        <w:spacing w:after="120" w:line="240" w:lineRule="auto"/>
        <w:ind w:right="12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F04436" w:rsidRDefault="0055190F" w:rsidP="00F04436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8.7. Обучение персонала процедурам по ПООБ 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Ответственностью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лица,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F04436" w:rsidRPr="00F0443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обеспечение надлежащей квалификации, опыта и обучения персонала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задействованных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обзора, 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осуществлять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процессам, аспектам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навыкам,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фармаконадзором. Направления обучения должны включать в себя аспекты права Союза и законодательства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 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ПООБ. Документирование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 прохождение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ПООБ.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F04436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8.8. Порядок представления ПООБ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8.8.1. Стандартный порядок представления ПООБ.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Периодичность и сроки представления ПООБ лекарственных препаратов определяются согласно перечню, утверждаемому уполномоченными органами государств-членов.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непатентованное наименование или группировочное наименование которых не включены в указанный перечень, периодичность представления ПООБ составляет: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каждые 6 месяцев от международной даты регистрации в течение первых 2 лет;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ежегодно в течение последующих 2 лет;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далее – каждые 3 года.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90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календарных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дней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даты окончания сбора данных.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8.8.2. Внеочередная подача ПООБ.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 подлежит подаче незамедлительно. Подготовка ПООБ должна осуществляться не более, чем 60 календарных дней с даты 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 государства-члена.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8.8.3. Форма подачи ПООБ.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подаче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возможностью текстового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русском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языке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английском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языке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обязательным переводом на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русский язык следующих разделов: краткое изложение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интегрированный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 соотношения «польза – риск» по одобренным показаниям и заключение.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 обязан в течении 30 календарных дней со дня получения такого запроса представить перевод на русский язык других разделов ПООБ.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F04436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8.9. Процесс оценки ПООБ на территориях государств-членов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 органами государств-членов должно обеспечиваться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</w:t>
      </w:r>
      <w:r w:rsidR="00F04436" w:rsidRPr="00F0443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 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оценку соотношения «польза – риск» лекарственного препарата.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F04436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 Управление сигналом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F04436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 Структуры и процессы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9.1.1. Источники получения сигналов и их обработка.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9.1.1.1. Источники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 данные,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получаемые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 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 фармаконадзора и системы контроля качества. Данные могут включать в 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получаемые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спонтанного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репортирования, системами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неинтервенционных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 других источников информации.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9.1.1.2.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спонтанных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обнаружить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индивидуальных сообщениях о нежелательных реакциях, включенных в базы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статьях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научной литературы,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представленной держателями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процедур, 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продление,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пострегистрационным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исследованиям)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выполняемого мониторинга соотношения «польза – риск» лекарственных препаратов.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9.1.1.3. Сигналы могут быть выявлены при проведении различных видов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доклинические,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интервенционные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F04436" w:rsidRPr="00F0443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систематические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обзоры, мета-анализы. Различные виды активного мониторинга могут помогать в выявлении сигналов, а также стимулировать процесс репортирования специалистами определенных типов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нежелательных реакций.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9.1.1.4. Другие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 информационно-телекоммуникационную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«Интернет»,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цифровые средства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(общедоступные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веб-сайты,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социальные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блоги)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другие системы, через которые пациенты и потребители могут сообщить 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опыте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 препараты.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9.1.2. Методология обработки сигналов.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9.1.2.1. Обнаружение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придерживаться структурированной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признанной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методологии,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варьироваться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 которого выполняется процедура.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9.1.2.2. 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подтверждающей поступивший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структурированную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признанную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методологию,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клиническую значимость,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взаимосвязи,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согласованность 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взаимосвязь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реакции, причинно-следственную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правдоподобность, экспериментальные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сходные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характеру явления данные.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9.1.2.3. 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приоритизации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новизну выявленной взаимосвязи или лекарственного препарата, факторы, имеющие отношение к значимости взаимосвязи, серьезности соответствующей реакции и факторы, имеющие отношение к документированию сообщения.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 Процесс обработки сигналов.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9.1.3.1. Введение.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9.1.3.1.1. Процесс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стадии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 выявления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выработки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 обработки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заинтересованным сторонам,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участвующим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зарегистрированных лекарственных препаратов.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9.1.3.1.2. Процесс обработки сигналов включает в себя следующие стадии: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выявление сигнала;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валидация сигнала;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анализ и приоритизация сигнала;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оценка сигнала;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рекомендации по действиям;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е) обмен информацией.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9.1.3.1.3. Представленные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выше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стадии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обработки изложены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логической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последовательности.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отдельными доступными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обнаружения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гибкости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обработке сигналов, в частности: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обнаружение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базируется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обзоре индивидуальных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 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верификацию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предварительную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приоритизацию обнаруженного сигнала;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объединенным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 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невозможно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каждое индивидуальное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потребоваться сбор дополнительных данных;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принятием решения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актами, составляющими право Союза, и законодательством государств-членов) и обмен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компонентами,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учитывать на каждой стадии процесса.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9.1.3.2. Выявление сигнала.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9.1.3.2.1. 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применяются следующие требования: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используемый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сложных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статистических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подходить для небольшого объема данных);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 источников;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внедрены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качество выполняемой деятельности по обнаружению данных;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результаты обзора кумулятивных данных должны своевременно и надлежащим образом оцениваться квалифицированным лицом;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обнаружении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угрозы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общественному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предприниматься незамедлительные и эффективные действия;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е) процесс выявления сигналов должен быть надлежащим образом документирован, включая обоснование метода и периодичности выполнения действий по обнаружению сигналов.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9.1.3.2.2. Обнаружение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можно осуществлять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индивидуальных 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статистического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анализа больших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комбинированного подхода, основанного на сочетании этих методов.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9.1.3.2.2.1. Обзор индивидуальных отчетов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 быть получены из спонтанной системы репортирования, активных форм мониторинга, клинических исследований или могут быть опубликованы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литературе.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тяжелой нежелательной реакции (например, об анафилактическом шоке) 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достаточно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обратить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 внимание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Информация, подлежащая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 (после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повторяющихся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сообщений, оформленных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ненадлежащим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демографические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 пациента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возраст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 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доза)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реакцию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признаки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симптомы),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взаимосвязь, клинический исход в связи с продолжением или прекращением приема лекарственного препарата, наличие потенциальных альтернативных причин развития нежелательного явления, оценку отправителем сообщения причинно-следственной связи и достоверность биологической и фармакологической связи.</w:t>
      </w:r>
    </w:p>
    <w:p w:rsidR="003E18B5" w:rsidRDefault="0055190F" w:rsidP="003E18B5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9.1.3.2.2.2. Статистические анализы в больших базах данных. </w:t>
      </w:r>
    </w:p>
    <w:p w:rsidR="00366532" w:rsidRPr="002B26B6" w:rsidRDefault="0055190F" w:rsidP="003E18B5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Существуют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статистические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автоматического</w:t>
      </w:r>
      <w:r w:rsidR="003E18B5" w:rsidRPr="003E18B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выявления сигналов исходя из непропорциональности количества отчетов,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высокий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предполагаемой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соответствующее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лекарственными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 статистических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ситуаций.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использовании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статистических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критериев</w:t>
      </w:r>
      <w:r w:rsidR="003E18B5" w:rsidRPr="003E18B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полноту доступной информации и серьезность нежелательной реакции.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Периодичность выполнения статистического анализа базы данных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генерирования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статистического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характеристики действующего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применению и потенциальных или идентифицированных рисков.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9.1.3.2.2.3. Комбинация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статистических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обзора индивидуальных отчетов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Статистические отчеты могут быть предназначены для выявления подозреваемых нежелательных реакций, соответствующих предварительно определенным критериям частоты, степени тяжести, клинической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новизны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статистической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взаимосвязи. Такие фильтрующие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упростить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отбор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важных индивидуальных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 рассматриваемых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стадии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Предельное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значение показателя, используемое в этом фильтрующем процессе (например, не менее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варьироваться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 клинической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сигнала,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общественное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здоровье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 распространенности использования лекарственных препаратов.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автоматического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скрининга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 обнаружения сигналов соответствующие индивидуальные сообщения о нежелательных реакциях следует в дальнейшем изучать по отдельности.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Независимо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статистического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 обнаружения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клиническую оценку.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Статистический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методом выявления и валидации сигнала.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9.1.3.3. Валидация сигнала.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9.1.3.3.1. 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 выполняется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целью верификации и подтверждения того факта, что доступная информация содержит достаточные доказательства выявления новой потенциальной причинно-следственной связи или нового аспекта ранее установленной взаимосвязи. Результаты валидации определяют необходимость дальнейшей оценки сигнала.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выполнении процедуры валидации сигнала независимо от источника его получения необходимо учитывать: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9.1.3.3.1.1. Клиническая значимость, например: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явления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временной взаимосвязи,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правдоподобности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(вероятности)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развития 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отмены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повторного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назначения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альтернативного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объяснения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иных причинных факторов);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серьезность нежелательной реакции и ее исход;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новизна реакции (например, новые и серьезные нежелательные реакции);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контекст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клинический синдром, включая другие реакции);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возможные лекарственные взаимодействия и реакции у особых групп пациентов.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9.1.3.3.1.2. Предшествующая информация: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 уже включена в ОХЛП или ИМП (ЛВ);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 уже оценен уполномоченным органом государства-члена в 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обсужден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экспертного комитета, либо являлся основанием для регуляторной процедуры.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 правило, валидации подлежат сигналы, не относящиеся к вышеуказанным.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Однако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известным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потребоваться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подозреваемого выявления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отличий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длительности персистирования,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тяжести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выявленный 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летальный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характеристикой,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рассматриваемыми уполномоченным органом государства-члена.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9.1.3.3.1.3. 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превышает предшествующую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информацию: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литературные данные о подобных сообщениях;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экспериментальные результаты или биологические механизмы;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крупных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(объединенные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 уполномоченных органов государств-членов).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9.1.3.3.2. Сигнал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приобретает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валидированного,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процесс верификации всей имеющей отношение документации свидетельствует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предположительно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причинно-следственной 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известной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взаимосвязи,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следовательно, является обоснованием дальнейшей оценки.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9.1.3.3.3. Сигнал,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была подтверждена предположительно новая причинно-следственная связь или новый аспект известной взаимосвязи, может потребовать выполнения дальнейшего анализа, например, в случаях недостаточности количества документации по соответствующему случаю нежелательной реакции.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подобных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наблюдения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ранее полученным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наблюдения</w:t>
      </w:r>
      <w:r w:rsidR="003E18B5" w:rsidRPr="003E18B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пересматриваться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через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 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 сообщений.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9.1.3.3.4. Держатели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отслеживания с целью учета результатов валидации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сигналов, включая изучение и отслеживание причин, по которым сигналы не были приняты 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свидетельствующие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предположительно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причинно- следственной связи или новом аспекте известной взаимосвязи, а также информации, которая помогла бы в поиске подобных случаев и оценке сигналов.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9.1.3.4. Анализ и приоритизация сигналов.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9.1.3.4.1. Ключевым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элементом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сигналами 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незамедлительное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общественное здоровье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 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подвергающихся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приоритизации должен включать в себя: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доказательность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 биологическая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достоверность,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большое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достоверных случаев, сообщенных в течение непродолжительного периода времени, высокие значения показателя 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диспропорциональности, быстрое увеличение этого показателя с течением времени, идентификация сигнала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амбулаторной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клинической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практике),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получены данные;</w:t>
      </w:r>
    </w:p>
    <w:p w:rsidR="00366532" w:rsidRPr="002B26B6" w:rsidRDefault="0055190F" w:rsidP="003E18B5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тяжести, обратимости,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потенциала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исхода 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прекращения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лечения</w:t>
      </w:r>
      <w:r w:rsidR="003E18B5" w:rsidRPr="003E18B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применительно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течению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терапевтические показатели;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общественное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здоровье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 использования лекарственного препарата в общей группе пациентов и в популяционных группах риска (например, лекарственные препараты, используемые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беременными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женщинами,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детьми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пожилыми людьми) и способа использования лекарственного препарата (например, неправильное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заявленным показаниям). Влияние на общественное здоровье может включать в себя 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развиться серьезная нежелательная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отношению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группе 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целевым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группе пациентов, подвергшихся воздействию;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повышенная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тяжести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известного нежелательного действия;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новизна подозреваемой нежелательной реакции, например, если неизвестная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вскоре 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поступления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продукта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медицинскую практику;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е) 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 нового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находится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уполномоченном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получен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третьей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 зарегистрирован, или в иной базе данных по нежелательным реакциям обнаружена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тяжелая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третьей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этому сигналу также должно быть уделено внимание.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9.1.3.4.2.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приоритетное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 может быть отдано сигналам, полученным в отношении лекарственных 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высоким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вниманием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 стороны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массовой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заинтересованных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незамедлительного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донесения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 общественности и медицинских работников результатов такой оценки.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9.1.3.4.3. Результат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приоритизации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включать в себя рекомендацию по временным рамкам оценки сигнала.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9.1.3.4.4. Результат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приоритизации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быть занесен в систему отслеживания с обоснованием присвоенного уровня приоритизации сигнала.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9.1.3.5. Оценка сигналов.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9.1.3.5.1. Целью оценки сигналов является изучение доказательств причинно-следственной связи нежелательной реакции и подозреваемого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взаимосвязи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(предпочтительно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абсолютных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величинах)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 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принятия регуляторных мер. Оценка состоит из тщательного фармакологического, медицинского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эпидемиологического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имеющейся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 доступные фармакологические, доклинические и клинические данные и 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максимально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источникам 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досье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подаче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последующие изменения,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литературные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статьи,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спонтанные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неопубликованную информацию от держателей регистрационных удостоверений и уполномоченных органов государств-членов. Также 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внешних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экспертов.</w:t>
      </w:r>
      <w:r w:rsidR="003E18B5" w:rsidRPr="003E18B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учитывать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доказательности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 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вклада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 вопроса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безопасности. Совокупная информация 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международной признанной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терминологии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 отсутствия такого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терминологического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операционное определение.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9.1.3.5.2.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оценивать согласно терапевтическому уровню или классу системы органов либо на уровне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стандартизированного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словаря 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терминологии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MedDRA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Поиск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потребовать включения других лекарственных препаратов одного класса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 терминов,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сложному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неврит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зрительного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нерва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признак множественного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склероза),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ранней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стадии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удлинение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интервала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</w:rPr>
        <w:t>QT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осложнениям соответствующей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обезвоживание или острая почечная недостаточность).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9.1.3.5.3. Сбор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занять время. В целях оптимизации процесса может быть использован, 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пошаговый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нового сигнала о тяжелой неблагоприятной реакции можно принять временные меры, если в результате первой стадии оценки на основании доступной информации сделан вывод о потенциальном риске, который необходимо предотвратить.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9.1.3.6. Рекомендации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 государств-членов.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9.1.3.6.1. Рекомендации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 варьироваться в соответствии с требованиями, установленными актами органов Союза или законодательством государств-членов, и выводам по результатам оценки сигнала.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Несмотря на то, что рекомендации составляются после оценки сигнала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совокупной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 действий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оценивают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сигналом, определяя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целесообразность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ранних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 по минимизации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9.1.3.6.2. Действия по результатам оценки сигнала могут включать в себя дополнительное изучение рисков или меры минимизации рисков, 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неблагоприятной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 указывают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снижение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 тяжести нежелательной реакции. Если вывод основан на ограниченной 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пострегистрационного 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вопроса или проблемы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9.1.3.6.3. 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 запрашивает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 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 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достигнутых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промежуточных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пропорционально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тяжести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влиянию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общественное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здоровье. Держатель регистрационного удостоверения и уполномоченные органы государств-членов должны учитывать возможность проведения исследования в установленные сроки с учетом параметров исследуемого</w:t>
      </w:r>
      <w:r w:rsidR="003E18B5" w:rsidRPr="003E18B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вопроса безопасности, например, частоты развития и потребности в проспективном дизайне исследования. Следует учитывать временные 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 лекарственного препарата или устранению риска, включая возможность временного приостановления действия регистрационного удостоверения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9.1.3.6.4.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 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 отсутствии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дальнейших действий.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9.1.3.7. Обмен информацией.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9.1.3.7.1. 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обмена 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 держателями регистрационного удостоверения и другими участниками с целью распространения информации о сигналах, сбора дополнительных данных, дальнейшей оценки вопроса безопасности и принятия решения 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защите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обмену 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варьироваться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безопасности, но информация о сигналах должна быть распространена незамедилительно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признания их валидированными.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9.1.3.7.2. Держатели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передают всю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 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Валидированные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 оказывать влияние на общественное здоровье и соотношение «польза – 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незамедлительно</w:t>
      </w:r>
      <w:r w:rsidR="003E18B5" w:rsidRPr="003E18B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в 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предложения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возможным действиям.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9.1.3.7.3.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передают 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9.1.4. Требования к качеству.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9.1.4.1. Прослеживаемость.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Валидация, приоритизация, оценка, временные сроки, решения, действия,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ключевые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 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периодически отслеживаться.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отслеживания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документированы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проверки 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сделан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вывод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потенциальной причинно-следственной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известной взаимосвязи,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привлечь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внимание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последующего анализа. Все записи должны подлежать архивированию и хранению в соответствии с действующими процедурами.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9.1.4.2. Системы качества и документация.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9.1.4.2.1. Важной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особенностью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 является четкое документирование с целью обеспечения надлежащего и эффективного функционирования системы,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стандартизации обязанностей и требуемых действий, выполнения этих действий лицами 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понимания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всеми вовлеченными сторонами, осуществления надлежащего контроля и (при необходимости)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усовершенствования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 требований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 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3E18B5" w:rsidRPr="003E18B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 применяться ко всем процессам управления сигналами. Должны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оформлены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внедрены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подробные 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распределить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обязанности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внутри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компании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ведения документации,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принятия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предупредительных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Сюда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системе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субподрядчиков контрактных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какие-либо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данному направлению. Должна быть гарантирована конфиденциальность данных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(включая целостность при передаче).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9.1.4.2.2. Система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отслеживания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 всеми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вовлеченными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указанием действий по обработке сигналов, соответствующих запросов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поиск,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поиска, оценки и решения (положительные и отрицательные) по потенциальным сигналам,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проверки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подлежат архивированию.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 сигнала.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9.1.4.2.3. Может потребоваться изучение документации держателя регистрационного удостоверения о соблюдении данных положений до и после процедуры регистрации в целях выполнения оценки выполняемой деятельности или инспектирования.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9.1.4.3. Обучение.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 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специально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обучен выполнению действий по обработке сигналов согласно распределенным функциям и обязанностям.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отдела</w:t>
      </w:r>
      <w:r w:rsidR="003E18B5" w:rsidRPr="003E18B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фармаконадзору, а также персонал, которому может стать известно о потенциальных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участвует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обработки сигналов,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административного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(правового)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отдела, доклинических,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фармакоэпидемиологических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маркетинговых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 терминологию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сигналов. 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размещение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обучению 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резюме специалистов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подлежат архивированию.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9.2. Роли и обязанности.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9.2.1. Роли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 государств-членов.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 орган государства-члена: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данные, полученные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9.1.1 настоящих Правил;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валидацию и иные этапы процедуры обработки сигналов, полученных из доступных источников;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сигналы,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прошедшие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через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оценки,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экспертные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комитеты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 определения целесообразности последующих действий по дальнейшему изучению или минимизации риска;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 информирование других уполномоченных органов государств-членов о выявленных сигналах, прошедших валидацию, и разработанных мерах.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9.2.2. Функции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контролирует все имеющиеся данные и информацию по сигналам;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контролирует все появляющиеся данные в базах данных и выполняет международное обнаружение сигналов. Обнаружение сигналов должно включать в себя их валидацию с учетом компонентов представляемой информации, указанной в подразделе 9.1.3.3 настоящих Правил;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 валидацию всех обнаруженных сигналов и сообщает о них в уполномоченные органы государств-членов;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уведомляет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 выявления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экстренной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результате осуществления деятельности по обнаружению сигналов;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выполнении процедур оценки сигналов путем представления по запросу дополнительной информации;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обеспечивает наличие аудиторского следа по всем процедурам выявления сигнала.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9.2.3. Процессы последующего регулирования.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принятия уполномоченным органом государств-членов решения о необходимости дополнительных действий сигнал оценивают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согласовывают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регистрационного удостоверения в пределах временных сроков, соразмерных степени и серьезности проблемы по безопасности. По результатам процедур могут быть приняты следующие решения: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 оценка или действия не требуются;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 должен провести дополнительную оценку данных и представить результаты такой оценки согласно установленным временным срокам;</w:t>
      </w:r>
    </w:p>
    <w:p w:rsidR="00B3333A" w:rsidRDefault="0055190F" w:rsidP="003E18B5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предоставить</w:t>
      </w:r>
      <w:r w:rsidR="003E18B5" w:rsidRPr="003E18B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 с учетом выявленного нового аспекта профиля безопасности;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профинансировать пострегистрационное исследование в соответствии с согласованным протоколом и предоставить заключительные результаты такого исследования;</w:t>
      </w:r>
    </w:p>
    <w:p w:rsidR="00B3333A" w:rsidRDefault="0055190F" w:rsidP="003E18B5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</w:t>
      </w:r>
      <w:r w:rsidR="003E18B5" w:rsidRPr="003E18B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 или его обновленный вариант;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 должен принять меры, требуемые для обеспечения безопасного и эффективного применения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действие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приостановлено, отозвано или не продлено;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 введены срочные ограничения по безопасности;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внепланового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инспектирования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соблюдает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 фармаконадзора,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законодательством государств-членов;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продукции,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дополнительному мониторингу.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9.2.5. Открытость.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Государства-члены должны осуществлять контроль своевременности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общественности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проблемах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фармаконадзора, путем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публикации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веб-портале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помощи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доступных средств доведения информации.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3E18B5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 Пострегистрационные исследования безопасности</w:t>
      </w:r>
    </w:p>
    <w:p w:rsidR="00B3333A" w:rsidRDefault="00B3333A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3E18B5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10.1. Введение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Пострегистрационное исследование безопасности (далее – ПРИБ) лекарственного препарата может инициироваться, контролироваться или финансироваться держателем регистрационного удостоверения добровольно или в соответствии с обязательством, налагаемым на него 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выдачи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предположение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 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препаратом, требующих дополнительного изучения путем проведения исследования.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неинтервенционное исследование.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3E18B5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10.2. Структуры и процессы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10.2.1. Область применения.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 данного раздела применимы к неинтервенционным ПРИБ,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инициированным,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контролируемым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финансируемым 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территории</w:t>
      </w:r>
      <w:r w:rsidR="003E18B5" w:rsidRPr="003E18B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добровольно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обязательствами, налагаемыми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государств-членов. ПРИБ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собираются 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исследования, которые повторно используют данные, полученные ранее 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другой цели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хранящиеся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картах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других (в том числе электронных) формах хранения данных.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предусмотренные актами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организации и проведению клинических исследований.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3E18B5">
      <w:pPr>
        <w:spacing w:after="120" w:line="240" w:lineRule="auto"/>
        <w:ind w:right="12"/>
        <w:jc w:val="center"/>
        <w:rPr>
          <w:rFonts w:ascii="GHEA Grapalat" w:hAnsi="GHEA Grapalat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10.3. Терминология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понятия,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означают следующее: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«дата начала исследования» – дата начала сбора данных;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«начало сбора данных» – дата регистрации данных по первому пациенту,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(базе)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 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повторного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дата начала извлечения данных;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«конец сбора данных» – дата, когда впервые полностью доступна аналитическая база данных.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3E18B5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10.4. Общие принципы</w:t>
      </w:r>
    </w:p>
    <w:p w:rsidR="00366532" w:rsidRPr="002B26B6" w:rsidRDefault="0055190F" w:rsidP="003E18B5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Главной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получение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клиническую значимость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здоровья населения. Такие исследования</w:t>
      </w:r>
      <w:r w:rsidR="003E18B5" w:rsidRPr="003E18B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должны проводиться, если их проведение способствует продвижению лекарственного препарата на рынке.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Задачи ПРИБ могут включать в себя: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количественную оценку потенциальных или идентифицированных рисков,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возникновения,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относительных 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популяцией,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применявшей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 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популяцией,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применявшей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другой 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класс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изучение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модифицирующих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действие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одобренным показаниям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 групп пациентов, которые не изучались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недостаточно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дорегистрационном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беременные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женщины,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возрастные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почечной или печеночной недостаточностью);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длительным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применением лекарственного препарата;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подтверждение отсутствия рисков лекарственных препаратов;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 стандартной клинической практики назначения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продукции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применению,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дозировки,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сопутствующая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медицинские ошибки);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изучение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опрос пациентов или медицинских работников).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 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держателями</w:t>
      </w:r>
      <w:r w:rsidR="003E18B5" w:rsidRPr="003E18B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регистрационных удостоверений должны учитываться соответствующие научные руководства.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Уполномоченным органам государств-членов для оценки протоколов исследований и отчетов об исследованиях также следует принимать во внимание актуальные версии применимых научных руководств, методические стандарты по фармакоэпидемиологии.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ПРИБ, спонсируемых держателем регистрационного удостоверения и разрабатываемых, проводимых и анализируемых полностью или частично исследователями, не являющимися наемными работниками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гарантировать,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 исследователи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обладают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области образования, подготовки и опыта для выполнения своих обязанностей.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 Протокол исследования.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обоснованному протоколу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соответствующей научной подготовкой и опытом.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добровольно инициированных ПРИБ держателю регистрационного удостоверения рекомендуется передать протокол исследования до начала сбора данных в уполномоченный орган государства-члена,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проведение пострегистрационного неинтервенционного исследования безопасности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ПРИБ, инициированных держателем 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наложенным 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3E18B5" w:rsidRPr="003E18B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наложены обязательства по проведению ПРИБ, до начала сбора данных. В случае 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 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этих государств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протокола исследования.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целях выполнения держателем регистрационного удостоверения своих обязательств по осуществлению деятельности по фармаконадзору уполномоченное лицо по фармаконадзору должно быть задействовано в рассмотрении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Контактное лицо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национальном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уровне 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проинформировано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проводимом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территории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 получать копию протокола исследования.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 Формат и содержание протокола испытаний.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 исследования должен содержать следующие разделы: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10.5.1.1. Наименование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информативное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наименование, включающее общеупотребительную терминологию, определяющее дизайн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исследуемый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группу исследуемого лекарственного препарата, а также подзаголовок с указанием редакции и даты последней редакции.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10.5.1.2. Держатель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удостоверения:</w:t>
      </w:r>
      <w:r w:rsidR="003E18B5" w:rsidRPr="003E18B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наименование и адрес держателя регистрационного удостоверения.</w:t>
      </w:r>
    </w:p>
    <w:p w:rsidR="00366532" w:rsidRPr="002B26B6" w:rsidRDefault="0055190F" w:rsidP="003E18B5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10.5.1.3. Ответственные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стороны: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имена,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должности, квалификации, адреса и сведения по всем ответственным сторонам, включая первого автора протокола, главных исследователей, исследователей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координаторов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исследовательских центров,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3E18B5" w:rsidRPr="003E18B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вовлеченных в исследование учреждений и исследователей должен быть доступен по запросу уполномоченных органов государств-членов.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10.5.1.4. Краткое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резюме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протокола исследования, включающее следующие подразделы: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наименование исследования с подзаголовками, включая версию редакции и дату протокола, а также имя и сведения об основном месте работы первого автора протокола;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обоснование и предпосылки проведения;</w:t>
      </w:r>
    </w:p>
    <w:p w:rsidR="003E18B5" w:rsidRDefault="0055190F" w:rsidP="003E18B5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цель и задачи исследования; </w:t>
      </w:r>
    </w:p>
    <w:p w:rsidR="003E18B5" w:rsidRDefault="0055190F" w:rsidP="003E18B5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дизайн исследования; </w:t>
      </w:r>
    </w:p>
    <w:p w:rsidR="003E18B5" w:rsidRPr="003E18B5" w:rsidRDefault="0055190F" w:rsidP="003E18B5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исследуемая популяция; </w:t>
      </w:r>
    </w:p>
    <w:p w:rsidR="003E18B5" w:rsidRDefault="0055190F" w:rsidP="003E18B5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мониторируемые показатели; </w:t>
      </w:r>
    </w:p>
    <w:p w:rsidR="00366532" w:rsidRPr="002B26B6" w:rsidRDefault="0055190F" w:rsidP="003E18B5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источники данных;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размер исследования (объем выборки);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 данных;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основные этапы.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10.5.1.5. 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любого существенного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испытаний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 начала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обновления,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ссылку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который внесено изменение.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10.5.1.6. Основные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этапы: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запланированными датами по выполнению следующих основных этапов исследования: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начало сбора данных;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окончание сбора данных;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отчеты о ходе выполнения исследования;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промежуточные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 применимо;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итоговый отчет о результатах исследования.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Должны быть представлены данные по любым другим важным этапам проведения исследования.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10.5.1.7. Обоснование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предпосылки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управлению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инициации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 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критический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опубликованных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неопубликованных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соответствующей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знаний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исследование. Обзор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 экспериментов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животных,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 статистические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предыдущих эпидемиологических исследований. Обзор должен содержать ссылки на результаты схожих исследований и ожидаемый вклад данного исследования.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10.5.1.8. Задача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объясняющая,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способствовать решению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инициации,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цели 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предварительные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гипотезы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основные тезисы,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описывающие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 получены в результате проведения исследования.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10.5.1.9. Методы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включая: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10.5.1.9.1. Дизайн исследования: описание дизайна исследования и обоснование его выбора.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10.5.1.9.2. Условия: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определяемая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категориях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места,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критериев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выборки. 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объективного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критериев включения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невключения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количество субъектов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проводится любая выборка из целевой популяции, необходимы наличие описания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подробности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выборки.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дизайн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систематический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мета-анализ,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объяснение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критериев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пригодности исследований.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10.5.1.9.3. Переменные: исходы, воздействия и другие переменные,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измеряемые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факторы, искажающие результаты, и факторы, модифицирующие эффект, включая операционные определения.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10.5.1.9.4. Источники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стратегия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определения воздействий, исходов и всех других переменных, значимых 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факторы, искажающие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модифицирующие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использовании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валидированных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измерений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методы 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испытывают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пилотном исследовании, необходимо представление планов проведения пилотного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исследования. Необходимо представить описание всех задействованных комитетов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экспертов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использованы 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диагнозов.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 существующего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электронные медицинские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карты,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записей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кодирования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систематического обзора или мета-анализа необходимо наличие описания стратегии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подтверждения данных исследователей.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10.5.1.9.5. Объем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выборки: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планируемый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выборки, планируемая точность результатов исследования и расчет объема выборки, которые 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 предварительно заданный риск с предварительно заданной мощностью.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10.5.1.9.6. Управление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данными: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статистическое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аппаратное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будет использовано в ходе исследования. Процедуры сбора, восстановления и подготовки данных.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10.5.1.9.7. 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необработанных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итогового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методы, используемые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корректировки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ошибок, недостоверных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модификации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необработанных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 категоризации, анализа и представления результатов, а также процедуры 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погрешностей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результаты, любые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статистические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точечной оценки и доверительных интервалов измерений частоты возникновения или взаимосвязи и любого анализа чувствительности.</w:t>
      </w:r>
    </w:p>
    <w:p w:rsidR="00366532" w:rsidRPr="002B26B6" w:rsidRDefault="0055190F" w:rsidP="00605C5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10.5.1.9.8. Контроль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 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целостности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читаемость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первичной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хранение записей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архивирование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статистических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доступных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верификации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записей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валидации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конечных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точек.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сертификации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вспомогательной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лаборатории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исследовательских групп (если применимо).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10.5.1.9.9. Ограничения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любые потенциальные ограничения дизайна исследования, источников данных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аналитических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искажения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результатов, ошибок,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генерализации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случайной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погрешности.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обсуждение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вероятности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успеха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уменьшение количества ошибок.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10.5.1.10. Защита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субъектов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законодательства 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благосостояния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участников неинтервенционных пострегистрационных исследований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10.5.1.11. Управление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нежелательных явлениях и нежелательных реакциях: процедуры сбора, 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оказать влияние на оценку соотношения «польза – риск» лекарственного препарата при проведении исследования.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10.5.1.12. Планы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сообщению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текущих отчетов, итоговых отчетов и публикации.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10.5.1.13. Ссылки.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 может включать в себя любую дополнительную или вспомогательную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ранее не рассматривались (например, анкеты, формы репортирования).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по оценке выполнимости, проведенные для подтверждения разработки протокола, например, тестирование анкет (опросников)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простые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подсчеты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назначений по базе данных с целью определения статистической точности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размещаться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соответствующем 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результатов.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выполнимости,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являющиеся частью исследовательского процесса, должны быть полностью описаны в протоколе (например, пилотная оценка используемого опросника для пациентов).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10.5.2. Контроль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 исследования.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Внесение изменений и обновлений в протокол исследования 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 Внесение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начала 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зафиксировано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протоколе таким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образом, чтобы его можно было отследить и проверить, включая даты внесения изменений.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привело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 исследование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признано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интервенционным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клиническим исследованием, в дальнейшем исследование проводится в соответствии с международными договорами и актами, составляющими право Союза и законодательством государств-членов.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добровольно инициированных ПРИБ держателю регистрационного удостоверения рекомендуется передать протокол исследования с изменениями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обновлениями в уполномоченный 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проводится пострегистрационное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ПРИБ, инициированных держателем 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наложенным 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 должен обеспечить представление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 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которым 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наложены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момента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 введения.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10.6. 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уполномоченные органы государств-членов.</w:t>
      </w:r>
    </w:p>
    <w:p w:rsidR="00B3333A" w:rsidRDefault="0055190F" w:rsidP="00605C5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10.6.1. Данные,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значимые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 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оценивает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 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повлиять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незамедлительно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 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зарегистрирован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исследуемый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Данные, которые могут оказать влияние на оценку соотношения «польза – риск» лекарственного препарата, могут включать в себя данные, получаемые в результате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реакциях, или результаты промежуточного анализа обобщенных данных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Данное информирование не должно влиять на информацию о результатах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обновлениях ПУР (если применимо).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10.6.2. Подозреваемые нежелательные реакции и иная информация по безопасности, подлежащая срочному представлению.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непредвиденным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нежелательным реакциям и иная информация по безопасности должна представляться в срочном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порядке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клинической практики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данными (включая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применимо)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центрах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краткой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форме должны быть изложены в протоколе исследования.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10.6.3. Отчеты об исследованиях.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10.6.3.1. Промежуточная отчетность.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 орган государства-члена может запросить 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промежуточного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территориях государств-членов.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промежуточных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отчетов могут быть сделаны до начала исследования или в любое время в ходе проведения исследования. Причиной запроса может быть информация в отношении профиля эффективности и (или)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безопасности, возникающая в ходе исследования, либо необходимость получения информации о ходе выполнения исследования в контексте регуляторных процедур, а также важная информация по безопасности лекарственного препарата.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промежуточных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согласовано с уполномоченными органами государств-членов и указано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соответствующим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отражаться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 (если применимо).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Содержание промежуточного отчета должно следовать логической последовательности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данные, признанные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число 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подвергшихся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число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зафиксирован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мониторируемый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исход, сложности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отклонения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ожидаемого плана.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органом государства-члена может быть запрошена дополнительная информация.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10.6.3.2. Итоговый отчет исследования.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Итоговый отчет ПРИБ должен быть подан в уполномоченные 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скорее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месяцев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окончания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 подает итоговый отчет ПРИБ в уполномоченные органы государств-членов, в которых проводится исследование.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добровольно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инициированных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передать итоговый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 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 лекарственный препарат.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ПРИБ, инициированных держателем регистрационного удостоверения в соответствии с обязательством, налагаемым со стороны уполномоченного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было предоставлено разрешение на отступление от требований, 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месяцев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даты окончания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итоговый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 исследовании, включая резюме исследования для публикации.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остановки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итоговый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объяснением причины остановки исследования.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Итоговый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следующие разделы и информацию: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10.6.3.2.1. Наименование: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 общеупотребительную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терминологию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указывающее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дизайн 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подзаголовки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итогового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именем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сведениями об основном авторе отчета.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10.6.3.2.2. Краткое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содержание: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резюме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представленном ниже формате.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10.6.3.2.3. Держатель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наименование держателя регистрационного удостоверения и его адрес.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10.6.3.2.4. Исследователи: имена, титулы, ученые степени, адреса и сведения обо всех исследователях, а также перечень всех вовлеченных в исследование организаций и мест выполнения исследования.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10.6.3.2.5. Контрольные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точки: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запланированные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фактические даты по следующим контрольным точкам выполнения исследования: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начало сбора данных;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конец сбора данных;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отчетность о ходе исследования, запрошенная уполномоченным органом государства-члена;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промежуточная отчетность о результатах исследования (если применимо);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итоговый отчет о результатах исследования;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применимые 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комитетом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этике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применимо)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в электронном реестре исследований.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10.6.3.2.6. Обоснование и предпосылки проведения исследования: описание проблемы по безопасности, которая привела к инициации исследования, а также критический анализ всех доступных опубликованных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неопубликованных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 соответствующей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 недостающих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было направлено исследование.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10.6.3.2.7. Цель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задачи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предварительные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гипотезы, в соответствии с протоколом испытаний.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10.6.3.2.8. 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любых существенных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первоначального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протокола испытаний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 изменения или обновления.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10.6.3.2.9. Методы исследования, в том числе: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дизайн исследования: ключевые элементы дизайна исследования и обоснование выбранного дизайна;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условия: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места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последующего наблюдения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систематического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мета-анализа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качестве критериев приемлемости, с их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обоснованием;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пациенты: любая целевая популяция и критерии включения 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исследование. 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методы подбора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(где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применимо)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методы индивидуализации случаев, а также количество и причины исключения из исследования;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переменные: все результаты, воздействие, прогностические факторы,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искажающие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факторы, модифицирующие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необходимости, представляются диагностические критерии;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измерение: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рассматриваемой переменной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указываются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подробное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методов оценки и измерения (если применимо), а также сопоставимость 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метода).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 использовало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существующий источник данных, такой как электронные медицинские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карты,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валидности записей и кодировании данных. В случае систематического обзора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мета-анализа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источники 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стратегия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 методы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извлечения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подтверждения данных исследователей;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ошибки: описание предпринятых действий или мер по обращению с потенциальными источниками ошибок;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 выборки: объем выборки и обоснование любого вычисления размера выборки и метода достижения предполагаемого размера выборки;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преобразование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преобразования,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вычисления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операции с данными, включая методы обработки количественных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выбранных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 группирования данных;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статистические методы: описание по следующим аспектам: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основные методы обобщения;</w:t>
      </w:r>
    </w:p>
    <w:p w:rsidR="00B3333A" w:rsidRDefault="0055190F" w:rsidP="00605C5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 статистические методы, которые применялись в исследовании, включая методы для контроля искажений и в отношении мета-анализов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 методы комбинирования результатов исследований;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любые методы, используемые для изучения подгрупп и взаимодействий;</w:t>
      </w:r>
    </w:p>
    <w:p w:rsidR="00B3333A" w:rsidRDefault="0055190F" w:rsidP="00877FC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 к решению проблемы по недоступным данным;</w:t>
      </w:r>
    </w:p>
    <w:p w:rsidR="00B3333A" w:rsidRDefault="0055190F" w:rsidP="00877FC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 чувствительности исследования;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предусмотренного протоколом исследования, с обоснованием изменений;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 качества: механизмы и процедуры обеспечения качества и целостности данных.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10.6.3.2.10. Результаты: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таблиц,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графиков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иллюстраций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отображения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проведенного анализа. Должны быть представлены как адаптированные, так и неадаптированные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выполнена количественно с указанием доверительных интервалов. Этот раздел должен включать в себя следующие подразделы: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участники: количество пациентов на каждом этапе исследования (например, число потенциально соответствующих, прошедших процедуру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скринирования,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соответствующие, включенных в исследование, завершающих последующее наблюдение и проанализированных,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выбытия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любом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этапе).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систематического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мета-анализа - количество скринированных, оцененных на соответствие и включенных в обзор исследований с указанием причин исключения на каждом этапе;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описательные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участников 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потенциальных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искажающих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отсутствующими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переменной.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систематического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мета-анализа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характеристика каждого исследования, данные которого были использованы (например, объем выборки, последующее наблюдение);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категориям основных результатов;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основные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неадаптированной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 (если применимо), адаптированной оценки с учетом искажающих факторов и их точность (например, 95 % доверительный интервал). Если применимо, оценка относительного риска должна быть переведена в абсолютный риск для значимого периода времени;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другие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анализа: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 анализы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подгрупп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анализы чувствительности;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е) нежелательные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управление данными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явлениях и нежелательных реакциях в уполномоченные органы государств-членов. В отношении определенных дизайнов исследований, таких как «случай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ретроспективные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когортные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особенно включающих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карт, систематические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пересмотры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мета-анализы,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невозможности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достоверности причинно-следственной связи на уровне индивидуальных случаев.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10.6.3.2.11. Обсуждение:</w:t>
      </w:r>
    </w:p>
    <w:p w:rsidR="00B3333A" w:rsidRDefault="0055190F" w:rsidP="00605C5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ключевые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ключевые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имеющие 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исследование, 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согласуются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противоречат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полученным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текущим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 лекарственного препарата, если это применимо;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ограничения: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принимающие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 внимание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обстоятельства,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повлиять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целостность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 использованы для минимизации их влияния (например, отсутствующие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неполные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оценочные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значения),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источники потенциальных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ошибок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неточностей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валидности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явлений. 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обсуждение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масштаба потенциальных ошибок;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интерпретация: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интерпретация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учетом задач, ограничений, множественности анализа, результатов схожих исследований и других соответствующих подтверждений;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обобщаемость: обобщаемость (внешняя валидность) результатов исследования.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10.6.3.2.12. Ссылки.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10.6.3.2.13. Другая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вспомогательная информация о специфических аспектах исследования, не рассматривавшихся ранее.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10.6.3.3. Резюме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итогового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 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 в себя обобщенную информацию о методах и результатах исследования, представленную в следующем формате: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наименование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подзаголовками,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составления резюме, имя и сведения по первому автору;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ключевые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слова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ключевых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отображающих основные характеристики исследования);</w:t>
      </w:r>
    </w:p>
    <w:p w:rsidR="00B3333A" w:rsidRDefault="0055190F" w:rsidP="00877FC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обоснование и предпосылки;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цель и задачи исследования;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план исследования;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е) условия;</w:t>
      </w:r>
    </w:p>
    <w:p w:rsidR="00B3333A" w:rsidRDefault="0055190F" w:rsidP="00877FC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ж) пациенты и объем выборки;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з) переменные и источники данных;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и) результаты;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к) обсуждение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применимо)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влияния результатов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 лекарственного препарата);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л) держатель регистрационного удостоверения;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м) имя и сведения по главному исследователю.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10.7. Публикация результатов исследования авторами.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рекомендуется заранее согласовать стратегию публикаций с главным исследователем в случае, если исследование проводится и анализируется полностью или частично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исследователями,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являющимися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 регистрационного удостоверения. Рекомендуется определять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стратегию публикаций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главный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имел возможность самостоятельно готовить публикации по результатам исследования вне зависимости от авторства данных. В этом случае 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 просматривать результаты и их интерпретацию, включенные в рукопись,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комментарии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рукописи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печать,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избегая необоснованных задержек публикации. Запросы на внесение изменений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рукопись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обоснованны.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запросить удаление конфиденциальной информации.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10.7.1. Представление опубликованных результатов исследования в уполномоченные органы государств-членов.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рекомендуется передать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итоговую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рукопись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статьи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 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 лекарственный препарат, в течение 2 недель с даты приема публикации в издательстве.</w:t>
      </w:r>
    </w:p>
    <w:p w:rsidR="00366532" w:rsidRPr="002B26B6" w:rsidRDefault="00366532" w:rsidP="00877FC6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605C5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10.8. Защита данных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исследователи 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соблюдать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территории которых проводится исследование по защите личных данных пациентов. 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 обращение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хранение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 образом,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сообщать,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интерпретировать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верифицировать.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конфиденциальность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 медицинских карт пациентов не должна быть нарушена.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605C5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10.9. Системы качества, аудиты и проверки</w:t>
      </w:r>
    </w:p>
    <w:p w:rsidR="00B3333A" w:rsidRDefault="0055190F" w:rsidP="00605C5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 должен обеспечить выполнение своих обязательств по фармаконадзору в отношении выполнения исследования, а также обеспечить возможность аудита, проверки и верификации данной деятельности. Любое изменение в данных должно фиксироваться, чтобы обеспечить прослеживаемость. 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 поддержание в электронном формате аналитических наборов данных и статистических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генерации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включенных в итоговый отчет по исследованию, а также их доступность для аудита и проверки.</w:t>
      </w:r>
    </w:p>
    <w:p w:rsidR="00366532" w:rsidRPr="002B26B6" w:rsidRDefault="00366532" w:rsidP="00877FC6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605C5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10.10. Влияние на систему управления рисками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интервенционное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 безопасности), проводимые для изучения проблем по безопасности, как описано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должен прилагаться к ПУР.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отсутствует,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новый ПУР,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безопасности. Во все соответствующие разделы и модули ПУР вносятся соответствующие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 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спецификацию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 минимизации рисков, а также обзор мер минимизации риска.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605C5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10.11. Процедура обязательных пострегистрационных исследований безопасности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государствах-членах проведение пострегистрационного 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(ПРИБ)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оценке первоначальной заявки на государственную регистрацию или на пострегистрационном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обеспокоенность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(обоснованное экспертное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данных, характеризующих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 получение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активных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 изучения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невозможности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оценки риска (рисков) при помощи рутинных методов фармаконадзора)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зарегистрированного лекарственного препарата. Данное требование уполномоченного органа 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 профиля безопасности и эффективности, должно быть зафиксировано в письменном виде и должно включать задачи и временные рамки подачи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 рекомендации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ключевым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дизайн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целевая популяция).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рекомендуемых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входить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методы активного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 клинических базах, рецептурный мониторинг, регистры), сравнительные наблюдательные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когортное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(мониторинг),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типа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случай- контроль,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иные),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клинические 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потребления,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фармакоэпидемиологические исследования.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течение 30 календарных дней после получения письменного уведомления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ПРИБ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вправе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 ПРИБ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наблюдений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 определяют временные рамки периода за который представляются такие наблюдений.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наблюдений, представленных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удостоверения, 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отозвать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подтвердить обязательство.</w:t>
      </w:r>
    </w:p>
    <w:p w:rsidR="00605C58" w:rsidRPr="00605C58" w:rsidRDefault="00605C58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B3333A" w:rsidRDefault="0055190F" w:rsidP="00605C5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10.12. Контроль за неинтервенционными пострегистрационными исследованиями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10.12.1. Роль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 несет ответственность за обеспечение соответствия исследования критериям неинтервенционного исследования.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 в отношении ПРИБ должен обеспечить выполнение своих обязательств по фармаконадзору, а также возможность проведения его аудита, проверки и верификации.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10.12.2. Уполномоченные органы государств-членов.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 получения решения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 органов 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назначении 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 разрабатывает протокол исследования и представляет его в уполномоченный орган государства-члена на рассмотрение. В течение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60 календарных дней от даты представления проекта протокола 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 относительно: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утверждения проекта протокола исследования;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рекомендаций по внесению изменений в протокол исследования;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отказа в согласовании протокола исследования;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уведомления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 исследование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подпадающим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 требования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право Союза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 клинических исследований.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Отказ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подробное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 несоответствия в любом из следующих случаев: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есть основания полагать, что проведение исследования способствует маркетинговому продвижению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если план исследования не позволяет выполнить задачи исследования.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 может быть начато только после письменного утверждения протокола уполномоченным органом государства-члена.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протокол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 введения.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30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календарных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дней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 регистрационного удостоверения об их утверждении или отклонении.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итоговый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 резюме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публикации,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 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скорее,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позднее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365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календарных дней (12 месяцев) после окончания сбора данных, если уполномоченным органом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письменное разрешение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увеличение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отчета. Уполномоченным органом государства-члена выполняется рассмотрение итогового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соотношение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 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внесению изменений в статус регистрации лекарственного препарата, его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иных надлежащих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 при превышении пользы над риском.</w:t>
      </w:r>
    </w:p>
    <w:p w:rsidR="00605C58" w:rsidRDefault="00605C58" w:rsidP="00605C5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B3333A" w:rsidRDefault="0055190F" w:rsidP="00605C5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 Информирование по безопасности</w:t>
      </w:r>
    </w:p>
    <w:p w:rsidR="00605C58" w:rsidRDefault="00605C58" w:rsidP="00605C58">
      <w:pPr>
        <w:spacing w:after="120" w:line="240" w:lineRule="auto"/>
        <w:ind w:right="12"/>
        <w:jc w:val="center"/>
        <w:rPr>
          <w:rFonts w:ascii="GHEA Grapalat" w:hAnsi="GHEA Grapalat"/>
          <w:sz w:val="24"/>
          <w:szCs w:val="24"/>
        </w:rPr>
      </w:pPr>
    </w:p>
    <w:p w:rsidR="00B3333A" w:rsidRDefault="0055190F" w:rsidP="00605C58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11.1. Структуры и процессы</w:t>
      </w:r>
    </w:p>
    <w:p w:rsidR="00605C58" w:rsidRDefault="0055190F" w:rsidP="00605C5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11.1.1. Задачи информирования по безопасности. </w:t>
      </w:r>
    </w:p>
    <w:p w:rsidR="00366532" w:rsidRPr="002B26B6" w:rsidRDefault="0055190F" w:rsidP="00605C5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Информирование по безопасности направлено на: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представление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своевременной,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обоснованной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использованию лекарственных препаратов;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содействие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оптимизации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 практики самолечения) при необходимости;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изменение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сложившейся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характера использования лекарственных препаратов;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г) поддержку деятельности, связанной с минимизацией рисков;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содействие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рациональном использовании лекарственных препаратов.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Помимо вышеуказанного, надлежащая информация по безопасности способствует укреплению доверия населения к регуляторной системе.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11.1.2. Принципы информирования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применять следующие принципы информирования по безопасности:</w:t>
      </w:r>
    </w:p>
    <w:p w:rsidR="00366532" w:rsidRPr="002B26B6" w:rsidRDefault="0055190F" w:rsidP="00605C5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рассматривается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управлению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рисками.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компонент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являться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частью процесса оценки риска;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координации 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сторонами, участвующими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создании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обмене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(уполномоченные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государственные органы и держатели регистрационных удостоверений);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актуальных, четких, достоверных и корректных сведений для передачи 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 возможности принятия соответствующих мер;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адаптации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путем использования соответствующего языка и с учетом различных уровней знаний и потребности в информации для различных целевых аудиторий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сферы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условии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передаваемой информации;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учетом общей оценки пользы лекарственного препарата, включая доступные и актуальные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тяжести,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частоте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развития, времени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начала, обратимости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предполагаемом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периоде восстановления;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способствовать разрешению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неопределенностей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 особенно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актуально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выполнении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 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этапе должна быть соотнесена с риском возникновения ошибки, которая 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возникнуть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имевшиеся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неопределенные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аспекты профиля не смогли быть надлежащим образом разъяснены;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ж)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 необходимо учитывать конкурирующие риски (например, риск отказа от лечения);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з) 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обоснованных каличественных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 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абсолютных рисков). Для сравнения рисков группы должны быть быть сходны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характеристикам.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другие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(графическое представление оценки рисков и (или) соотношения «польза – риск»);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и) необходимость проведения предварительного консультирования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тестирования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подготовке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 подготовки информации по сложным проблемам;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к) информирование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 представление последующей информации (например, последующих изменений в рекомендациях, разрешения проблемы по безопасности) (при необходимости);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л) 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 (при необходимости);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м) соответствие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защите персональных данных.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11.1.3. Целевые аудитории.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Основной целевой аудиторией, на которую направлено информирование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осуществляемое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 удостоверений,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пациенты, которые используют лекарственные препараты.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Ключевую роль в основной целевой аудитории играют работники системы здравоохранения. Эффективное информирование по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позволяет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проводить фармакотерапию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актуальных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выработанных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 понятные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полезные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способствуя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обеспечению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повышению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доверия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регуляторной системе и системе здравоохранения.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массовой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 аудиторией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 массовой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охватывать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 и широкие слои населения является важным фактором распространения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препаратах.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через средства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массовой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оказывает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общественное восприятие,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поэтому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массовой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 получали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 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той 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получают 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от держателей регистрационных удостоверений).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11.1.4. Содержание информации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Принимая во внимание принципы, изложенные в подпункте 11.1.2 настоящих Правил, информация по безопасности, должна содержать:</w:t>
      </w:r>
    </w:p>
    <w:p w:rsidR="00366532" w:rsidRPr="002B26B6" w:rsidRDefault="0055190F" w:rsidP="00605C5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появляющиеся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зарегистрированном лекарственном препарате, которые оказывают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влияние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соотношение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риска»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любых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условиях применения;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причины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инициирования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 в понятной для целевой аудитории форме;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 и пациентов, связанные с проблемой по безопасности, в отношении которой выполняется информирование;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представлении информации по безопасности (при необходимости);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предложенных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лекарственном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медицинскому применению или в листке-вкладыше);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библиографический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ссылки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источники,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где можно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найти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подробную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аспекте безопасности, указанному в информировании по безопасности;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ж) напоминание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 нежелательных реакциях в уполномоченный орган государства-члена через национальную систему спонтанного репортирования.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 по безопасности не должна вводить в заблуждение и должна быть представлена объективно. Информация по безопасности не должна содержать каких-либо материалов и сообщений, которые могут представлять собой рекламу и иную информацию, направленную на продвижение лекарственного препарата.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11.1.5. Способы информирования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выполнении информирования по безопасности необходимо использовать весь спектр разнообразных средств передачи информации 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достижения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удовлетворения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растущих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потребностей. Различные средства коммуникации и каналы передачи информации, которые следует использовать, подробно рассматриваются ниже в подпунктах 11.1.5.1–11.1.5.5.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11.1.5.1. Непосредственное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системы здравоохранения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в настоящих Правилах подразумевается представление держателями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 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напрямую работникам системы здравоохранения с целью сообщения им о необходимости совершения определенных действий или адаптации их практики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новыми данными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Непосредственное обращение к работникам системы 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учебными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рутинной деятельности по минимизации рисков.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Разработка информационного материала для непосредственного обращения предполагает сотрудничество между держателем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органом государства-члена.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 должен получить одобрение соответствующего уполномоченного органа государства- 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непосредственного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 и плана информирования.</w:t>
      </w:r>
    </w:p>
    <w:p w:rsidR="00366532" w:rsidRPr="002B26B6" w:rsidRDefault="0055190F" w:rsidP="00605C5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Согласование между уполномоченным органом государства-члена и держателем регистрационного удостоверения должно быть завершено</w:t>
      </w:r>
      <w:r w:rsidR="00605C58" w:rsidRPr="00605C5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начала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распространения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 информационных материалов.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плана информирования,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график распространения информации.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 выделить не менее 2 рабочих дней для представления комментариев на замечания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части содержания информационного материала или плана информирования.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необходимости на данную процедуру может быть выделено больше времени по усмотрению уполномоченного органа государства-члена, сроки могут быть адаптированы с учетом срочности ситуации.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наличии нескольких держателей регистрационных 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 необходимо выпустить информацию для непосредственного обращения 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носить единый согласованный характер.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подготовке информации для непосредственного обращения рекомендуется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привлекать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организации 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гарантировать,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 представляемая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полезной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адаптированной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целевой аудитории.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11.1.5.1.1. Непосредственное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выступать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 минимизации рисков ПУР.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работникам системы здравоохранения должна распространяться при необходимости принятия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неотложных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 лекарственного препарата в следующих случаях: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приостановка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аннулирование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государственной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обусловленной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 безопасности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важное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применению, нового противопоказания или изменения в рекомендуемых дозах,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обусловленные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профиля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прекращение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производства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неблагоприятно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сказаться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системе оказания медицинской помощи.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11.1.5.1.2. Ситуации,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рассматриваться 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появление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 новых важных предостережений или особых указаний;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неизвестного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изменения частоты или степени тяжести известного риска;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появление обоснованных данных о том, что лекарственный препарат является не столь эффективным, как считалось ранее;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новые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предотвращению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купированию нежелательных реакций либо злоупотреблений, или снижению риска медицинских ошибок;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важных потенциальных рисков, доступные данные по которым на определенный момент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недостаточными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регуляторных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 (в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содействовать тщательному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клинической практике,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 также информировать о мерах минимизации потенциального риска).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вправе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распространить информацию для непосредственного обращения к работникам системы 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 удостоверения подготовить, согласовать и распространить информацию 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обращения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 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считает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эффективного использования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вправе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опубликовать окончательный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вариант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непосредственного обращения к работникам системы здравоохранения.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выпускать дополнительное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распространять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 организаций и работников системы здравоохранения.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11.1.5.2. Информация для неспециалистов.</w:t>
      </w:r>
    </w:p>
    <w:p w:rsidR="00366532" w:rsidRPr="002B26B6" w:rsidRDefault="0055190F" w:rsidP="0013351E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Информационный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написанный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простым</w:t>
      </w:r>
      <w:r w:rsidR="0013351E" w:rsidRPr="0013351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(непрофессиональным)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языком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формате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вопросов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13351E" w:rsidRPr="0013351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ответов),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помогает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населению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разобраться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научных данных и регуляторных мерах, касающихся проблем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непрофессиональном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языке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содержать рекомендации и советы уполномоченных органов государств-членов по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безопасностью,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должны сопровождаться соответствующей справочной информацией.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размещают 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неспециалистов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интернет-порталах 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среди 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организаций здравоохранения.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Рекомендуется привлекать пациентов и работников системы 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участию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непрофессиональном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языке,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гарантировать,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представляемая 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полезной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адаптированной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 аудитории.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11.1.5.3. Информация в прессе.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информации, размещаемой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прессе, относятся пресс-релизы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пресс-конференции,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очередь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предназначены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журналистов.</w:t>
      </w:r>
    </w:p>
    <w:p w:rsidR="00366532" w:rsidRPr="002B26B6" w:rsidRDefault="0055190F" w:rsidP="0013351E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 органы государств-членов могут направлять пресс-релизы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напрямую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журналистам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размещению 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сайтах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позволит журналистам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напрямую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соответствует научной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государства-члена. Взаимодействие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охвата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13351E" w:rsidRPr="0013351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широкой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аудитории,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способствует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укреплению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доверия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регуляторной системе.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опубликовать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пресс-релиз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позиции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проблеме, связанной с безопасностью, но они должны содержать ссылки 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регуляторные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принимаемые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органом государств-членов.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обзоры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 регистрационного удостоверения.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Поскольку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пресс-релизы,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помимо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журналистов,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прочитаны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читателями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здравоохранения, пациентами и широкой аудиторией), в них необходимо делать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ссылку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данной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готовится также непосредственное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здравоохранения, 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публикации,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одновременно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публикацией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пресс-релиза,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предоставить возможность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подготовленными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ответам на вопросы пациентов.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 повышенный интерес для средств массовой информации либо в случае 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населения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многоплановой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сложной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населения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вопросу, 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 эффективного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общественности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рассмотрен вопрос проведения пресс-конференции с журналистами.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11.1.5.4. Веб-сайт.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Веб-сайт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важный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 информирования населения (включая пациентов и работников системы здравоохранения). Уполномоченные органы государств-членов, а также держатели регистрационных удостоверений должны гарантировать, что важная информация по безопасности, размещенная на контролируемых 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веб-сайтах,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легкодоступной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понятной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пользователям. 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сайтах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обновляться,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любая устаревшая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отмечена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соответствующим образом или удалена.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11.1.5.5. Другие средства интернет-коммуникаций.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 по безопасности может также распространяться в информационно-телекоммуникационной сети «Интернет» посредством других веб-приложений. При использовании более новых, высокоскоростных каналов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меры, чтобы не допустить нарушения точности передаваемой информации. В коммуникационной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появляющиеся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новые средства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коммуникации,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целевыми аудиториями.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11.1.5.6. Информационные письма и бюллетени.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Информационные письма и бюллетени предназначены для регулярного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помощью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этих механизмов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 членов могут охватить большую аудиторию, используя веб-приложения и другие доступные средства.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11.1.5.7. Взаимодействие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 государств-членов.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принятии одним из уполномоченных органов государств- членов мер регуляторного характера в отношении определенной проблемы безопасности у других уполномоченных органов государств- 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возникнуть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обмениваться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вопросу.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Рекомендуется использовать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межрегуляторные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форме документов,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подготовленных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 члена,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помощь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коллегам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ответов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внешние запросы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обмена информацией по конкретной проблеме по безопасности.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11.1.5.8. Ответы на запросы населения.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располагать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действующими системами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реагирования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граждан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информацию, находящуюся в открытом доступе, и включать в себя соответствующие рекомендации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здравоохранения, представленные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вопросы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касаются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консультаций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лечению, пациенту следует порекомендовать обратиться к специалистам системы здравоохранения.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11.1.5.9. Другие средства передачи информации.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Кроме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выше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информирования, существуют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каналы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публикации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журналах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журналах профессиональных организаций).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 использоваться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мероприятия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 информирования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рисках.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этих программах,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памятки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здравоохранения, рассматриваются в разделе 12 настоящих Правил.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11.1.6. Эффективность информации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считается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передаваемое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принимается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понимается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 аудиторией так, как это было задумано, и целевая аудитория реагирует 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 механизмы,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четких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параметрах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(показателях).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основании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сделаны выводы,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приоритеты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дальнейшей деятельности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 выполнена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адаптация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направлении соответствия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потребностям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установления соответствия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 подпункта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11.1.2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подход, основанный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исследовании. 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подхода могут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сопоставлены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поведение, отношения и знания.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несут ответственность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прямого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 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 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информировать</w:t>
      </w:r>
      <w:r w:rsidR="0013351E" w:rsidRPr="0013351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 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прямого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любых выявленных трудностях (например, проблемах со списком получателей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распространения).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 корректировочные и предупредительные меры должны быть приняты во 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недостаточной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 непосредственного обращения к работникам системы здравоохранения.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11.1.7. Требования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безопасности.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 информирования по безопасности, изложенными в разделе 2 настоящих Правил,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наличие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процедур, обеспечивающих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 принципам,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определяемым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подпунктом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11.1.2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Правил. Должно быть обеспечено выполнение и документирование контрольных процедур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передаваемой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безопасности, представляющей собой объект контроля качества.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13351E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11.2. Взаимодействие в области информирования по безопасности на территориях государств-членов.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11.2.1. Взаимодействие уполномоченных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органов государств- 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области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препаратов.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рамках информационного взаимодействия уполномоченных органов государств-членов 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выполняется регулярный обмен информацией в отношении планируемой к размещению информации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11.2.1.1. Непосредственное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 по вопросам безопасности лекарственных препаратов, зарегистрированных на территориях государств-членов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 случае если лекарственный препарат зарегистрирован на территории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одного или нескольких государств-членов, уполномоченные органы государств-членов обмениваются информацией в части содержания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работникам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информирования, прошедших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 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обмениваются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окончательным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вариантом информационного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использованием системы информационного взаимодействия.</w:t>
      </w:r>
    </w:p>
    <w:p w:rsidR="00B3333A" w:rsidRDefault="0055190F" w:rsidP="0013351E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11.2.2. Требования к держателям регистрационных удостоверений. Держатель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 информировать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территории 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препарат, 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своем намерении сделать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публичное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размещение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относящейся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фармаконадзору, или проблемам, связанным с безопасностью, а также с применением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 Представление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 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 быть сделано с условием запрета на ее публикацию до истечения срока, как минимум 24 часа до ее публикации. Уведомление уполномоченных органов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одновременно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представлением информации населению возможно только в исключительных случаях и</w:t>
      </w:r>
      <w:r w:rsidR="0013351E" w:rsidRPr="0013351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веским причинам.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относятся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угроза жизни, здоровью или благополучию широких слоев населения, а также случаи,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обоснованные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(исходя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прецендентного опыта)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 регистрационного удостоверения.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несет ответственность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объективность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представляемой населению информации.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если держатель регистрационного удостоверения получает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третья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намеревается распространить информацию, которая может повлиять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соотношение</w:t>
      </w:r>
      <w:r w:rsidR="0013351E" w:rsidRPr="0013351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«пользы – риска» лекарственного препарата, зарегистрированного на территориях государств-членов, держатель регистрационного удостоверения должен сообщить об этом в соответствующие уполномоченные органы государств-членов.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11.2.3. Взаимодействие с третьими сторонами.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Третьим сторонам (научным журналам, научным обществам, организациям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др.)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информировать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появляющейся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 зарегистрированных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планируется публикация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ознакомить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ней уполномоченные органы государств-членов до ее публикации.</w:t>
      </w:r>
    </w:p>
    <w:p w:rsidR="0013351E" w:rsidRPr="0013351E" w:rsidRDefault="0013351E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B3333A" w:rsidRDefault="0055190F" w:rsidP="0013351E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 Меры минимизации риска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13351E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12.1. Введение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 минимизации риска представляют собой действия, направленные на предотвращение развития нежелательных реакций, снижение частоты развития или степени тяжести нежелательных реакций, а также минимизацию неблагоприятных последствий воздействия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развитии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лекарственный препарат.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 минимизации риска, включенные в данный модуль, должны рассматриваться в контексте основной части требований 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системе минимизации риска в соответствии с разделом 6 настоящих Правил.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 минимизации риска могут включать рутинные меры минимизации риска или дополнительные меры минимизации риска. Рутинные 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 указанные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 6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 Правил, распространяются на все лекарственные препараты.</w:t>
      </w:r>
    </w:p>
    <w:p w:rsidR="00366532" w:rsidRPr="002B26B6" w:rsidRDefault="0055190F" w:rsidP="0013351E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Большинство проблем, связанных с безопасностью, могут быть надлежащим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 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однако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недостаточными,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 надлежащего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улучшения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13351E" w:rsidRPr="0013351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 – риск» лекарственного препарата понадобятся дополнительные меры управления рисками.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 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инструментов минимизации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проблем, 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безопасностью,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13351E" w:rsidRPr="0013351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безопасностью,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рассматривать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порядке,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наиболее целесообразной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 серьезность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 тяжести,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предотвратимость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необходимые для снижения риска, показания к применению, путь и способ введения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тип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учреждений здравоохранения, где применяется лекарственный препарат.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Проблема, связанная с безопасностью, может быть адресована 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мера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одну проблему по безопасности.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несет ответственность за обеспечение надлежащего контроля выполнения мер минимизации риска, которые включены в согласованный уполномоченными органами государств-членов ПУР или которые сформулированы как условия государственной регистрации.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 органы государств-членов несут ответственность за контроль результатов введения и реализации мер минимизации риска, 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включены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сформулированы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условия государственной регистрации.</w:t>
      </w:r>
    </w:p>
    <w:p w:rsidR="0013351E" w:rsidRDefault="0013351E" w:rsidP="0013351E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B3333A" w:rsidRDefault="0055190F" w:rsidP="0013351E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 Структуры и процессы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12.2.1. Общие принципы.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 минимизации риска имеют своей целью оптимизацию безопасного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 на протяжении всего жизненного цикла. Соотношение «польза – риск» лекарственного препарата может быть улучшено путем снижения риска</w:t>
      </w:r>
      <w:r w:rsidR="0013351E" w:rsidRPr="0013351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степени тяжести последствий нежелательных реакций, а также оптимизации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исключения 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тщательного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лечения (специфическая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схема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приема,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лабораторный мониторинг,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наблюдение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т.д.).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оптимального 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целях гарантии предоставления оптимального лекарственного препарата 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определенного пациента в оптимальной дозе в нужное время специалистом, имеющим надлежащую подготовку по назначению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ведению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достоверной информацией и при надлежащем контроле.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Существует ряд разнообразных методов, используемых в качестве дополнительных мер минимизации риска. Данный раздел регулирования обращения лекарственных препаратов находится в стадии непрерывного развития, и имеющиеся методы будут дополняться новыми, в том числе ориентированными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широкое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информационных технологий.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Успешное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 риска требует участия 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заинтересованных сторон, в том числе держателей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сотрудников системы здравоохранения.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четко определенную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 специфических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оптимизации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 риск».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заранее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параметры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 достижения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поставленной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ключевыми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стать руководством при разработке дополнительных мер минимизации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заранее определяемым параметрам как на этапе внедрения, так и эффективности в процессе и по окончанию выполнения.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безопасностью,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контексте характеристики соотношения пользы и риска лекарственного препарата, терапевтической значимости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 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действиями, направленными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стратегии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внедрения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достижения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желаемых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охране общественного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регулярной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промежуточной 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реализуемых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направлено на своевременное выявление их недостаточной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внедрение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корректирующих мероприятий.</w:t>
      </w:r>
    </w:p>
    <w:p w:rsidR="00B3333A" w:rsidRDefault="0055190F" w:rsidP="0013351E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 по минимизации риска является составляющей частью ПУР.</w:t>
      </w:r>
      <w:r w:rsidR="0013351E" w:rsidRPr="0013351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 по минимизации риска должен включать следующие разделы: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обоснование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 минимизации риска (в связи с определенными проблемами безопасности).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сформулировано обоснование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предложенных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 которое должно включать конкретные цели по каждой из предложенных мер.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четкое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предлагаемая дополнительная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конкретную проблему, связанную с безопасностью;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</w:t>
      </w:r>
      <w:r w:rsidR="0013351E" w:rsidRPr="0013351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дополнительных мер минимизации риска. В данном 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выбранных</w:t>
      </w:r>
      <w:r w:rsidR="0013351E" w:rsidRPr="0013351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 мер минимизации риска, включая описание инструментов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ключевых элементов содержания;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план выполнения. В данном разделе должно быть представлено подробное описание предложений по выполнению дополнительных мер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вмешательств, детальная информация о целевой аудитории, план проведения образовательных программ и (или) распространения образовательных инструментов, механизм координации данных мер с другими держателями регистрационных удостоверений, при необходимости);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план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 подробный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ключевыми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 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 запланированного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показателей влияния на исходы (например, снижение риска).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12.2.2. Меры минимизации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предлагаются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оцениваются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эффективного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Предлагаемые дополнительные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научно обоснованными,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разрабатываться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представляться специалистами с соответствующей квалификацией.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 меры минимизации риска могут иметь различные цели,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дизайн,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сложность.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 использоваться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выбора 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превышает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 которым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противопоказано,</w:t>
      </w:r>
      <w:r w:rsidR="0013351E" w:rsidRPr="0013351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целью обеспечения надлежащего мониторинга терапии, имеющего отношение к контролю важных рисков и (или) надлежащего управления нежелательной реакцией в случае ее развития.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 минимизации риска в отношении риска медицинской ошибки и (или) в целях обеспечения надлежащего назначения лекарственного препарата в случаях, если достижение этой цели только посредством представления информации о лекарственном препарате в инструкции по медицинскому применению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этикетке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практически неосуществимым.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сделан запрос на дополнительные меры минимизации риска, обоснование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запроса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документировано,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сделано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безопасностью,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детальное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этапов выполнения мер минимизации рисков и их оценки.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 меры минимизации рисков могут включать следующие: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образовательная программа;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программа контролируемого доступа;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другие меры по минимизации риска.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12.2.2.1. Образовательная программа.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 инструменты или методы минимизации риска, которые могут быть использованы в образовательной программе, основаны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целевом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представлением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информации, содержащейся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инструкции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образовательный материал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ориентирован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достижение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 целей минимизации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образовательной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оптимизация 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посредством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позитивного влияния на действия сотрудников системы здравоохранения и пациентов в целях минимизации риска. Образовательные материалы должны быть созданы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исходя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предположения,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практически выполнимая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действенная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 данной меры считается важной и значимой для минимизации риска и (или) оптимизации соотношения «польза – риск».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Используемые в контексте образовательной программы образовательные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несколько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различных целевых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аудиторий,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проблему, связанную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безопасностью,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использованием комбинации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массовой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 (на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бумажном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носителе,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видео,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информационно- телекоммуникационной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«Интернет»,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персональное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обучение). Рекомендуется представление материалов в диапазоне форматов в целях 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выхода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строя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 информирования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невозможности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информационно- телекоммуникационной сети «Интернет».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образовательных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полностью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характеристика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инструкция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медицинскому применению.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Элементы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рекламы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(прямые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завуалированные)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должны включаться в содержание. Акцент образовательных материалов 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сделан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лекарственному препарату, и управление такими рисками, требующими дополнительных мер минимизации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образовательная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полностью отделена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рекламных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контактную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врачей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посредством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образовательных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 следует использовать в рекламных целях.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Образовательные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ниже,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можно рассматривать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порядке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комбинации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разработке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образовательной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дополнительной минимизации риска.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12.2.2.1.1. Образовательные инструменты.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Образовательные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определенную направленность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однозначное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рассматриваемой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конкретных действий, которые должны быть предприняты работниками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 таких рисков.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акцентирована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четко 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специфическим проблемам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 включать информацию, которая не имеет непосредственного отношения 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 представлена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инструкции по медицинскому применению.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Элементы информации для включения в образовательные инструменты или методы могут предусматривать: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 по назначению лекарственного препарата, включая выбор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минимизацию важных выборочных рисков;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сотрудников системы здравоохранения, пациентов или лиц, осуществляющих уход за ними);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выявленных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интерес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характеристики определенного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12.2.2.1.1.1. Образовательные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сотрудников системы здравоохранения.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образовательного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сотрудников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представление специфических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 противопоказаний,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предостережений,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лекарственным препаратом и специфическими рисками, нуждающимися в дополнительных мерах по минимизации риска, включая: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 пациентов;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методику лечения, режим дозирования, контроль и мониторинг;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административные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отпуск 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детальная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 пациентам.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 формата образовательного инструмента или метода зависит 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совершить определенное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количество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выпиской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рецепта индивидуальному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подходящим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форматом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контрольный лист. Формат брошюры может быть более подходящим для осознания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специалистами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конкретных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акцентом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раннем выявлении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 плакаты могут содержать применимые терапевтические руководства или</w:t>
      </w:r>
      <w:r w:rsidR="0013351E" w:rsidRPr="0013351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схемы приема лекарственного препарата. Может быть отдано предпочтение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форматам,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направленности, объема информации, целевой аудитории и иных факторов.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12.2.2.1.1.2. Образовательные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пациентов и лиц, осуществляющих уход за ними.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Образовательные инструменты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методы для пациента должны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нацелены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улучшение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понимания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лицами, осуществляющими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уход,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признаков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симптомов,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раннего выявления специфических нежелательных реакций, требующих принятия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оптимизации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дальнейшего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 уместным,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образовательный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использован для представления информации и напоминания пациенту о важных действиях (по ведению записей по дозированию лекарственных препаратов или диагностическим процедурам, которые должны быть зарегистрированы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последующим обсуждением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 обеспечения соблюдения любых этапов, необходимых для эффективного применения лекарственного препарата и др.).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12.2.2.1.1.3. Памятка для пациента.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 данного инструмента является гарантия того, что специальная информация в отношении текущего лечения пациента и 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потенциальные взаимодействия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препаратами)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всегда имеется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распоряжении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соответствующему сотруднику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содержать необходимый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минимум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ключевых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облегчающих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состояние</w:t>
      </w:r>
      <w:r w:rsidR="000B10E2" w:rsidRPr="000B10E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любых обстоятельствах, в том числе экстренных. Одной из ключевых характеристик данного инструмента должна быть портативность.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12.2.2.1.2. Программа контролируемого доступа.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 контролируемого доступа состоит из оперативных мер, нацеленных на контроль доступа к лекарственному препарату за пределами уровня контроля, гарантированного стандартными мерами по минимизации риска, то есть регуляторным статусом лекарственного 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Контролируемый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качестве метода минимизации серьезного риска для лекарственного препарата с доказанной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пользой,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нельзя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достигнуть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 мер минимизации вследствие риска воздействия на здоровье пациентов.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Примеры требований, которые должны быть выполнены до назначения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отпуска,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 использования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контролируемого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перечислены ниже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(они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комбинации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другими требованиями):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специфические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обследования пациента для обеспечения соответствия определенным клиническим критериям;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врач,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выписывающий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препарат, фармацевтический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отпускающий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стороны получение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понимание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 сопряженного с применением лекарственного препарата;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 точные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систематическому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последующему наблюдению за пациентом посредством регистрации в специальной системе сбора данных (в регистре пациентов) и др.;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аптеках,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лицензию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отпуск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определенных случаях в качестве инструмента контролируемого доступа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проведении специального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пациента. Например, контроль состояния пациента, лабораторные показатели или иные характеристики (ЭКГ и др.) до лечения и (или) в процессе лечения, анализы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функции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печени,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регулярные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крови,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тест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беременность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(который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компонентом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 предотвращения беременности). Меры должны быть введены в действие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 является критическим фактором с точки зрения соотношения «польза – риск» лекарственного препарата.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12.2.2.1.3. Другие меры минимизации риска.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12.2.2.1.3.1. Программа предотвращения беременности.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 предотвращения беременности представляет собой совокупность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воздействия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известным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потенциальным тератогенным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беременности.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Данная программа должна обеспечивать внедрение такого механизма контроля, 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женского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беременными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начале терапии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забеременели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протяжении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курса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 определенного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промежутка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прекращения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терапии. Программа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беременности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ориентирована на пациентов мужского пола в случае, если применение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отцом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 негативные последствия для исхода беременности.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Программа предотвращения беременности сочетает применение образовательных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инструментов контроля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элементы 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индивидуально,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совокупности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планировании программы предотвращения беременности: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образовательные инструменты, направленные на сотрудников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тератогенного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минимизации данного риска (руководство по использованию более чем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 метода контрацепции и руководство по различным видам контрацептивных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длительности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избегать беременности после прекращения лечения и др.);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контролируемый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отпуска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теста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беременность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отрицательных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фармацевтическим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отпуском лекарственного препарата;</w:t>
      </w:r>
    </w:p>
    <w:p w:rsidR="00B3333A" w:rsidRDefault="0055190F" w:rsidP="00C032E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ограничение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максимального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рецепта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30 календарными днями;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консультирование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непреднамеренной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беременности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оценка исхода случайной беременности.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также рассмотреть целесообразность внедрения и дизайн регистра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беременных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пациентам, 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забеременели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соответствующий 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момента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окончания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течение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3 месяцев).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12.2.2.1.3.2. Непосредственное обращение к сотрудникам системы здравоохранения.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активной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информированияпо безопасности,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посредством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представляется 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 органом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 предпринять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адаптировать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принятую медицинскую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снижения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тяжести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препарата, указанных в разделе 11 настоящих Правил.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12.2.3. Выполнение мер минимизации рисков.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 или несколько активных мер, которые должны внедряться и выполняться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Надлежащее внимание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уделяться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реализации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направленным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достижение целей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однократное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 образовательных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«перед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запуском» программы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реализации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недостаточным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охватить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 сотрудников, потенциально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выписывающих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препарат, и 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потребителей,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потребителей.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возникнуть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дополнительном периодическом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перераспределении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 запуска программы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реализации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мер. Надлежащее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внимание должно уделяться общему формату образовательных инструментов или методов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обеспечения четкого различия с различными рекламными материалами. Представление образовательных материалов для согласования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 орган государства-члена должно осуществляться отдельно от передачи рекламного материала, при этом в сопроводительном письме должно быть обозначено, являются ли материалы рекламными или образовательными. Образовательные материалы следует распространять отдельно от рекламных материалов с указанием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рекламными.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Механизмы 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качества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гарантировать,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имеющиеся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распространения соответствуют поставленной цели меры минимизации риска и являются контролируемыми.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12.2.4. Оценка эффективности мер минимизации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 эффективности мер минимизации риска является необходимой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активных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причин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неэффективности,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 корректирующих действий. Оценка эффективности мер выполняется по каждой мере минимизации риска и для программы в целом.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 эффективности мер должна рассматривать различные аспекты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есть степень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запланированной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осведомленность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поведении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 результат (в какой степени были достигнуты цели минимизации риска и 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срок).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активной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 быть тщательно спланировано в рамках ПУР до инициирования мер.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оценки эффективности мер минимизации риска следует использовать 2 группы показателей: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показатели процесса;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показатели результата.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Показатели процесса необходимы для сбора доказательств успешности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риска. Данная группа показателей процесса должна обеспечить оценку степени 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запланированной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достижение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требуемого влияния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Показатели 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заранее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отслеживаться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протяжении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Полученные 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опыт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оптимизации корректирующих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 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улучшить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понимание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причинных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силу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позволили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позволили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добиться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желаемого контроля специфических рисков.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Показатели результата обеспечивают общую оценку степени контроля риска, достигнутого посредством внедрения мер минимизации риска. Например, если целью оперативной меры является снижение частоты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тяжести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конечный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критерий успеха будет привязан к данной цели.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результатам процедуры оценки эффективности мер минимизации риска делается вывод о возможности дальнейшего выполнения оцениваемой меры минимизации риска без изменений либо 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свидетельствовать,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деятельность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недостаточной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усилена (посредством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предостережения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рекомендации в ОХЛП и ИМП (ЛВ), улучшения четкости рекомендаций 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подключением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инструментов по минимизации риска или улучшением существующих и др.).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выявление несоответствия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отсутствия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процедуре оценки требуемой направленности, в связи с чем может быть уменьшен объем работ по программе или рассмотрено ее упрощение (уменьшение числа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частоты выполнения отдельных мер по минимизации риска).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дополнение к оценке эффективности мер минимизации риска в управлении проблемами, связанными с безопасностью, также важно оценить, может ли дополнительная мера минимизации риска иметь непреднамеренные (негативные) последствия для рассматриваемой проблемы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здоровья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населения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приближенном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отдаленном временном интервале.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12.2.4.1. Показатели процесса.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параметрами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объема 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изначальной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 выполнении.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дополнять,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замещать 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достижения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намеченных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посредством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реализации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(показатели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результата).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 характера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активных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определены для оценки их эффективности.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12.2.4.1.1. Достижение целевой популяции.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предоставление 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руководств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посредством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образовательных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использовать меры оценки распространения информации для получения базовых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ориентированы на оценку соответствия используемого инструмента для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язык,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рисунки, диаграммы,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графические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инструменты)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фактического получения материалов целевой группой.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12.2.4.1.2. Оценка клинических знаний.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осведомленности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уровня знаний,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посредством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образовательных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оперативных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(ОХЛП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др.),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применять строгие научные методы аналитических опросов.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Аналитический опрос обычно включает основные стандартные вопросы,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ответы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допускается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телефону,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личном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интервью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отправлять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почте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(электронной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почте). Аналитические опросы следует время от времени повторять.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адаптирован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контролю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осведомленности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репрезентативных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посредством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 психометрических величин. Для выполнения оценки следует определить адекватный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использованием рандомизации.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внимание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уделить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аналитического опроса,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дизайну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репрезентативности, операционным определениям зависимых и независимых переменных, а 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статистическому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анализу.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Тщательное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внимание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уделено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сбору данных (анкеты, опросники и др.).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12.2.4.1.3. Оценка клинических действий.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целях оценки эффективности образовательных оперативных мер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 назначение лекарственного препарата).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 по использованию лекарственного препарата посредством вторичного использования данных электронных 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карт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количественной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представителя целевой группы.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 листов назначения лекарственных препаратов, особенно во взаимосвязи с другими данными пациентов (клинические, демографические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др.),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назначения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совместное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назначение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 рекомендациям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лабораторному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контроль состояния пациента.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Применяя соответствующие статистические методы (анализ динамических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рядов,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выживаемости,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логистическая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регрессия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др.)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когорты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потребителей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можно сделать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аспектов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позволить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прогноз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выходящий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описания полученных доказательств.</w:t>
      </w:r>
    </w:p>
    <w:p w:rsidR="00B3333A" w:rsidRDefault="0055190F" w:rsidP="00737EFD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12.2.4.2. Показатели результата.</w:t>
      </w:r>
    </w:p>
    <w:p w:rsidR="00366532" w:rsidRPr="002B26B6" w:rsidRDefault="0055190F" w:rsidP="00C032E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Конечными индикаторами успешности программы минимизации риска являются результаты повышения безопасности применения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(частота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тяжести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интервенционного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 есть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воздействие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неинтервенционного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исследования).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являться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индикаторами успешности программы минимизации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показателях,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 сравнение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эпидемиологических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 показатель частоты или кумулятивной частоты нежелательной реакции, полученный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контексте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пострегистрационном этапе.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соответствии с любым подходом научные и признанные принципы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эпидемиологического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руководством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конечного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рассматриваемого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показателя результата.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учитывать сравнение частоты до и после выполнения мер минимизации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расчета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 является практически неосуществимым (например, меры минимизации риска были введены в действие в момент получения регистрационного удостоверения), показатель частоты исхода, полученный на этапе после 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соотносится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заранее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референтным значением, полученным из литературных источников, ретроспективных 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карт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ожидаемой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общей популяции (наблюдаемый анализ в сравнении с предполагаемым и др.),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стимулирования репортирования.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сравнения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надлежащим образом обоснован.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Уровень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спонтанного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(число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фиксированный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 времени)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приемлемую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частоты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получающей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лечение,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исключением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обстоятельств,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базисная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частота нежелательного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незначительная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существует выраженная взаимосвязь между лечением и нежелательной реакцией.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таких обстоятельствах, когда прямое определение степени 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рассматриваемой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практически неосуществимым,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спонтанные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позволить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сделать предположение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относительно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приблизительного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частоты нежелательной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некоторые обоснованные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показателя уровня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контексте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Характерные погрешности, которые влияют на уровень репортирования в отношении предполагаемых нежелательных реакций, могут привести к результатам, вводящим в заблуждение. Например, введение программы минимизации риска как реакция на проблему, связанную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безопасностью,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этапе пострегистрационного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способствовать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повышению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осведомленности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определенных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конечном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счете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 привести к повышенному показателю репортирования.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таких обстоятельствах анализ спонтанного репортирования 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ошибочному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заключению,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вмешательство оказалось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неэффективным.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Сниженные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 определенный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промежуток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ошибочному заключению, что вмешательство оказалось эффективным.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12.2.5. Координация.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 несколько лекарственных препаратов, в том числе 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одинаковым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веществом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имеются в наличии на рынке, должен быть выработан целостный подход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 предусмотренный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государств-членов. Когда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возникает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координационных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группы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выработан согласованный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подход.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обстоятельствах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предварительное планирование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оценивалась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отдельного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совокупности.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12.2.6. Системы качества мер минимизации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Хотя в разработку и осуществление мер минимизации риска могут быть вовлечены многие эксперты, окончательная ответственность за качество, точность и научную целостность таких мер возлагается на держателя регистрационного удостоверения и уполномоченного лица по фармаконадзору в государствах-членах.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несет ответственность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 информации, а также должен применять принципы качества, указанные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Отслеживаемые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версии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 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рассмотрения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 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включенные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управления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любые документы в отношении мер по минимизации риска могут подвергаться аудиту или инспектированию.</w:t>
      </w:r>
    </w:p>
    <w:p w:rsidR="00B3333A" w:rsidRDefault="0055190F" w:rsidP="00C032E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 должен обеспечить, 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механизмы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отчетности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анализов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подтверждались документально. Данные документы могут подвергаться аудиту или инспекции.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C032E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12.3. Ответственность уполномоченных органов государств-членов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 органы государств-членов несут ответственность на национальном уровне за осуществление дополнительных мер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эффективному использованию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 мер минимизации риска, которые были введены 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 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оперативное рассмотрение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 регистрационного удостоверения.</w:t>
      </w:r>
    </w:p>
    <w:p w:rsidR="00366532" w:rsidRPr="002B26B6" w:rsidRDefault="0055190F" w:rsidP="00C032E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 органы государств-членов при необходимости 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оказать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содействие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внедряемых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 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воспроизведенных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(генериков)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одинаковым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веществом.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необходимости введения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воспроизведенных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(генериков), обусловленных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безопасностью действующего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 воспроизведенным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(генерикам),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 привести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референтного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 обстоятельствах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гибридных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 могут понадобиться дополнительные меры минимизации риска, помимо 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вводимых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референтного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обусловленные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различиями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способе назначения или проблемами несовместимости).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 органы государств-членов должны обеспечить применение любого инструмента или метода по минимизации риска. Уполномоченные органы государств-членов должны согласовать с заявителем или держателем регистрационного удостоверения формат и средства инструментов или методов минимизации риска, включая печатные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интернет-платформы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аудио-видио средства,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(график)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оперативных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перед выходом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рынок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необходимости.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принимает самостоятельное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 национальных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образовательных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 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согласование 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ключевых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элементов 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национальном уровне осуществляют контроль результатов введения мер минимизации риска.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C032E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12.4. Ответственность держателей регистрационных удостоверений</w:t>
      </w:r>
    </w:p>
    <w:p w:rsidR="00366532" w:rsidRPr="002B26B6" w:rsidRDefault="0055190F" w:rsidP="00C032E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 должен определить цели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предложенных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дополнительные оперативные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разработаны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принципами,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указанными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разделах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12.2.1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12.2.2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полное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документальное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соответствии с разделом 6 настоящих Правил.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Меры, одобренные уполномоченным органом государства-члена в плане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национальном уровне.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представлять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 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 предварительной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договоренности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 государств-членов, а также информировать уполномоченные органы государств-членов в отношении любых изменений, сложностей или вопросов, возникающих при выполнении дополнительных мер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инструментов или методов выполнения мер минимизации риска должны быть согласованы с уполномоченными органами государств-членов.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инструментов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методов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основе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технологий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требования, характерные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потенциальных проблем,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доступностью,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распознаваемостью, ответственностью, конфиденциальностью и защитой данных.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 воспроизведенных лекарственных препаратов (генериков)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 разработать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объемом, направленностью, содержанием и форматом инструментов или методов, применяемых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оригинального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 Составление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графика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оперативных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надлежащим образом скоординированы в целях минимизации нагрузки на системы здравоохранения.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воспроизведенных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(генериков) осуществляется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сотрудничестве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обоснованности проведения исследований в целях минимизации нагрузки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настоятельно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рекомендуется 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совместных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назначено проведение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проспективного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когортного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исследование должно быть независимым от назначения 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торговым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 определенного производителя лекарственного препарата. В этих случаях регистрация данных определенного лекарственного препарата является важной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быстрой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идентификации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 присущего конкретному лекарственному препарату.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 должен контролировать результаты мер минимизации риска, которые включены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принципы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указаны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пункте 12.2.4. настоящих Правил.</w:t>
      </w:r>
    </w:p>
    <w:p w:rsidR="00B3333A" w:rsidRDefault="0055190F" w:rsidP="00C032E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 отчет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 – риск» в ПООБ.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 должен обеспечить своевременную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 для выполнения соответствующей регуляторной оценки.</w:t>
      </w:r>
    </w:p>
    <w:p w:rsidR="00C032E9" w:rsidRDefault="00C032E9" w:rsidP="00737EFD">
      <w:pPr>
        <w:spacing w:after="120" w:line="240" w:lineRule="auto"/>
        <w:ind w:right="12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B3333A" w:rsidRDefault="0055190F" w:rsidP="00C032E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12.5. Сотрудники системы здравоохранения и пациенты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Взаимодействие сотрудников системы здравоохранения и пациентов является крайне важным фактором, необходимым для успешного выполнения образовательных программ и (или) программ контролируемого доступа в целях оптимизации соотношения «польза – риск». Необходимо уделять особое внимание любой мере минимизации риска, которая может быть введена для обеспечения безопасного и эффективного использования лекарственных препаратов.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C032E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12.6. Влияние эффективности мер по минимизации риска на план управления рисками и периодический обновляемый отчет по безопасности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суммарную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оценку результата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уменьшения важных рисков, связанных с применением лекарственного препарата. В ПУР акцент должен быть сделан на том, как выполняемая деятельность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отражаются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планировании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ПООБ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сделана оценка воздействия введенных мер на профиль безопасности и 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Акцент 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сделан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 отчетного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момента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недавних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минимизации риска.</w:t>
      </w:r>
    </w:p>
    <w:p w:rsidR="00366532" w:rsidRPr="002B26B6" w:rsidRDefault="0055190F" w:rsidP="00C032E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Результаты оценки эффективности мер минимизации риска во всех случаях подлежат включению в ПУР. Как часть такой критической оценки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сделать наблюдения в отношении факторов, способствующих достижению цели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приводящих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недостаточности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 риска. Такой критический анализ может включать ссылку на опыт за пределами государств-членов (при наличии).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акцентирована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они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успешными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использованием комбинации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пунктом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12.2.4.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сделать разграничение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момент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теми мерами, которые были введены позднее на пострегистрационном этапе.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 представлена с учетом следующих рекомендаций:</w:t>
      </w:r>
    </w:p>
    <w:p w:rsidR="00C032E9" w:rsidRDefault="0055190F" w:rsidP="00C032E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оценка должна представлять контекст путем: </w:t>
      </w:r>
    </w:p>
    <w:p w:rsidR="00C032E9" w:rsidRDefault="0055190F" w:rsidP="00C032E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краткого описания введенных мер минимизации риска; </w:t>
      </w:r>
    </w:p>
    <w:p w:rsidR="00366532" w:rsidRPr="002B26B6" w:rsidRDefault="0055190F" w:rsidP="00C032E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определения их целей;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описания выбранного процесса и показателей результата;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анализ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характера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предотвратимость. Где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уместно,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логистические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факторы, которые могут повлиять на клиническое выполнение мер минимизации риска;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рутинной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 отклонения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первоначального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плана.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включать результаты исследований использования лекарственного препарата;</w:t>
      </w:r>
    </w:p>
    <w:p w:rsidR="00366532" w:rsidRPr="002B26B6" w:rsidRDefault="0055190F" w:rsidP="00C032E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показатели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(частота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серьезность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являться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ключевыми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конечными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точками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оценке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степени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достижения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поставленных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задач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выполнении мер минимизации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Предложения в отношении изменений по совершенствованию мер управления рисками должны быть представлены в соответствующем разделе ПООБ. План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учетом поступающей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 минимизации риска.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Частота обновления ПУР должна быть пропорциональной рискам, связанным с применением лекарственного препарата. Обновления ПУР 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акцентированы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представление обновлений по осуществлению мер минимизации риска, где это применимо.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 обновления ограниченного количества разделов, они 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перечислены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сопроводительном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письме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 представлении документации. В случае если по результатам выполнения мер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ОХЛП, основания и данные изменения должны подтверждаться подачей ПООБ, отражающего указанные аспекты.</w:t>
      </w:r>
    </w:p>
    <w:p w:rsidR="00C032E9" w:rsidRDefault="00C032E9" w:rsidP="00C032E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B3333A" w:rsidRDefault="0055190F" w:rsidP="00C032E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12.7. Прозрачность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обеспечивают прозрачность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мерам минимизации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размещения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 интернет-порталах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редакции ОХЛП, резюме ПУР с указанием введенных мер минимизации риска.</w:t>
      </w:r>
    </w:p>
    <w:p w:rsidR="00C032E9" w:rsidRDefault="00C032E9" w:rsidP="00C032E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B3333A" w:rsidRDefault="0055190F" w:rsidP="00C032E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13. Дополнительный мониторинг</w:t>
      </w:r>
    </w:p>
    <w:p w:rsidR="00C032E9" w:rsidRDefault="00C032E9" w:rsidP="00C032E9">
      <w:pPr>
        <w:spacing w:after="120" w:line="240" w:lineRule="auto"/>
        <w:ind w:right="12" w:firstLine="567"/>
        <w:jc w:val="center"/>
        <w:rPr>
          <w:rFonts w:ascii="GHEA Grapalat" w:hAnsi="GHEA Grapalat"/>
          <w:sz w:val="24"/>
          <w:szCs w:val="24"/>
        </w:rPr>
      </w:pPr>
    </w:p>
    <w:p w:rsidR="00B3333A" w:rsidRDefault="0055190F" w:rsidP="00C032E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13.1. Введение</w:t>
      </w:r>
    </w:p>
    <w:p w:rsidR="00366532" w:rsidRPr="002B26B6" w:rsidRDefault="00366532" w:rsidP="00737EFD">
      <w:pPr>
        <w:spacing w:after="120" w:line="24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 является необходимой функцией системы здравоохранения и направлен на быстрое выявление и реагирование на потенциальные угрозы безопасности, связанные с использованием 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Государственная регистрация лекарственного препарата осуществляется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положительного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момент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 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определенный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пределах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одобренных показаний и рекомендаций по применению.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Однако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моменту первоначальной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пострегистрационном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этапе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широком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протяжении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жизненного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цикла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обеспечения возможности выполнения контроля безопасности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 пропорционально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уровню риска, сопряженному с их применением, целесообразным является формирование перечня лекарственных препаратов, требующих расширенного сбора данных по безопасности после их регистрации, что означает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концепции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отношении некоторых лекарственных препаратов.</w:t>
      </w:r>
    </w:p>
    <w:p w:rsidR="00B3333A" w:rsidRDefault="0055190F" w:rsidP="006F3B39">
      <w:pPr>
        <w:tabs>
          <w:tab w:val="left" w:pos="8222"/>
        </w:tabs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создается, поддерживается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актуальном состоянии и публикуется единый список лекарственных препаратов, подлежащих дополнительному мониторингу (далее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список)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Такие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(ЛВ)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обозначаются перевернутым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черным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равнобедренным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треугольником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6F3B39">
        <w:rPr>
          <w:rFonts w:ascii="Wingdings 3" w:eastAsia="Wingdings 3" w:hAnsi="Wingdings 3" w:cs="Wingdings 3"/>
          <w:sz w:val="30"/>
          <w:szCs w:val="30"/>
        </w:rPr>
        <w:t>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который сопровождается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пояснительной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надписью: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«Данный 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дополнительному мониторингу. Это позволит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быстро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новую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Мы обращаемся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просьбой сообщать о любых подозреваемых нежелательных реакциях.».</w:t>
      </w:r>
    </w:p>
    <w:p w:rsidR="00C032E9" w:rsidRPr="006F3B39" w:rsidRDefault="00C032E9" w:rsidP="00C032E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B3333A" w:rsidRDefault="0055190F" w:rsidP="00C032E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13.2. Структуры и процессы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13.2.1. Принципы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присвоения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дополнительного мониторинга лекарственному препарату.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Регистрация всех лекарственных препаратов осуществляется на основании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признания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положительным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учетом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имеющихся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момент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(данных клинических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исследований,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проводились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разработке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препарата). Однако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возникают редко либо развиваются при длительном применении, могут стать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очевидными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только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 более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широким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кругом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(или)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длительного приема. Кроме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преимущества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применением 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оценивались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условиях, отличающихся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повседневной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практики, 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клинические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исключать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определенные типы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множественными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сопутствующими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заболеваниями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сопутствующими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препаратами.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образом, после выхода лекарственного препарата на рынок его использование различными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популяционными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группами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постоянного мониторинга.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постоянный мониторинг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появляющейся информации по безопасности, а также выполняют оценку ее влияния на соотношение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«польза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Однако некоторые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требуют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более интенсивного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сбора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прохождения государственной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максимально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быстро выявлять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значимые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безопасностью,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немедленно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предпринимать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повышения эффективности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стимулирования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 спонтанных сообщений о выявленных нежелательных реакциях введена концепция дополнительного мониторинга.</w:t>
      </w:r>
    </w:p>
    <w:p w:rsidR="00366532" w:rsidRPr="002B26B6" w:rsidRDefault="0055190F" w:rsidP="00C032E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 дополнительного мониторинга может присваиваться лекарственному препарату 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время выдачи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 о государственной регистрации или на более поздних этапах жизненного цикла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 пострегистрационного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проблемы,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связанной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безопасностью.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частности,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 важен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выдаче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 препараты,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происхождения,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являются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приоритетами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фармаконадзора. 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потребовать введение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 при определенных обстоятельствах, например, по результатам 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C032E9" w:rsidRPr="00C032E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ограничений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отношении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эффективного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использования лекарственного препарата.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13.2.2. Обмен данными и прозрачность.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 дополнительного мониторинга должен доводиться до сведения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таким образом,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число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предполагаемых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 повышалось, но при этом не создавалась чрезмерная тревога. Это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достигнуть,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подчеркивая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лучшей характеристики профиля безопасности нового лекарственного препарата путем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соотнося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 потенциальные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риски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доказанными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преимуществами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терапевтической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пользой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препарата. Общедоступный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статусом дополнительного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постоянно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обновляться 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сфере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обращения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Кроме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системы 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иметь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легко распознавать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продукты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маркировке.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Публикация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списка вместе с соответствующим сообщением должна побуждать сотрудников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 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препараты, подлежащие дополнительному мониторингу.</w:t>
      </w:r>
    </w:p>
    <w:p w:rsidR="00C032E9" w:rsidRPr="006F3B39" w:rsidRDefault="00C032E9" w:rsidP="00C032E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B3333A" w:rsidRDefault="0055190F" w:rsidP="00C032E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13.3. Критерии включения лекарственного препарата в список дополнительного мониторинга.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13.3.1. Обязательные критерии включения.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список лекарственных препаратов, подлежащих дополнительному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включаются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категории лекарственных препаратов: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регистрируемые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территориях государства-члена,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действующее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вещество,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которое до вступления в силу настоящих Правил не было зарегистрировано ни в одном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какого-либо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 препарата;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происхождения, регистрируемые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вступления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силу настоящих Правил;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 органом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было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затребовано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выполнение пострегистрационного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исследования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безопасности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момент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выдачи 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государственной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выдачи удостоверения о государственной регистрации.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13.3.2. Дополнительные (факультативные) критерии включения.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 запросу уполномоченного органа государства-члена лекарственные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могут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быть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подлежащих дополнительному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следующих дополнительных критериев включения: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рекомендации по применению лекарственного препарата содержат существенные ограничения, необходимые для обеспечения его безопасного и эффективного применения;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определено использование иных мер по обеспечению безопасности лекарственного препарата в системе управления рисками;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 органом государства-члена установлено обязательство для держателя регистрационного удостоверения провести пострегистрационное исследование эффективности.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Решение по включению лекарственного препарата в список подлежащих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должно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учитывать вопрос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целесообразности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данного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учетом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иных дополнительных мероприятий фармаконадзора, предложенных в ПУР.</w:t>
      </w:r>
    </w:p>
    <w:p w:rsidR="009063B3" w:rsidRPr="006F3B39" w:rsidRDefault="009063B3" w:rsidP="00737EFD">
      <w:pPr>
        <w:spacing w:after="120" w:line="240" w:lineRule="auto"/>
        <w:ind w:right="12"/>
        <w:jc w:val="both"/>
        <w:rPr>
          <w:rFonts w:ascii="GHEA Grapalat" w:hAnsi="GHEA Grapalat"/>
          <w:sz w:val="24"/>
          <w:szCs w:val="24"/>
          <w:lang w:val="ru-RU"/>
        </w:rPr>
      </w:pPr>
    </w:p>
    <w:p w:rsidR="00B3333A" w:rsidRDefault="0055190F" w:rsidP="009063B3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13.4. Критерии определения начального времени корректировки списка лекарственных препаратов, подлежащих дополнительному мониторингу.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13.4.1. Обязательные критерии.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новые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действующие вещества,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биологического происхождения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начальный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период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составляет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 даты государственной регистрации на территории государства-члена.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13.4.2. Дополнительные критерии.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лекарственных препаратов, включенных список на основании установления определенных условий (проведение пострегистрационных исследований безопасности, эффективности, требований к системе управления рисками), период включения в список связан с выполнением соответствующих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обязательств,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возложенных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держателя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 органом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сообразно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получаемым результатам.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 протяжении жизненного цикла лекарственного препарата возможно его неоднократное включение в список лекарственных препаратов, подлежащих дополнительному мониторингу.</w:t>
      </w:r>
    </w:p>
    <w:p w:rsidR="009063B3" w:rsidRPr="006F3B39" w:rsidRDefault="009063B3" w:rsidP="00737EFD">
      <w:pPr>
        <w:spacing w:after="120" w:line="240" w:lineRule="auto"/>
        <w:ind w:right="12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B3333A" w:rsidRDefault="0055190F" w:rsidP="009063B3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13.5. Обязанности уполномоченных органов государств-членов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 органам государств-членов следует: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 информировать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 членов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принятом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регистрируемых (зарегистрированных) лекарственных препаратов в список подлежащих дополнительному мониторингу, обеспечить представление электронной ссылки на веб-страницу уполномоченного органа государства-члена, где открыт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доступ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 резюме ПУР;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опубликовать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сайтах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информационно- телекоммуникационной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сети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«Интернет»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список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препаратов,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зарегистрированных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территориях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 которые подлежат дополнительному мониторингу. В списке указывается электронная ссылка на сайт уполномоченного органа государства-члена в информационно-телекоммуникационной сети «Интернет», где открыт общий доступ к информации о лекарственном препарате и резюме ПУР; в) информировать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других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 членов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зарегистрированных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национальной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процедуре лекарственных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препаратах,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включенных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список</w:t>
      </w:r>
      <w:r w:rsid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9063B3" w:rsidRPr="009063B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 подлежащих дополнительному мониторингу;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 учитывать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мониторингу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частоты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особенностей выполняемых процедур по обнаружению сигналов;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д) информировать соответствующего держателя регистрационного удостоверения о принятии решения по включению в список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дополнительному мониторингу;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е) принимать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надлежащие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того,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сотрудники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сообщали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любых 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реакциях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препарат, включенный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подлежащих дополнительному мониторингу;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ж) выполнять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ежемесячное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препаратов, подлежащих дополнительному мониторингу.</w:t>
      </w:r>
    </w:p>
    <w:p w:rsidR="009063B3" w:rsidRPr="006F3B39" w:rsidRDefault="009063B3" w:rsidP="009063B3">
      <w:pPr>
        <w:spacing w:after="120" w:line="240" w:lineRule="auto"/>
        <w:ind w:right="12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B3333A" w:rsidRDefault="0055190F" w:rsidP="009063B3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13.6. Обязанности держателей регистрационных удостоверений</w:t>
      </w:r>
    </w:p>
    <w:p w:rsidR="00B3333A" w:rsidRDefault="0055190F" w:rsidP="009063B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 удостоверения обязан: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(ЛВ)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своих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препаратов,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подлежащих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дополнительному мониторингу,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символ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черного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треугольника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6F3B39">
        <w:rPr>
          <w:rFonts w:ascii="Wingdings 3" w:eastAsia="Wingdings 3" w:hAnsi="Wingdings 3" w:cs="Wingdings 3"/>
          <w:sz w:val="30"/>
          <w:szCs w:val="30"/>
        </w:rPr>
        <w:t>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также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стандартное пояснение о дополнительном мониторинге;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б) включить информацию о статусе дополнительного мониторинга 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материал,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который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будет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распространяться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работников системы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здравоохранения 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пациентов, а также должен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приложить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все усилия, 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стимулировать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репортирование нежелательных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реакций, как это согласовано с уполномоченными органами государств-членов;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органам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 данные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подтверждения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статуса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каких-либо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условий, накладываемых данными уполномоченными органами;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г)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представить соответствующие изменения в ОХЛП и ИМП (ЛВ)</w:t>
      </w:r>
      <w:r w:rsidR="009063B3" w:rsidRPr="009063B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включению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удалению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черного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символа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стандартизированной</w:t>
      </w:r>
      <w:r w:rsidR="009063B3" w:rsidRPr="009063B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пояснительной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формулировки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порядке,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правилами регистрации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экспертизы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средств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медицинского применения, утверждаемыми Евразийской экономической комиссией, и требованиями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инструкции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медицинскому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применению лекарственных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общей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характеристике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лекарственных препаратов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медицинского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применения,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утверждаемыми Евразийской экономической комиссией.</w:t>
      </w:r>
    </w:p>
    <w:p w:rsidR="009063B3" w:rsidRPr="006F3B39" w:rsidRDefault="009063B3" w:rsidP="009063B3">
      <w:pPr>
        <w:spacing w:after="120" w:line="240" w:lineRule="auto"/>
        <w:ind w:right="12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B3333A" w:rsidRDefault="0055190F" w:rsidP="009063B3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13.7. Черный символ и пояснительная записка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Для лекарственных препаратов, включенных в список подлежащих дополнительному мониторингу, ОХЛП и ИМП (ЛВ) должны содержать обозначение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перевернутого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черного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равнобедренного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треугольника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Wingdings 3" w:hAnsi="GHEA Grapalat" w:cs="Wingdings 3"/>
          <w:sz w:val="24"/>
          <w:szCs w:val="24"/>
        </w:rPr>
        <w:t>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, которое сопровождается следующей пояснительной надписью: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«Данный лекарственный препарат подлежит дополнительному мониторингу. Это позволит быстро выявить новую информацию по безопасности. Мы обращаемся к сотрудникам системы здравоохранения с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просьбой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сообщать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любых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подозреваемых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нежелательных реакциях».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После того как лекарственный препарат включен в список или удален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него,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 внести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ОХЛП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ИМП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(ЛВ),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 включить или удалить черный символ (в зависимости от обстоятельств), заявление и стандартную пояснительную записку.</w:t>
      </w:r>
    </w:p>
    <w:p w:rsidR="00366532" w:rsidRPr="002B26B6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список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удалении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списка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делается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процедуры, установленной правом Союза или законодательством государства-члена (процедуры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регистрации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перерегистрации,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внесения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изменений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 ОХЛП и др.), то содержание ОХЛП и ИМП (ЛВ) требуется обновить до</w:t>
      </w:r>
      <w:r w:rsidR="009063B3" w:rsidRPr="009063B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завершения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чтобы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включить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информацию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 лекарственном препарате или удалить из нее черный треугольник и стандартную пояснительную записку.</w:t>
      </w:r>
    </w:p>
    <w:p w:rsidR="00B3333A" w:rsidRDefault="0055190F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решение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включении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лекарственного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препарата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список 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удалении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него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принимается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вне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рамок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проведения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процедуры, установленной международными договорами и актами, составляющими право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законодательством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государств-членов, то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держатель регистрационного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удостоверения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обязан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установленном</w:t>
      </w:r>
      <w:r w:rsidR="00DA4059"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B26B6">
        <w:rPr>
          <w:rFonts w:ascii="GHEA Grapalat" w:eastAsia="Times New Roman" w:hAnsi="GHEA Grapalat" w:cs="Times New Roman"/>
          <w:sz w:val="24"/>
          <w:szCs w:val="24"/>
          <w:lang w:val="ru-RU"/>
        </w:rPr>
        <w:t>порядке внести соответствующие изменения в ОХЛП и ИМП (ЛВ).</w:t>
      </w:r>
    </w:p>
    <w:p w:rsidR="00DA4059" w:rsidRPr="002B26B6" w:rsidRDefault="00DA4059" w:rsidP="002B26B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sectPr w:rsidR="00DA4059" w:rsidRPr="002B26B6" w:rsidSect="001F0AC1">
      <w:pgSz w:w="11920" w:h="16840"/>
      <w:pgMar w:top="1418" w:right="1418" w:bottom="1418" w:left="1418" w:header="738" w:footer="0" w:gutter="0"/>
      <w:paperSrc w:first="257" w:other="257"/>
      <w:pgNumType w:start="34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5B" w:rsidRDefault="00993A5B" w:rsidP="00366532">
      <w:pPr>
        <w:spacing w:after="0" w:line="240" w:lineRule="auto"/>
      </w:pPr>
      <w:r>
        <w:separator/>
      </w:r>
    </w:p>
  </w:endnote>
  <w:endnote w:type="continuationSeparator" w:id="0">
    <w:p w:rsidR="00993A5B" w:rsidRDefault="00993A5B" w:rsidP="0036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5B" w:rsidRDefault="00993A5B" w:rsidP="00366532">
      <w:pPr>
        <w:spacing w:after="0" w:line="240" w:lineRule="auto"/>
      </w:pPr>
      <w:r>
        <w:separator/>
      </w:r>
    </w:p>
  </w:footnote>
  <w:footnote w:type="continuationSeparator" w:id="0">
    <w:p w:rsidR="00993A5B" w:rsidRDefault="00993A5B" w:rsidP="00366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139B2"/>
    <w:multiLevelType w:val="multilevel"/>
    <w:tmpl w:val="3CB69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A216BB"/>
    <w:multiLevelType w:val="multilevel"/>
    <w:tmpl w:val="61402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66532"/>
    <w:rsid w:val="00027547"/>
    <w:rsid w:val="000476A6"/>
    <w:rsid w:val="00074EC0"/>
    <w:rsid w:val="000B10E2"/>
    <w:rsid w:val="000C1B04"/>
    <w:rsid w:val="000C33C9"/>
    <w:rsid w:val="000F1210"/>
    <w:rsid w:val="0013351E"/>
    <w:rsid w:val="001607B9"/>
    <w:rsid w:val="0016634C"/>
    <w:rsid w:val="001A2DF3"/>
    <w:rsid w:val="001F0AC1"/>
    <w:rsid w:val="00240DA8"/>
    <w:rsid w:val="002B26B6"/>
    <w:rsid w:val="00366532"/>
    <w:rsid w:val="003E18B5"/>
    <w:rsid w:val="004E68CD"/>
    <w:rsid w:val="0055190F"/>
    <w:rsid w:val="00570590"/>
    <w:rsid w:val="005B1F43"/>
    <w:rsid w:val="005F11C2"/>
    <w:rsid w:val="00605C58"/>
    <w:rsid w:val="00620159"/>
    <w:rsid w:val="00683F8A"/>
    <w:rsid w:val="006E73B0"/>
    <w:rsid w:val="006F3B39"/>
    <w:rsid w:val="00717C6E"/>
    <w:rsid w:val="00737EFD"/>
    <w:rsid w:val="00752CEF"/>
    <w:rsid w:val="007A5928"/>
    <w:rsid w:val="00852DAF"/>
    <w:rsid w:val="0085341D"/>
    <w:rsid w:val="0087368D"/>
    <w:rsid w:val="00875972"/>
    <w:rsid w:val="00877FC6"/>
    <w:rsid w:val="008865DE"/>
    <w:rsid w:val="008C0AB7"/>
    <w:rsid w:val="008E6627"/>
    <w:rsid w:val="00904A6B"/>
    <w:rsid w:val="009063B3"/>
    <w:rsid w:val="0094218A"/>
    <w:rsid w:val="00952E9A"/>
    <w:rsid w:val="00993A5B"/>
    <w:rsid w:val="00A71E79"/>
    <w:rsid w:val="00B3333A"/>
    <w:rsid w:val="00BD427F"/>
    <w:rsid w:val="00C032E9"/>
    <w:rsid w:val="00C257FF"/>
    <w:rsid w:val="00C27F4C"/>
    <w:rsid w:val="00CD13AB"/>
    <w:rsid w:val="00DA4059"/>
    <w:rsid w:val="00E41576"/>
    <w:rsid w:val="00E465F7"/>
    <w:rsid w:val="00EA4C27"/>
    <w:rsid w:val="00EF24F8"/>
    <w:rsid w:val="00F04436"/>
    <w:rsid w:val="00F15A9B"/>
    <w:rsid w:val="00F27F44"/>
    <w:rsid w:val="00F9751E"/>
    <w:rsid w:val="00FD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87368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87368D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Heading2Spacing4pt">
    <w:name w:val="Heading #2 + Spacing 4 pt"/>
    <w:basedOn w:val="Heading2"/>
    <w:rsid w:val="0087368D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DefaultParagraphFont"/>
    <w:rsid w:val="00873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873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0">
    <w:name w:val="Body text (2)"/>
    <w:basedOn w:val="Bodytext2"/>
    <w:rsid w:val="00873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87368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87368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2Spacing2pt">
    <w:name w:val="Body text (2) + Spacing 2 pt"/>
    <w:basedOn w:val="Bodytext2"/>
    <w:rsid w:val="00873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87368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rsid w:val="0087368D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7368D"/>
    <w:pPr>
      <w:shd w:val="clear" w:color="auto" w:fill="FFFFFF"/>
      <w:spacing w:before="6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30">
    <w:name w:val="Body text (3)"/>
    <w:basedOn w:val="Normal"/>
    <w:link w:val="Bodytext3"/>
    <w:rsid w:val="0087368D"/>
    <w:pPr>
      <w:shd w:val="clear" w:color="auto" w:fill="FFFFFF"/>
      <w:spacing w:after="72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7368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50">
    <w:name w:val="Body text (5)"/>
    <w:basedOn w:val="Normal"/>
    <w:link w:val="Bodytext5"/>
    <w:rsid w:val="0087368D"/>
    <w:pPr>
      <w:shd w:val="clear" w:color="auto" w:fill="FFFFFF"/>
      <w:spacing w:before="600" w:after="60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166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E73B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73B0"/>
  </w:style>
  <w:style w:type="paragraph" w:styleId="Footer">
    <w:name w:val="footer"/>
    <w:basedOn w:val="Normal"/>
    <w:link w:val="FooterChar"/>
    <w:uiPriority w:val="99"/>
    <w:semiHidden/>
    <w:unhideWhenUsed/>
    <w:rsid w:val="006E73B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7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81C18-EB3F-4917-B71D-5B6C951C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77479</Words>
  <Characters>441632</Characters>
  <Application>Microsoft Office Word</Application>
  <DocSecurity>0</DocSecurity>
  <Lines>3680</Lines>
  <Paragraphs>1036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518075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12</cp:revision>
  <dcterms:created xsi:type="dcterms:W3CDTF">2016-03-21T19:39:00Z</dcterms:created>
  <dcterms:modified xsi:type="dcterms:W3CDTF">2017-01-26T07:57:00Z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2015-12-30T00:00:00Z</vt:filetime>
  </property>
  <property fmtid="{D5CDD505-2E9C-101B-9397-08002B2CF9AE}" pid="3" name="LastSaved">
    <vt:filetime>2016-03-21T00:00:00Z</vt:filetime>
  </property>
</Properties>
</file>