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84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56F2D">
        <w:rPr>
          <w:rFonts w:ascii="Sylfaen" w:hAnsi="Sylfaen"/>
          <w:sz w:val="24"/>
          <w:szCs w:val="24"/>
        </w:rPr>
        <w:t>ПРИЛОЖЕНИЕ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к Решению Совета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Евразийской экономической комиссии от</w:t>
      </w:r>
      <w:r w:rsidR="00B33F9E">
        <w:rPr>
          <w:rFonts w:ascii="Sylfaen" w:hAnsi="Sylfaen"/>
          <w:sz w:val="24"/>
          <w:szCs w:val="24"/>
          <w:lang w:val="en-US"/>
        </w:rPr>
        <w:t xml:space="preserve"> </w:t>
      </w:r>
      <w:r w:rsidRPr="00E56F2D">
        <w:rPr>
          <w:rFonts w:ascii="Sylfaen" w:hAnsi="Sylfaen"/>
          <w:sz w:val="24"/>
          <w:szCs w:val="24"/>
        </w:rPr>
        <w:t>20 г. №</w:t>
      </w:r>
    </w:p>
    <w:p w:rsidR="00EE5D84" w:rsidRPr="00E56F2D" w:rsidRDefault="00EE5D84" w:rsidP="00E56F2D">
      <w:pPr>
        <w:pStyle w:val="Heading220"/>
        <w:keepNext/>
        <w:keepLines/>
        <w:shd w:val="clear" w:color="auto" w:fill="auto"/>
        <w:spacing w:before="0" w:after="120" w:line="240" w:lineRule="auto"/>
        <w:ind w:left="567" w:right="275"/>
        <w:jc w:val="center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6"/>
    </w:p>
    <w:p w:rsidR="00945185" w:rsidRPr="00E56F2D" w:rsidRDefault="001B0473" w:rsidP="00E56F2D">
      <w:pPr>
        <w:pStyle w:val="Heading220"/>
        <w:keepNext/>
        <w:keepLines/>
        <w:shd w:val="clear" w:color="auto" w:fill="auto"/>
        <w:spacing w:before="0" w:after="120" w:line="240" w:lineRule="auto"/>
        <w:ind w:left="567" w:right="275"/>
        <w:jc w:val="center"/>
        <w:rPr>
          <w:rFonts w:ascii="Sylfaen" w:hAnsi="Sylfaen"/>
          <w:sz w:val="24"/>
          <w:szCs w:val="24"/>
        </w:rPr>
      </w:pPr>
      <w:r w:rsidRPr="00E56F2D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945185" w:rsidRPr="00E56F2D" w:rsidRDefault="001B0473" w:rsidP="00E56F2D">
      <w:pPr>
        <w:pStyle w:val="Heading220"/>
        <w:keepNext/>
        <w:keepLines/>
        <w:shd w:val="clear" w:color="auto" w:fill="auto"/>
        <w:spacing w:before="0" w:after="120" w:line="240" w:lineRule="auto"/>
        <w:ind w:left="567" w:right="275"/>
        <w:jc w:val="center"/>
        <w:rPr>
          <w:rFonts w:ascii="Sylfaen" w:hAnsi="Sylfaen"/>
          <w:sz w:val="24"/>
          <w:szCs w:val="24"/>
          <w:lang w:val="en-US"/>
        </w:rPr>
      </w:pPr>
      <w:bookmarkStart w:id="2" w:name="bookmark7"/>
      <w:r w:rsidRPr="00E56F2D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от 18 июня 2010 г. № 318</w:t>
      </w:r>
      <w:bookmarkEnd w:id="2"/>
    </w:p>
    <w:p w:rsidR="00854E2E" w:rsidRPr="00E56F2D" w:rsidRDefault="00854E2E" w:rsidP="00E56F2D">
      <w:pPr>
        <w:pStyle w:val="Heading220"/>
        <w:keepNext/>
        <w:keepLines/>
        <w:shd w:val="clear" w:color="auto" w:fill="auto"/>
        <w:spacing w:before="0" w:after="120" w:line="240" w:lineRule="auto"/>
        <w:ind w:left="567" w:right="275"/>
        <w:jc w:val="both"/>
        <w:rPr>
          <w:rFonts w:ascii="Sylfaen" w:hAnsi="Sylfaen"/>
          <w:sz w:val="24"/>
          <w:szCs w:val="24"/>
          <w:lang w:val="en-US"/>
        </w:rPr>
      </w:pPr>
    </w:p>
    <w:p w:rsidR="00945185" w:rsidRPr="00E56F2D" w:rsidRDefault="00EE5D84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1. </w:t>
      </w:r>
      <w:r w:rsidR="001B0473" w:rsidRPr="00E56F2D">
        <w:rPr>
          <w:rFonts w:ascii="Sylfaen" w:hAnsi="Sylfaen"/>
          <w:sz w:val="24"/>
          <w:szCs w:val="24"/>
        </w:rPr>
        <w:t>В наименовании слова «таможенном союзе» заменить словами «Евразийском экономическом союзе».</w:t>
      </w:r>
    </w:p>
    <w:p w:rsidR="00945185" w:rsidRPr="00E56F2D" w:rsidRDefault="00EE5D84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2. </w:t>
      </w:r>
      <w:r w:rsidR="001B0473" w:rsidRPr="00E56F2D">
        <w:rPr>
          <w:rFonts w:ascii="Sylfaen" w:hAnsi="Sylfaen"/>
          <w:sz w:val="24"/>
          <w:szCs w:val="24"/>
        </w:rPr>
        <w:t>По тексту пунктов 1 и 3 слова «таможенного союза» заменить словами «Евразийского экономического союза».</w:t>
      </w:r>
    </w:p>
    <w:p w:rsidR="00945185" w:rsidRPr="00E56F2D" w:rsidRDefault="00EE5D84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3. </w:t>
      </w:r>
      <w:r w:rsidR="001B0473" w:rsidRPr="00E56F2D">
        <w:rPr>
          <w:rFonts w:ascii="Sylfaen" w:hAnsi="Sylfaen"/>
          <w:sz w:val="24"/>
          <w:szCs w:val="24"/>
        </w:rPr>
        <w:t>В Перечне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указанным Решением: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а)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наименовании слова «таможенного союза и таможенной территории таможенного союза» заменить словами «Евразийского экономического союза и таможенной территории 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б)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графе второй головки таблицы слова «ТН ВЭД ТС» заменить словами «ТН ВЭД ЕАЭС»;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в)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разделе I: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позиции с кодами 0106 41 000 и 0106 49 000 ТН ВЭД ЕАЭС слова «из 0106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41 000, из 0106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49 000» заменить словами</w:t>
      </w:r>
      <w:r w:rsidR="00EE5D8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«из 0106 41 000 8, из 0106 49 000 1»;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позицию с кодами 1212 94 000 0 и 1212 99 950 0 ТН ВЭД ЕАЭС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«Косточки абрикосов, персиков (в том числе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из 1212 94 000 0,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нектаринов) или слив и их ядра необжаренные;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из 1212 99 950 0»;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 xml:space="preserve">корни цикория вида </w:t>
      </w:r>
      <w:proofErr w:type="spellStart"/>
      <w:r w:rsidRPr="00E56F2D">
        <w:rPr>
          <w:rFonts w:ascii="Sylfaen" w:hAnsi="Sylfaen"/>
          <w:sz w:val="24"/>
          <w:szCs w:val="24"/>
          <w:lang w:val="en-US" w:eastAsia="en-US" w:bidi="en-US"/>
        </w:rPr>
        <w:t>Cichorium</w:t>
      </w:r>
      <w:proofErr w:type="spellEnd"/>
      <w:r w:rsidRPr="00E56F2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E56F2D">
        <w:rPr>
          <w:rFonts w:ascii="Sylfaen" w:hAnsi="Sylfaen"/>
          <w:sz w:val="24"/>
          <w:szCs w:val="24"/>
          <w:lang w:val="en-US" w:eastAsia="en-US" w:bidi="en-US"/>
        </w:rPr>
        <w:t>intybus</w:t>
      </w:r>
      <w:proofErr w:type="spellEnd"/>
      <w:r w:rsidRPr="00E56F2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E56F2D">
        <w:rPr>
          <w:rFonts w:ascii="Sylfaen" w:hAnsi="Sylfaen"/>
          <w:sz w:val="24"/>
          <w:szCs w:val="24"/>
          <w:lang w:val="en-US" w:eastAsia="en-US" w:bidi="en-US"/>
        </w:rPr>
        <w:t>sativum</w:t>
      </w:r>
      <w:proofErr w:type="spellEnd"/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позицию с кодом 2530 90 000 9 ТН ВЭД ЕАЭС в графе второй дополнить словами «, из 3824 90 970 8»;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г)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разделе II: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позицию с кодом 2309 90 950 0 ТН ВЭД ЕАЭС в графе второй дополнить словами «, из 2309 90 990 0»;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в позиции с кодом 3203 00 ТН ВЭД ЕАЭС слова «из 3203 00» заменить словами «из 3203 00 100 </w:t>
      </w:r>
      <w:r w:rsidRPr="00E56F2D">
        <w:rPr>
          <w:rStyle w:val="Bodytext10ArialUnicodeMS"/>
          <w:rFonts w:ascii="Sylfaen" w:hAnsi="Sylfaen"/>
          <w:i w:val="0"/>
          <w:sz w:val="24"/>
          <w:szCs w:val="24"/>
        </w:rPr>
        <w:t>9</w:t>
      </w:r>
      <w:r w:rsidRPr="00E56F2D">
        <w:rPr>
          <w:rStyle w:val="Bodytext10ArialUnicodeMS0"/>
          <w:rFonts w:ascii="Sylfaen" w:hAnsi="Sylfaen"/>
          <w:i w:val="0"/>
          <w:spacing w:val="0"/>
          <w:sz w:val="24"/>
          <w:szCs w:val="24"/>
        </w:rPr>
        <w:t>»</w:t>
      </w:r>
      <w:r w:rsidRPr="00E56F2D">
        <w:rPr>
          <w:rStyle w:val="Bodytext10ArialUnicodeMS0"/>
          <w:rFonts w:ascii="Sylfaen" w:hAnsi="Sylfaen"/>
          <w:spacing w:val="0"/>
          <w:sz w:val="24"/>
          <w:szCs w:val="24"/>
        </w:rPr>
        <w:t>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в позиции с кодами 4101, 4102 и 4103 ТН ВЭД ЕАЭС в графе первой слова «1б или 1в к группе 41 Таможенного кодекса таможенного союза» заменить словами «1б и </w:t>
      </w:r>
      <w:r w:rsidRPr="00E56F2D">
        <w:rPr>
          <w:rFonts w:ascii="Sylfaen" w:hAnsi="Sylfaen"/>
          <w:sz w:val="24"/>
          <w:szCs w:val="24"/>
        </w:rPr>
        <w:lastRenderedPageBreak/>
        <w:t>1в к группе 41 единой Товарной номенклатуры внешнеэкономической деятельности 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позиции с кодом 4408 ТН ВЭД ЕАЭС текст в графе первой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не более 6 мм, кроме обработанных краской, протравителями, антисептиком и другими консервантами»;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д)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по тексту примечания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е)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сноске первой слова «ТН ВЭД ТС» заменить словами «ТН ВЭД ЕАЭС».</w:t>
      </w:r>
    </w:p>
    <w:p w:rsidR="00945185" w:rsidRPr="00E56F2D" w:rsidRDefault="00B3737B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4</w:t>
      </w:r>
      <w:r w:rsidR="00D50652" w:rsidRPr="00E56F2D">
        <w:rPr>
          <w:rFonts w:ascii="Sylfaen" w:hAnsi="Sylfaen"/>
          <w:sz w:val="24"/>
          <w:szCs w:val="24"/>
        </w:rPr>
        <w:t>.</w:t>
      </w:r>
      <w:r w:rsidR="00D50652" w:rsidRPr="00E56F2D">
        <w:t xml:space="preserve"> </w:t>
      </w:r>
      <w:r w:rsidR="001B0473" w:rsidRPr="00E56F2D">
        <w:rPr>
          <w:rFonts w:ascii="Sylfaen" w:hAnsi="Sylfaen"/>
          <w:sz w:val="24"/>
          <w:szCs w:val="24"/>
        </w:rPr>
        <w:t>В Положении о порядке осуществления карантинного фитосанитарного контроля (надзора) на таможенной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="001B0473" w:rsidRPr="00E56F2D">
        <w:rPr>
          <w:rFonts w:ascii="Sylfaen" w:hAnsi="Sylfaen"/>
          <w:sz w:val="24"/>
          <w:szCs w:val="24"/>
        </w:rPr>
        <w:t>границе</w:t>
      </w:r>
      <w:r w:rsidRPr="00E56F2D">
        <w:rPr>
          <w:rFonts w:ascii="Sylfaen" w:hAnsi="Sylfaen"/>
          <w:sz w:val="24"/>
          <w:szCs w:val="24"/>
        </w:rPr>
        <w:t xml:space="preserve"> </w:t>
      </w:r>
      <w:r w:rsidR="001B0473" w:rsidRPr="00E56F2D">
        <w:rPr>
          <w:rFonts w:ascii="Sylfaen" w:hAnsi="Sylfaen"/>
          <w:sz w:val="24"/>
          <w:szCs w:val="24"/>
        </w:rPr>
        <w:t>таможенного союза, утвержденном указанным Решением: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а)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б)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по тексту слово «Сторона» в соответствующих числе и падеже</w:t>
      </w:r>
      <w:r w:rsidR="00B3737B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заменить словами «государство-член» в соответствующих числе и падеже, слова «карантинные объекты (карантинные вредные организмы)» в</w:t>
      </w:r>
      <w:r w:rsidR="00B3737B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соответствующем падеже заменить</w:t>
      </w:r>
      <w:r w:rsidR="00B3737B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словами</w:t>
      </w:r>
      <w:r w:rsidR="00B3737B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«карантинные объекты» в соответствующем падеже;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пункт 1.1 признать утратившим силу;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г)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1.2, пункте 1.3, пункте 1.4, абзаце втором пункта 2.2, пункте 3.1, пункте 3.9, абзаце четвертом подпункта 2 пункта 4.1.6, подпунктах 1 и 3 пункта 7.1, пункте 7.3, наименовании раздела VIII, абзаце первом пункта 8.2 и пункте 8.3 слова «таможенного союза»,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д)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подпункте 1 пункта 1.2 слова «таможенного союза и на таможенной территории таможенного союза, утверждаемый Комиссией таможенного союза в соответствии со статьей 5 Соглашения (далее - Перечень подкарантинной продукции)» заменить словами «Евразийского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 (далее соответственно - подкарантинная продукция, Перечень подкарантинной продукции)»;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е)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1.4 слова «уполномоченные органы Сторон» заменить словами «уполномоченные органы по карантину растений (далее - уполномоченные органы)»;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ж)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наименование раздела II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«II. Определения»;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lastRenderedPageBreak/>
        <w:t>з)</w:t>
      </w:r>
      <w:r w:rsidR="00D50652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пункт 2.1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«2.1. Для целей настоящего Положения используются понятия, которые означают следующее: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«ввоз» - ввоз подкарантинной продукции на таможенную территорию Евразийского экономического союза;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«возврат» - вывоз по предписанию должностного лица уполномоченного органа с таможенной территории Евразийского экономического союза подкарантинной продукции, ввозимой на таможенную территорию Евразийского экономического союза;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«вывоз» - вывоз подкарантинной продукции с таможенной территории Евразийского экономического союза;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«заражение (засорение)» - присутствие в под карантинной продукции карантинных объектов;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«карантинные объекты» -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«карантинные фитосанитарные требования» - установленные в целях обеспечения карантина растений в соответствии с международными обязательствами государств-членов и их законодательством требования к фитосанитарному состоянию ввозимой на территорию соответствующего государства-члена подкарантинной продукции, упаковке подкарантинной продукции и маркировке такой упаковки, способам перевозки подкарантинной продукции, указанию возможного места прибытия на таможенную территорию Евразийского экономического союза и места доставки, а также к осуществлению мероприятий по профилактическому обеззараживанию подкарантинной продукции до ее ввоза;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«карантинный фитосанитарный контроль (надзор) при ввозе» - 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ввозимой на таможенную территорию Евразийского экономического союза, выполнение международных обязательств и соблюдение законодательства государств-членов в области карантина растений;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«место доставки» - место, до которого следует партия подкарантинной продукции, помещенная под таможенную процедуру таможенного транзита, определяемое в соответствии с Таможенным кодексом Таможенного союза (Таможенным кодексом Евразийского экономического союза - после его вступления в силу);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«место завершения таможенного оформления» - место выпуска подкарантинной продукции таможенными органами в соответствии с заявленной таможенной процедурой, за исключением таможенной процедуры таможенного транзита;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«место прибытия» - место прибытия подкарантинной продукции на </w:t>
      </w:r>
      <w:r w:rsidRPr="00E56F2D">
        <w:rPr>
          <w:rFonts w:ascii="Sylfaen" w:hAnsi="Sylfaen"/>
          <w:sz w:val="24"/>
          <w:szCs w:val="24"/>
        </w:rPr>
        <w:lastRenderedPageBreak/>
        <w:t>таможенную территорию Евразийского экономического союза, определяемое в соответствии с Таможенным кодексом Таможенного союза (Таможенным кодексом Евразийского экономического союза - после его вступления в силу);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«место убытия» - место убытия подкарантинной продукции с таможенной территории Евразийского экономического союза, определяемое в соответствии с Таможенным кодексом Таможенного</w:t>
      </w:r>
      <w:r w:rsidR="00B3737B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союза (Таможенным кодексом Евразийского экономического союза - после его вступления в силу);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«обеззараживание» - совокупность действий в отношении подкарантинной продукции, направленных на уничтожение карантинных объектов;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«партия подкарантинной продукции» -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«перемещение партии подкарантинной продукции через таможенную границу Евразийского экономического союза» -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продукция» -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 высокого фитосанитарного риска» - подкарантинная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продукция,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которая в</w:t>
      </w:r>
      <w:r w:rsidR="005A11A3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соответствии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Перечнем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подкарантинной продукции отнесена к подкарантинной продукции с высоким фитосанитарным риском;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 низкого фитосанитарного риска» - подкарантинная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продукция,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которая в</w:t>
      </w:r>
      <w:r w:rsidR="005A11A3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соответствии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Перечнем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подкарантинной продукции отнесена к подкарантинной продукции с низким фитосанитарным риском;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«собственник продукции» -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через таможенную границу Евразийского экономического союза;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«транспортные средства» - транспортные средства, используемые для перемещения партии подкарантинной продукции через таможенную границу Евразийского экономического союза, определяемые в соответствии с Таможенным кодексом Таможенного союза (Таможенным кодексом Евразийского экономического </w:t>
      </w:r>
      <w:r w:rsidRPr="00E56F2D">
        <w:rPr>
          <w:rFonts w:ascii="Sylfaen" w:hAnsi="Sylfaen"/>
          <w:sz w:val="24"/>
          <w:szCs w:val="24"/>
        </w:rPr>
        <w:lastRenderedPageBreak/>
        <w:t>союза - после его вступления в силу);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«фитосанитарный контрольный пост» - пункт по карантину растений, создаваемый в пунктах пропуска через таможенную границу Евразийского экономического союза и в иных местах с учетом требований к их материально-техническому оснащению и обустройству, утверждаемых Евразийской экономической комиссией;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«фитосанитарный сертификат» -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«экспертная организация» - организация, входящая в структуру уполномоченного органа, имеющая квалифицированных специалистов и оснащенная техническими средствами, необходимыми для проведения исследования карантинного фитосанитарного состояния образцов (проб) подкарантинной продукции с использованием методов лабораторного контроля вне места отбора образцов (проб) подкарантинной продукции.»;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и)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2.2: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абзаце первом слова «таможенного союза» заменить словами «Таможенного союза (Таможенным кодексом Евразийского экономического союза - после вступления его в силу)»;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абзаце втором слова «и Евразийского экономического сообщества» исключить, слово «Конвенцией» заменить словами «Международной конвенцией по карантину и защите растений от 6 декабря 1951 года»;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к)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3.3: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абзаце первом слово «которой» заменить словом «которого»;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абзаце втором слова «Информационной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союза» заменить словами «интегрированной информационной системе 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л)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абзаце первом пункта 3.4 слово «которой» заменить словом «которого»;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м)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3.9 слово «следуемой» заменить словом «следующей», слова «национальные Перечни карантинных объектов» заменить словами «перечни карантинных объектов государств-членов»;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н)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подпункте 2 пункта 4.1.1, подпункте 2 пункта 4.1.2, подпункте 2 пункта 4.1.3, абзаце первом подпункта 2 и подпунктах 3, 4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и 6 пункта 4.1.6 и подпункте 1 пункта 4.2.4 слово «которой» заменить словом «которого»;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lastRenderedPageBreak/>
        <w:t>o)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4.1.9 и подпункте 1 пункта 4.2.4 слова «собственника подкарантинной продукции» заменить словами «собственника продукции»;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абзаце первом пункта 8.1 слово «такой» заменить словом «этого»;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p)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абзаце первом пункта 8.2 слово «одной» заменить словом «одном», слово «которой» заменить словом «которого»;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с)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9.1 слова «государств - членов таможенного союза» исключить;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т)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приложении 1 к указанному Положению: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нумерационном заголовке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указаниях по применению штампов: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 тексту слова «таможенного союза»,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в абзаце четвертом условные обозначения </w:t>
      </w:r>
      <w:r w:rsidRPr="00E56F2D">
        <w:rPr>
          <w:rFonts w:ascii="Sylfaen" w:hAnsi="Sylfaen"/>
          <w:sz w:val="24"/>
          <w:szCs w:val="24"/>
          <w:lang w:eastAsia="en-US" w:bidi="en-US"/>
        </w:rPr>
        <w:t>«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</w:rPr>
        <w:t>К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E56F2D">
        <w:rPr>
          <w:rFonts w:ascii="Sylfaen" w:hAnsi="Sylfaen"/>
          <w:sz w:val="24"/>
          <w:szCs w:val="24"/>
        </w:rPr>
        <w:t xml:space="preserve">заменить условными обозначениями </w:t>
      </w:r>
      <w:r w:rsidRPr="00E56F2D">
        <w:rPr>
          <w:rFonts w:ascii="Sylfaen" w:hAnsi="Sylfaen"/>
          <w:sz w:val="24"/>
          <w:szCs w:val="24"/>
          <w:lang w:eastAsia="en-US" w:bidi="en-US"/>
        </w:rPr>
        <w:t>«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E56F2D">
        <w:rPr>
          <w:rFonts w:ascii="Sylfaen" w:hAnsi="Sylfaen"/>
          <w:sz w:val="24"/>
          <w:szCs w:val="24"/>
          <w:lang w:eastAsia="en-US" w:bidi="en-US"/>
        </w:rPr>
        <w:t>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таблицу после указаний по применению штампов исключить;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у)</w:t>
      </w:r>
      <w:r w:rsidR="00377734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нумерационном заголовке приложения 2 к указанному Положению слова «таможенного союза» заменить словами «Евразийского экономического союза».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2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5. В Положении о порядке осуществления карантинного фитосанитарного контроля (надзора) на таможенной территории таможенного союза, утвержденном указанным Решением: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2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а)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б)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по тексту: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слово «Сторона» в соответствующих числе и падеже заменить словами «государство-член» в соответствующих числе и падеже;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слова «карантинные объекты (карантинные вредные организмы)» в соответствующем падеже заменить словами «карантинные объекты» в соответствующем падеже;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слова «внешней и взаимной торговли 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пункт 1.1 признать утратившим силу;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г)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1.2: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left="300" w:right="-8" w:firstLine="720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абзац первый перед словами «в случаях, когда» дополнить словами «(подкарантинных грузов, подкарантинных материалов, подкарантинных товаров), </w:t>
      </w:r>
      <w:r w:rsidRPr="00E56F2D">
        <w:rPr>
          <w:rFonts w:ascii="Sylfaen" w:hAnsi="Sylfaen"/>
          <w:sz w:val="24"/>
          <w:szCs w:val="24"/>
        </w:rPr>
        <w:lastRenderedPageBreak/>
        <w:t>включенной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 (далее соответственно - подкарантинная продукция, Перечень подкарантинной продукции),»;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в абзаце втором слово «одной» заменить словом «одного», слово «указанной» заменить словом «указанного»;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д)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1.4 слова «уполномоченные органы Сторон» заменить словами «уполномоченные органы по карантину растений (далее - уполномоченные органы)»;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е)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наименование раздела II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«II. Определения»;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ж)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пункт 2.1 изложить в следующей редакции: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«2.1. Для целей настоящего Положения используются понятия, которые означают следующее: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«государство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места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назначения»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-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государство-член,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на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территории которого расположено место назначения;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«государство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места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отправления»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-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государство-член,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на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территории которого расположено место отправления;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«досмотр подкарантинной продукции» - визуальное обследование должностным лицом уполномоченного органа партии подкарантинной продукции, полностью выгруженной с транспортного средства либо размещенной в транспортном средстве таким способом,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(проб) от различных частей партии подкарантинной продукции, проведение отбора образцов (проб) от различных частей партии подкарантинной продукции и исследование отобранных образцов (проб);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«заражение (засорение)» - присутствие в подкарантинной продукции карантинных объектов;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«карантинная фитосанитарная зона» - территория, объявленная в установленном законодательством государств-членов порядке под карантином в связи с выявлением карантинного объекта;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«карантинные объекты» -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«карантинные фитосанитарные требования» - установленные в целях обеспечения карантина растений в соответствии с международными обязательствами </w:t>
      </w:r>
      <w:r w:rsidRPr="00E56F2D">
        <w:rPr>
          <w:rFonts w:ascii="Sylfaen" w:hAnsi="Sylfaen"/>
          <w:sz w:val="24"/>
          <w:szCs w:val="24"/>
        </w:rPr>
        <w:lastRenderedPageBreak/>
        <w:t>и законодательством государств- членов требования к фитосанитарному состоянию перемещаемой по таможенной территории Евразийского экономического союза подкарантинной продукции, упаковке подкарантинной продукции, способам ее перевозки, указанию возможного места назначения, а также к осуществлению мероприятий по профилактическому обеззараживанию подкарантинной продукции;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«карантинный фитосанитарный контроль (надзор)» - 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выполнение международных обязательств и соблюдение законодательства государств-членов в области карантина растений;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«место назначения» - место, в котором партия подкарантинной продукции выгружается из транспортного средства, на котором она перемещалась, или перегружается в другое транспортное средство;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«место отправления» - место, в котором партия подкарантинной продукции была погружена в транспортное средство;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«обеззараживание» - совокупность действий в отношении подкарантинной продукции, направленных на уничтожение карантинных объектов;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«осмотр подкарантинной продукции и транспортных средств» - визуальное обследование должностным лицом уполномоченного органа подкарантинной продукции (без вскрытия тары и упаковки), транспортных средств и приспособлений для перевозки (в том числе</w:t>
      </w:r>
      <w:r w:rsidR="00442457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кабин, салонов, багажных и грузовых отделений транспортных средств, контейнеров);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«партия подкарантинной продукции» -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продукция» -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 высокого фитосанитарного риска» - подкарантинная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продукция,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которая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соответствии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Перечнем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подкарантинной продукции отнесена к подкарантинной продукции с высоким фитосанитарным риском;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«подкарантинная продукция низкого фитосанитарного риска» - подкарантинная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продукция,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которая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соответствии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с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Перечнем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подкарантинной продукции отнесена к подкарантинной продукции с низким фитосанитарным риском;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lastRenderedPageBreak/>
        <w:t>«собственник продукции» -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из места отправления в место назначения;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«транспортные средства» - транспортные средства, используемые для перемещения партии подкарантинной продукции;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«транспортные (перевозочные) документы» - коносамент, накладная или иные документы, которыми в соответствии с законодательством государств-членов должен сопровождаться груз при перевозке;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«фитосанитарный сертификат» -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страны-импортера.»;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з)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2.2 слово «Конвенцией» заменить словами «Международной конвенцией по карантину и защите растений от 6 декабря 1951 года»;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и)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абзацах втором и третьем пункта 3.2 слово «одной» заменить словом «одного», слово «другой» заменить словом «другого»;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к)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3.4 слово «одной» заменить словом «одного», слово «указанной» заменить словом «указанного», слово «другой» заменить словом «другого»;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л)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абзаце первом подпункта 2 пункта 3.9 слово «которой» заменить словом «которого»;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м)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пункте 3.21 слово «Соглашения,» исключить, слово «соответствующей» заменить словом «соответствующего»;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н)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нумерационном заголовке приложения № 1 к указанному Положению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>о)</w:t>
      </w:r>
      <w:r w:rsidR="000D6BA6" w:rsidRPr="00E56F2D">
        <w:rPr>
          <w:rFonts w:ascii="Sylfaen" w:hAnsi="Sylfaen"/>
          <w:sz w:val="24"/>
          <w:szCs w:val="24"/>
        </w:rPr>
        <w:t xml:space="preserve"> </w:t>
      </w:r>
      <w:r w:rsidRPr="00E56F2D">
        <w:rPr>
          <w:rFonts w:ascii="Sylfaen" w:hAnsi="Sylfaen"/>
          <w:sz w:val="24"/>
          <w:szCs w:val="24"/>
        </w:rPr>
        <w:t>в приложении № 2 к указанному Положению: в нумерационном заголовке слова «таможенного союза» заменить словами «Евразийского экономического союза»;</w:t>
      </w:r>
    </w:p>
    <w:p w:rsidR="00945185" w:rsidRPr="00E56F2D" w:rsidRDefault="001B0473" w:rsidP="00E56F2D">
      <w:pPr>
        <w:pStyle w:val="Bodytext10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E56F2D">
        <w:rPr>
          <w:rFonts w:ascii="Sylfaen" w:hAnsi="Sylfaen"/>
          <w:sz w:val="24"/>
          <w:szCs w:val="24"/>
        </w:rPr>
        <w:t xml:space="preserve">в указаниях по применению штампов слова «таможенного союза </w:t>
      </w:r>
      <w:r w:rsidRPr="00E56F2D">
        <w:rPr>
          <w:rFonts w:ascii="Sylfaen" w:hAnsi="Sylfaen"/>
          <w:sz w:val="24"/>
          <w:szCs w:val="24"/>
          <w:lang w:eastAsia="en-US" w:bidi="en-US"/>
        </w:rPr>
        <w:t>(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</w:rPr>
        <w:t>К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E56F2D">
        <w:rPr>
          <w:rFonts w:ascii="Sylfaen" w:hAnsi="Sylfaen"/>
          <w:sz w:val="24"/>
          <w:szCs w:val="24"/>
        </w:rPr>
        <w:t xml:space="preserve">заменить словами «Евразийского экономического союза </w:t>
      </w:r>
      <w:r w:rsidRPr="00E56F2D">
        <w:rPr>
          <w:rFonts w:ascii="Sylfaen" w:hAnsi="Sylfaen"/>
          <w:sz w:val="24"/>
          <w:szCs w:val="24"/>
          <w:lang w:eastAsia="en-US" w:bidi="en-US"/>
        </w:rPr>
        <w:t>(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E56F2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E56F2D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E56F2D">
        <w:rPr>
          <w:rFonts w:ascii="Sylfaen" w:hAnsi="Sylfaen"/>
          <w:sz w:val="24"/>
          <w:szCs w:val="24"/>
          <w:lang w:eastAsia="en-US" w:bidi="en-US"/>
        </w:rPr>
        <w:t>)».</w:t>
      </w:r>
    </w:p>
    <w:sectPr w:rsidR="00945185" w:rsidRPr="00E56F2D" w:rsidSect="00E56F2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F9" w:rsidRDefault="002952F9" w:rsidP="00945185">
      <w:r>
        <w:separator/>
      </w:r>
    </w:p>
  </w:endnote>
  <w:endnote w:type="continuationSeparator" w:id="0">
    <w:p w:rsidR="002952F9" w:rsidRDefault="002952F9" w:rsidP="009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F9" w:rsidRDefault="002952F9"/>
  </w:footnote>
  <w:footnote w:type="continuationSeparator" w:id="0">
    <w:p w:rsidR="002952F9" w:rsidRDefault="002952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74C"/>
    <w:multiLevelType w:val="multilevel"/>
    <w:tmpl w:val="A4A24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AA6195"/>
    <w:multiLevelType w:val="multilevel"/>
    <w:tmpl w:val="D334F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22A7F"/>
    <w:multiLevelType w:val="multilevel"/>
    <w:tmpl w:val="ECE4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45185"/>
    <w:rsid w:val="000D6BA6"/>
    <w:rsid w:val="001B0473"/>
    <w:rsid w:val="002208EA"/>
    <w:rsid w:val="002952F9"/>
    <w:rsid w:val="00377734"/>
    <w:rsid w:val="00442457"/>
    <w:rsid w:val="005A11A3"/>
    <w:rsid w:val="00854E2E"/>
    <w:rsid w:val="00945185"/>
    <w:rsid w:val="00B30D4A"/>
    <w:rsid w:val="00B33F9E"/>
    <w:rsid w:val="00B3737B"/>
    <w:rsid w:val="00B71243"/>
    <w:rsid w:val="00D50652"/>
    <w:rsid w:val="00DB3F24"/>
    <w:rsid w:val="00E56F2D"/>
    <w:rsid w:val="00EE5D84"/>
    <w:rsid w:val="00FB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518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5185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945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DefaultParagraphFont"/>
    <w:link w:val="Bodytext4"/>
    <w:rsid w:val="0094518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DefaultParagraphFont"/>
    <w:link w:val="Bodytext3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basedOn w:val="Bodytext2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Italic">
    <w:name w:val="Heading #2 (2) + Italic"/>
    <w:basedOn w:val="Heading22"/>
    <w:rsid w:val="009451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945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9pt">
    <w:name w:val="Body text (2) + 9 pt"/>
    <w:aliases w:val="Bold,Spacing 0 pt"/>
    <w:basedOn w:val="Bodytext2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0Bold">
    <w:name w:val="Body text (10) + Bold"/>
    <w:basedOn w:val="Bodytext1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ArialUnicodeMS">
    <w:name w:val="Body text (2) + Arial Unicode MS"/>
    <w:aliases w:val="4 pt,Italic,Spacing 0 pt"/>
    <w:basedOn w:val="Bodytext2"/>
    <w:rsid w:val="0094518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9451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ArialUnicodeMS">
    <w:name w:val="Body text (10) + Arial Unicode MS"/>
    <w:aliases w:val="14 pt,Italic"/>
    <w:basedOn w:val="Bodytext10"/>
    <w:rsid w:val="0094518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ArialUnicodeMS0">
    <w:name w:val="Body text (10) + Arial Unicode MS"/>
    <w:aliases w:val="14 pt,Italic,Spacing 0 pt"/>
    <w:basedOn w:val="Bodytext10"/>
    <w:rsid w:val="0094518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945185"/>
    <w:pPr>
      <w:shd w:val="clear" w:color="auto" w:fill="FFFFFF"/>
      <w:spacing w:line="0" w:lineRule="atLeast"/>
      <w:ind w:hanging="6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">
    <w:name w:val="Body text (4)"/>
    <w:basedOn w:val="Normal"/>
    <w:link w:val="Bodytext4Exact"/>
    <w:rsid w:val="00945185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Bodytext30">
    <w:name w:val="Body text (3)"/>
    <w:basedOn w:val="Normal"/>
    <w:link w:val="Bodytext3"/>
    <w:rsid w:val="0094518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45185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451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945185"/>
    <w:pPr>
      <w:shd w:val="clear" w:color="auto" w:fill="FFFFFF"/>
      <w:spacing w:before="420" w:line="346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00">
    <w:name w:val="Body text (10)"/>
    <w:basedOn w:val="Normal"/>
    <w:link w:val="Bodytext10"/>
    <w:rsid w:val="00945185"/>
    <w:pPr>
      <w:shd w:val="clear" w:color="auto" w:fill="FFFFFF"/>
      <w:spacing w:before="420" w:line="515" w:lineRule="exact"/>
      <w:ind w:hanging="6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451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8</cp:revision>
  <dcterms:created xsi:type="dcterms:W3CDTF">2016-03-11T06:22:00Z</dcterms:created>
  <dcterms:modified xsi:type="dcterms:W3CDTF">2017-01-25T07:26:00Z</dcterms:modified>
</cp:coreProperties>
</file>