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56" w:rsidRPr="007A4D36" w:rsidRDefault="00015E20" w:rsidP="00B53DBB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ՀԱՎԵԼՎԱԾ</w:t>
      </w:r>
    </w:p>
    <w:p w:rsidR="00347B56" w:rsidRPr="00113FAC" w:rsidRDefault="00015E20" w:rsidP="00B53DBB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Եվրասիական տնտեսական </w:t>
      </w:r>
      <w:bookmarkStart w:id="0" w:name="_GoBack"/>
      <w:bookmarkEnd w:id="0"/>
      <w:r>
        <w:rPr>
          <w:rFonts w:ascii="Sylfaen" w:hAnsi="Sylfaen"/>
          <w:sz w:val="24"/>
        </w:rPr>
        <w:t xml:space="preserve">հանձնաժողովի կոլեգիայի </w:t>
      </w:r>
      <w:r w:rsidR="00A06DB9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>2016 թվականի հունվարի 26-ի</w:t>
      </w:r>
      <w:r w:rsidR="00A06DB9">
        <w:rPr>
          <w:rFonts w:ascii="Sylfaen" w:hAnsi="Sylfaen"/>
          <w:sz w:val="24"/>
        </w:rPr>
        <w:t xml:space="preserve"> </w:t>
      </w:r>
      <w:r w:rsidR="00A06DB9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>թիվ 6 որոշման</w:t>
      </w:r>
    </w:p>
    <w:p w:rsidR="007A4D36" w:rsidRPr="00113FAC" w:rsidRDefault="007A4D36" w:rsidP="00B53DBB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rFonts w:ascii="Sylfaen" w:hAnsi="Sylfaen"/>
          <w:sz w:val="24"/>
          <w:szCs w:val="24"/>
        </w:rPr>
      </w:pPr>
    </w:p>
    <w:p w:rsidR="007A4D36" w:rsidRDefault="00015E20" w:rsidP="00B53DBB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>
        <w:rPr>
          <w:rStyle w:val="Bodytext3Spacing2pt"/>
          <w:rFonts w:ascii="Sylfaen" w:hAnsi="Sylfaen"/>
          <w:b/>
          <w:spacing w:val="0"/>
          <w:sz w:val="24"/>
        </w:rPr>
        <w:t>ԴՐՈՒՅՔԱՉԱՓԵՐ</w:t>
      </w:r>
    </w:p>
    <w:p w:rsidR="00347B56" w:rsidRDefault="00015E20" w:rsidP="00B53DB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հակագնագցման տուրքի</w:t>
      </w:r>
    </w:p>
    <w:p w:rsidR="007A4D36" w:rsidRPr="007A4D36" w:rsidRDefault="007A4D36" w:rsidP="00B53DB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101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8"/>
        <w:gridCol w:w="4608"/>
        <w:gridCol w:w="2309"/>
      </w:tblGrid>
      <w:tr w:rsidR="00347B56" w:rsidRPr="007A4D36" w:rsidTr="00A06DB9">
        <w:trPr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Ապրանքների անվանումը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86" w:right="131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Արտադրող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129" w:right="144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Հակագնագցման տուրքի դրույքաչափը (մաքսային արժեքի տոկոս)</w:t>
            </w:r>
          </w:p>
        </w:tc>
      </w:tr>
      <w:tr w:rsidR="00347B56" w:rsidRPr="007A4D36" w:rsidTr="00A06DB9">
        <w:trPr>
          <w:jc w:val="center"/>
        </w:trPr>
        <w:tc>
          <w:tcPr>
            <w:tcW w:w="3278" w:type="dxa"/>
            <w:tcBorders>
              <w:top w:val="single" w:sz="4" w:space="0" w:color="auto"/>
            </w:tcBorders>
            <w:shd w:val="clear" w:color="auto" w:fill="FFFFFF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«Կոռոզիակայուն (չժանգոտվող) պողպատից </w:t>
            </w:r>
            <w:r w:rsidR="007A7591">
              <w:rPr>
                <w:rFonts w:ascii="Sylfaen" w:hAnsi="Sylfaen"/>
                <w:sz w:val="24"/>
              </w:rPr>
              <w:t xml:space="preserve">առանց կարի </w:t>
            </w:r>
            <w:r>
              <w:rPr>
                <w:rFonts w:ascii="Sylfaen" w:hAnsi="Sylfaen"/>
                <w:sz w:val="24"/>
              </w:rPr>
              <w:t>խողովակներ՝ մինչ</w:t>
            </w:r>
            <w:r w:rsidR="008711AE">
              <w:rPr>
                <w:rFonts w:ascii="Sylfaen" w:hAnsi="Sylfaen"/>
                <w:sz w:val="24"/>
              </w:rPr>
              <w:t>եւ</w:t>
            </w:r>
            <w:r>
              <w:rPr>
                <w:rFonts w:ascii="Sylfaen" w:hAnsi="Sylfaen"/>
                <w:sz w:val="24"/>
              </w:rPr>
              <w:t xml:space="preserve"> 426 մմ (ներառյալ) տրամագծով 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86" w:right="131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«Սենտրավիս Պրոդաքշն Յուքրեյն» մասնավոր բաժնետիրական ընկերություն (53201, Ուկրաինա, Դնեպրոպետրովսկի շրջան, քաղ. Նիկոպոլ, Տրուբնիկով պողոտա, 56)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FFFFFF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129" w:right="144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4,32</w:t>
            </w:r>
          </w:p>
        </w:tc>
      </w:tr>
      <w:tr w:rsidR="00347B56" w:rsidRPr="007A4D36" w:rsidTr="00A06DB9">
        <w:trPr>
          <w:jc w:val="center"/>
        </w:trPr>
        <w:tc>
          <w:tcPr>
            <w:tcW w:w="3278" w:type="dxa"/>
            <w:shd w:val="clear" w:color="auto" w:fill="FFFFFF"/>
          </w:tcPr>
          <w:p w:rsidR="00347B56" w:rsidRPr="007A4D36" w:rsidRDefault="00347B56" w:rsidP="00A06DB9">
            <w:pPr>
              <w:spacing w:after="120"/>
            </w:pPr>
          </w:p>
        </w:tc>
        <w:tc>
          <w:tcPr>
            <w:tcW w:w="4608" w:type="dxa"/>
            <w:shd w:val="clear" w:color="auto" w:fill="FFFFFF"/>
            <w:vAlign w:val="center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86" w:right="131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«Ինտերփայփ Նիկո Թյուբ» սահմանափակ պատասխանատվությամբ ընկերություն (53201, Ուկրաինա, Դնեպրոպետրովսկի շրջան, քաղ. Նիկոպոլ, Տրուբնիկով պողոտա, 56)</w:t>
            </w:r>
          </w:p>
        </w:tc>
        <w:tc>
          <w:tcPr>
            <w:tcW w:w="2309" w:type="dxa"/>
            <w:shd w:val="clear" w:color="auto" w:fill="FFFFFF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129" w:right="144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4,32</w:t>
            </w:r>
          </w:p>
        </w:tc>
      </w:tr>
      <w:tr w:rsidR="00347B56" w:rsidRPr="007A4D36" w:rsidTr="00A06DB9">
        <w:trPr>
          <w:jc w:val="center"/>
        </w:trPr>
        <w:tc>
          <w:tcPr>
            <w:tcW w:w="3278" w:type="dxa"/>
            <w:shd w:val="clear" w:color="auto" w:fill="FFFFFF"/>
          </w:tcPr>
          <w:p w:rsidR="00347B56" w:rsidRPr="007A4D36" w:rsidRDefault="00347B56" w:rsidP="00A06DB9">
            <w:pPr>
              <w:spacing w:after="120"/>
            </w:pPr>
          </w:p>
        </w:tc>
        <w:tc>
          <w:tcPr>
            <w:tcW w:w="4608" w:type="dxa"/>
            <w:shd w:val="clear" w:color="auto" w:fill="FFFFFF"/>
            <w:vAlign w:val="center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86" w:right="131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««ՕՍԿԱՐ» արդյունաբերական միություն» սահմանափակ պատասխանատվությամբ ընկերություն (49044, Ուկրաինա, քաղ. Դնեպրոպետրովսկ, Եկատերինոսլավսկի բուլվար, շենք 2, գրասենյակ 500)</w:t>
            </w:r>
          </w:p>
        </w:tc>
        <w:tc>
          <w:tcPr>
            <w:tcW w:w="2309" w:type="dxa"/>
            <w:shd w:val="clear" w:color="auto" w:fill="FFFFFF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129" w:right="144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18,96</w:t>
            </w:r>
          </w:p>
        </w:tc>
      </w:tr>
      <w:tr w:rsidR="00347B56" w:rsidRPr="007A4D36" w:rsidTr="00A06DB9">
        <w:trPr>
          <w:jc w:val="center"/>
        </w:trPr>
        <w:tc>
          <w:tcPr>
            <w:tcW w:w="3278" w:type="dxa"/>
            <w:shd w:val="clear" w:color="auto" w:fill="FFFFFF"/>
          </w:tcPr>
          <w:p w:rsidR="00347B56" w:rsidRPr="007A4D36" w:rsidRDefault="00347B56" w:rsidP="00A06DB9">
            <w:pPr>
              <w:spacing w:after="120"/>
            </w:pPr>
          </w:p>
        </w:tc>
        <w:tc>
          <w:tcPr>
            <w:tcW w:w="4608" w:type="dxa"/>
            <w:shd w:val="clear" w:color="auto" w:fill="FFFFFF"/>
            <w:vAlign w:val="bottom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86" w:right="131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այլ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347B56" w:rsidRPr="007A4D36" w:rsidRDefault="00015E20" w:rsidP="00A06DB9">
            <w:pPr>
              <w:pStyle w:val="Bodytext50"/>
              <w:shd w:val="clear" w:color="auto" w:fill="auto"/>
              <w:spacing w:before="0" w:after="120" w:line="240" w:lineRule="auto"/>
              <w:ind w:left="129" w:right="144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18,96</w:t>
            </w:r>
          </w:p>
        </w:tc>
      </w:tr>
    </w:tbl>
    <w:p w:rsidR="00347B56" w:rsidRPr="007A4D36" w:rsidRDefault="00347B56" w:rsidP="00B53DBB">
      <w:pPr>
        <w:spacing w:after="160" w:line="360" w:lineRule="auto"/>
      </w:pPr>
    </w:p>
    <w:sectPr w:rsidR="00347B56" w:rsidRPr="007A4D36" w:rsidSect="008C7B4B">
      <w:headerReference w:type="default" r:id="rId9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D8" w:rsidRDefault="008376D8" w:rsidP="00347B56">
      <w:r>
        <w:separator/>
      </w:r>
    </w:p>
  </w:endnote>
  <w:endnote w:type="continuationSeparator" w:id="0">
    <w:p w:rsidR="008376D8" w:rsidRDefault="008376D8" w:rsidP="0034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D8" w:rsidRDefault="008376D8"/>
  </w:footnote>
  <w:footnote w:type="continuationSeparator" w:id="0">
    <w:p w:rsidR="008376D8" w:rsidRDefault="008376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6282"/>
      <w:docPartObj>
        <w:docPartGallery w:val="Page Numbers (Top of Page)"/>
        <w:docPartUnique/>
      </w:docPartObj>
    </w:sdtPr>
    <w:sdtEndPr/>
    <w:sdtContent>
      <w:p w:rsidR="008C7B4B" w:rsidRDefault="008376D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7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0E03"/>
    <w:multiLevelType w:val="multilevel"/>
    <w:tmpl w:val="F1084C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47B56"/>
    <w:rsid w:val="00015E20"/>
    <w:rsid w:val="00024734"/>
    <w:rsid w:val="00113FAC"/>
    <w:rsid w:val="001575E9"/>
    <w:rsid w:val="001615EE"/>
    <w:rsid w:val="00194A50"/>
    <w:rsid w:val="001F0A87"/>
    <w:rsid w:val="0029032F"/>
    <w:rsid w:val="002965EA"/>
    <w:rsid w:val="00315E95"/>
    <w:rsid w:val="00340DAE"/>
    <w:rsid w:val="00347B56"/>
    <w:rsid w:val="00352014"/>
    <w:rsid w:val="003C18FA"/>
    <w:rsid w:val="0063117D"/>
    <w:rsid w:val="006549AB"/>
    <w:rsid w:val="006F365F"/>
    <w:rsid w:val="00754CD8"/>
    <w:rsid w:val="007A4D36"/>
    <w:rsid w:val="007A7591"/>
    <w:rsid w:val="007C26D3"/>
    <w:rsid w:val="007C6B3D"/>
    <w:rsid w:val="008376D8"/>
    <w:rsid w:val="008711AE"/>
    <w:rsid w:val="008B73EC"/>
    <w:rsid w:val="008C7B4B"/>
    <w:rsid w:val="009E6357"/>
    <w:rsid w:val="00A06DB9"/>
    <w:rsid w:val="00A670A3"/>
    <w:rsid w:val="00AE7056"/>
    <w:rsid w:val="00B124F0"/>
    <w:rsid w:val="00B53DBB"/>
    <w:rsid w:val="00BA6E7D"/>
    <w:rsid w:val="00BB1417"/>
    <w:rsid w:val="00BC2BA3"/>
    <w:rsid w:val="00BD5F68"/>
    <w:rsid w:val="00BF7590"/>
    <w:rsid w:val="00DA4CD5"/>
    <w:rsid w:val="00E43FCE"/>
    <w:rsid w:val="00EC6B46"/>
    <w:rsid w:val="00F46705"/>
    <w:rsid w:val="00F60A70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7B5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7B5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34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34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347B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47B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47B5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347B5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47B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47B5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347B5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5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7B4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B4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C7B4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B4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1F221-8211-4D4F-90B1-B2EA26CB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20</cp:revision>
  <dcterms:created xsi:type="dcterms:W3CDTF">2016-02-17T12:25:00Z</dcterms:created>
  <dcterms:modified xsi:type="dcterms:W3CDTF">2016-11-11T11:37:00Z</dcterms:modified>
</cp:coreProperties>
</file>