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11" w:rsidRDefault="000A4D11">
      <w:pPr>
        <w:rPr>
          <w:rStyle w:val="Bodytext2Bold"/>
          <w:rFonts w:ascii="Sylfaen" w:eastAsia="Sylfaen" w:hAnsi="Sylfaen"/>
          <w:sz w:val="24"/>
          <w:szCs w:val="24"/>
        </w:rPr>
      </w:pPr>
      <w:bookmarkStart w:id="0" w:name="bookmark1"/>
    </w:p>
    <w:p w:rsidR="00263162" w:rsidRDefault="00263162" w:rsidP="00263162">
      <w:pPr>
        <w:pStyle w:val="Headerorfooter0"/>
        <w:shd w:val="clear" w:color="auto" w:fill="auto"/>
        <w:spacing w:line="240" w:lineRule="auto"/>
        <w:jc w:val="right"/>
        <w:rPr>
          <w:rStyle w:val="Headerorfooter15pt"/>
          <w:rFonts w:ascii="Sylfaen" w:hAnsi="Sylfaen"/>
          <w:sz w:val="24"/>
          <w:szCs w:val="24"/>
          <w:lang w:val="en-US"/>
        </w:rPr>
      </w:pPr>
      <w:r w:rsidRPr="00263162">
        <w:rPr>
          <w:rStyle w:val="Headerorfooter15pt"/>
          <w:rFonts w:ascii="Sylfaen" w:hAnsi="Sylfaen"/>
          <w:sz w:val="24"/>
          <w:szCs w:val="24"/>
        </w:rPr>
        <w:t>Проект</w:t>
      </w:r>
    </w:p>
    <w:p w:rsidR="00C9157D" w:rsidRPr="00C9157D" w:rsidRDefault="00C9157D" w:rsidP="00C9157D">
      <w:pPr>
        <w:pStyle w:val="Headerorfooter0"/>
        <w:shd w:val="clear" w:color="auto" w:fill="auto"/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D42C12" w:rsidRPr="00263162" w:rsidRDefault="00A16B30" w:rsidP="00263162">
      <w:pPr>
        <w:pStyle w:val="Bodytext20"/>
        <w:shd w:val="clear" w:color="auto" w:fill="auto"/>
        <w:spacing w:before="120" w:after="0" w:line="240" w:lineRule="auto"/>
        <w:ind w:right="-8"/>
        <w:jc w:val="center"/>
        <w:rPr>
          <w:rFonts w:ascii="Sylfaen" w:hAnsi="Sylfaen"/>
          <w:b/>
          <w:sz w:val="24"/>
          <w:szCs w:val="24"/>
        </w:rPr>
      </w:pPr>
      <w:r w:rsidRPr="00263162">
        <w:rPr>
          <w:rFonts w:ascii="Sylfaen" w:hAnsi="Sylfaen"/>
          <w:b/>
          <w:sz w:val="24"/>
          <w:szCs w:val="24"/>
        </w:rPr>
        <w:t>ПРОТОКОЛ</w:t>
      </w:r>
      <w:bookmarkEnd w:id="0"/>
    </w:p>
    <w:p w:rsidR="00D42C12" w:rsidRDefault="00A16B30" w:rsidP="00AC3D7A">
      <w:pPr>
        <w:pStyle w:val="Bodytext30"/>
        <w:shd w:val="clear" w:color="auto" w:fill="auto"/>
        <w:spacing w:after="0" w:line="240" w:lineRule="auto"/>
        <w:ind w:left="851" w:right="1126" w:firstLine="0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О некоторых вопросах ввоза и обращения товаров на таможенной</w:t>
      </w:r>
      <w:r w:rsidR="0060059E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территории Евразийского экономического союза</w:t>
      </w:r>
    </w:p>
    <w:p w:rsidR="00AC3D7A" w:rsidRPr="00AC3D7A" w:rsidRDefault="00AC3D7A" w:rsidP="00AC3D7A">
      <w:pPr>
        <w:pStyle w:val="Bodytext30"/>
        <w:shd w:val="clear" w:color="auto" w:fill="auto"/>
        <w:spacing w:after="0" w:line="240" w:lineRule="auto"/>
        <w:ind w:left="1276" w:right="700" w:firstLine="0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руководствуясь положениями Договора о Евразийском экономическом союзе от 29 мая 2014 года (далее - Договор), включая приложение № 31 к Договору, и Договора о функционировании Таможенного союза в рамках многосторонней торговой системы от 19 мая 2011 года,</w:t>
      </w: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принимая во внимание Протокол о присоединении Республики Казахстан к Марракешскому соглашению об учреждении Всемирной торговой организации от 15 апреля 1994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г., подписанный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27 июля 2015 г.,</w:t>
      </w:r>
    </w:p>
    <w:p w:rsidR="00D42C12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согласились о нижеследующем:</w:t>
      </w:r>
    </w:p>
    <w:p w:rsidR="005E585F" w:rsidRPr="005E585F" w:rsidRDefault="005E585F" w:rsidP="005E585F">
      <w:pPr>
        <w:pStyle w:val="Bodytext20"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60059E">
      <w:pPr>
        <w:pStyle w:val="Bodytext20"/>
        <w:shd w:val="clear" w:color="auto" w:fill="auto"/>
        <w:spacing w:before="120" w:after="0" w:line="240" w:lineRule="auto"/>
        <w:ind w:right="120"/>
        <w:jc w:val="center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Статья 1</w:t>
      </w:r>
    </w:p>
    <w:p w:rsidR="005E585F" w:rsidRPr="005E585F" w:rsidRDefault="005E585F" w:rsidP="005E585F">
      <w:pPr>
        <w:pStyle w:val="Bodytext20"/>
        <w:shd w:val="clear" w:color="auto" w:fill="auto"/>
        <w:spacing w:before="120" w:after="0"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Настоящий Протокол определяет особенности регулирования ввоза и обращения отдельных видов товаров на таможенной территории Евразийского экономического союза в связи с присоединением Республики Казахстан к Всемирной торговой организации.</w:t>
      </w:r>
    </w:p>
    <w:p w:rsidR="005E585F" w:rsidRDefault="005E585F" w:rsidP="005E585F">
      <w:pPr>
        <w:pStyle w:val="Bodytext20"/>
        <w:shd w:val="clear" w:color="auto" w:fill="auto"/>
        <w:spacing w:before="120" w:after="0"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60059E">
      <w:pPr>
        <w:pStyle w:val="Bodytext20"/>
        <w:shd w:val="clear" w:color="auto" w:fill="auto"/>
        <w:spacing w:before="120" w:after="0" w:line="240" w:lineRule="auto"/>
        <w:ind w:right="120"/>
        <w:jc w:val="center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Статья 2</w:t>
      </w:r>
    </w:p>
    <w:p w:rsidR="005E585F" w:rsidRPr="005E585F" w:rsidRDefault="005E585F" w:rsidP="005E585F">
      <w:pPr>
        <w:pStyle w:val="Bodytext20"/>
        <w:shd w:val="clear" w:color="auto" w:fill="auto"/>
        <w:spacing w:before="120" w:after="0" w:line="240" w:lineRule="auto"/>
        <w:ind w:right="120"/>
        <w:rPr>
          <w:rFonts w:ascii="Sylfaen" w:hAnsi="Sylfaen"/>
          <w:sz w:val="24"/>
          <w:szCs w:val="24"/>
          <w:lang w:val="en-US"/>
        </w:rPr>
      </w:pPr>
    </w:p>
    <w:p w:rsidR="005E585F" w:rsidRPr="005E585F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Для целей настоящего Протокола используются понятия, которые означают следующее:</w:t>
      </w: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«перечень» - перечень товаров, ввозимых на территорию Республики Казахстан из третьих стран, к которым применяются пониженные ставки пошлин, а также размеров таких ставок:</w:t>
      </w:r>
    </w:p>
    <w:p w:rsidR="00D42C12" w:rsidRPr="0076258D" w:rsidRDefault="00A16B30" w:rsidP="005E585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«пониженная ставка пошлины» - ставка ввозной таможенной пошлины, более низкая по сравнению с действующей ставкой ввозной таможенной пошлины Единого таможенного тарифа Евразийского экономического союза (далее - ЕТТ ЕАЭС), устанавливаемая на максимальном уровне ставки, предусмотренном обязательствами Республики Казахстан во Всемирной торговой организации.</w:t>
      </w:r>
    </w:p>
    <w:p w:rsidR="00D42C12" w:rsidRDefault="005E585F" w:rsidP="00B672C4">
      <w:pPr>
        <w:jc w:val="center"/>
        <w:rPr>
          <w:lang w:val="en-US"/>
        </w:rPr>
      </w:pPr>
      <w:r>
        <w:br w:type="page"/>
      </w:r>
      <w:bookmarkStart w:id="1" w:name="_GoBack"/>
      <w:bookmarkEnd w:id="1"/>
      <w:r w:rsidR="00A16B30" w:rsidRPr="0076258D">
        <w:lastRenderedPageBreak/>
        <w:t>Статья 3</w:t>
      </w:r>
    </w:p>
    <w:p w:rsidR="00BC02C8" w:rsidRPr="00BC02C8" w:rsidRDefault="00BC02C8" w:rsidP="00BC02C8">
      <w:pPr>
        <w:pStyle w:val="Bodytext20"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1. Пониженные ставки пошлин применяются при ввозе товаров на территорию Республики Казахстан из третьих стран и их помещении под таможенные процедуры, предусмотренные Таможенным кодексом Таможенного союза, в соответствии с перечнем, утверждаемым Евразийской экономической комиссией (далее - Комиссия), с учетом условий, предусмотренных параграфом 307 Доклада Рабочей группы о присоединении Республики Казахстан к Всемирной торговой организации в качестве условия присоединения Республики Казахстан к Всемирной торговой организации.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2.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 (далее ТН ВЭД ЕАЭС), осуществляется Комиссией.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3. Товары, включенные в перечень, ввезенные на территорию Республики Казахстан с территорий третьих стран с уплатой ввозных таможенных пошлин по ставкам, предусмотренным перечнем, и помещенные под таможенную процедуру выпуска для внутреннего потребления, являются условно выпущенными товарами в соответствии с Таможенным кодексом Таможенного союза.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4. Республика Казахстан обеспечивает принятие необходимых мер по недопущению вывоза товаров, указанных в пункте 3 настоящей статьи, на территорию других государств-членов.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5. При ввозе товаров, включенных в перечень, на территорию Республики Казахстан с территорий третьих стран, ввозные таможенные пошлины могут быть уплачены исходя из ставок ввозных таможенных пошлин ЕТТ ЕАЭС. В этом случае соответствующий товар приобретает статус товара Евразийского экономического союза в соответствии с Таможенным кодексом Таможенного союза.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6. Республика Казахстан в соответствии с национальным законодательством предоставляет право запрашивать и получать у компетентных органов информацию об уплате таможенной пошлины, необходимую для перемещения товаров, включенных в перечень, с территории Республики Казахстан на территории других государств- членов.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7. Декларант, иное лицо, обладающее правом владения соответствующими товарами, перевозчик товаров, включенных в перечень и перемещаемых с территории Республики Казахстан на территории других государств-членов, обязаны обеспечить соблюдение требований по перемещению таких товаров, установленных настоящим Протоколом и в соответствии с ним, и несут ответственность за их нарушение в соответствии с законодательством государства-члена.</w:t>
      </w:r>
    </w:p>
    <w:p w:rsidR="00D42C12" w:rsidRPr="0076258D" w:rsidRDefault="00A16B30" w:rsidP="00BC02C8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 xml:space="preserve">8. В целях мониторинга и контроля оборота товаров, включенных в перечень, таможенные органы государств-членов с 1 декабря 2016 г. </w:t>
      </w:r>
      <w:r w:rsidR="00BC02C8" w:rsidRPr="0076258D">
        <w:rPr>
          <w:rFonts w:ascii="Sylfaen" w:hAnsi="Sylfaen"/>
          <w:sz w:val="24"/>
          <w:szCs w:val="24"/>
        </w:rPr>
        <w:t>В</w:t>
      </w:r>
      <w:r w:rsidR="00BC02C8" w:rsidRPr="00BC02C8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 xml:space="preserve">режиме реального </w:t>
      </w:r>
      <w:r w:rsidRPr="0076258D">
        <w:rPr>
          <w:rFonts w:ascii="Sylfaen" w:hAnsi="Sylfaen"/>
          <w:sz w:val="24"/>
          <w:szCs w:val="24"/>
        </w:rPr>
        <w:lastRenderedPageBreak/>
        <w:t>времени осуществляют обмен в электронном виде данными и сведениями из таможенных деклараций о ввозе и помещении под таможенные процедуры на территории Республики Казахстан таких товаров в соответствии с составом сведений, предусмотренным приложением 1 к Соглашению об организации обмена информацией для реализации аналитических и контрольных функций таможенных органов государств - членов Таможенного союза от 19 октября 2011 года.</w:t>
      </w:r>
    </w:p>
    <w:p w:rsidR="00D42C12" w:rsidRPr="0076258D" w:rsidRDefault="00A16B30" w:rsidP="0060059E">
      <w:pPr>
        <w:pStyle w:val="Bodytext20"/>
        <w:shd w:val="clear" w:color="auto" w:fill="auto"/>
        <w:spacing w:before="120" w:after="0" w:line="240" w:lineRule="auto"/>
        <w:ind w:left="220" w:right="240" w:firstLine="720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С даты вступления в силу настоящего Протокола по 1 декабря 2016 г. указанный обмен данными и сведениями осуществляется 1 раз в 2 дня.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9. Республика Казахстан обеспечивает прослеживаемость товаров, включенных в перечень, в части указания номеров таможенных деклараций и порядковых номеров товаров по таможенной декларации при их обращении на территории Республики Казахстан.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10. Республика Казахстан создает систему учета товаров, включенных в перечень, вывозимых в другие государства-члены (далее - система учета). Система учета должна предусматривать соотнесение сведений о товарах, включенных в перечень и вывозимых в другие государства-члены, с информацией о товарах, в отношении которых ввозные таможенные пошлины уплачены по ставкам ЕТТ ЕАЭС.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Система учета должна предусматривать формирование и регистрацию в государственной базе данных Республики Казахстан товаросопроводительного документа, содержащего сведения о товарах, их количестве, сведения, указанные в пункте 9 настоящей статьи, сведения об уплате ввозных таможенных пошлин по ставке ЕТТ ЕАЭС. Наличие такого документа, зарегистрированного в системе учета,</w:t>
      </w:r>
      <w:r w:rsidR="00A541CB" w:rsidRPr="00A541CB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является условием вывоза соответствующих товаров в другие государства-члены.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Отсутствие такого документа является основанием для перевозчика для отказа в принятии к перевозке соответствующих товаров.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Информация, содержащаяся в системе учета, передается уполномоченным органом Республики Казахстан в уполномоченные органы других государств-членов. Уполномоченные органы государств- членов разрабатывают и утверждают порядок и технические условия передачи информации, содержащейся в системе учета.</w:t>
      </w:r>
    </w:p>
    <w:p w:rsidR="00D42C12" w:rsidRPr="0076258D" w:rsidRDefault="00A16B30" w:rsidP="00A541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11. В целях контроля правомерности перемещения товаров государства-члены в соответствии со своим законодательством вправе осуществлять учет товаров при их перемещении в рамках взаимной трансграничной торговли государств-членов, устанавливать требование о наличии документа, указанного в абзаце втором пункта 10 настоящей статьи, в отношении товаров, включенных в перечень, в числе обязательных товаросопроводительных документов, наличие которых предусматривается в рамках функционирования национальных систем учета взаимной торговли.</w:t>
      </w: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12. Государства-члены устанавливают в своем законодательстве ответственность за неисполнение или ненадлежащее исполнение требований, установленных настоящим Протоколом и в соответствии с ним.</w:t>
      </w:r>
    </w:p>
    <w:p w:rsidR="00D42C12" w:rsidRDefault="00A16B30" w:rsidP="0060059E">
      <w:pPr>
        <w:pStyle w:val="Bodytext20"/>
        <w:shd w:val="clear" w:color="auto" w:fill="auto"/>
        <w:spacing w:before="120" w:after="0" w:line="240" w:lineRule="auto"/>
        <w:ind w:left="60"/>
        <w:jc w:val="center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lastRenderedPageBreak/>
        <w:t>Статья 4</w:t>
      </w:r>
    </w:p>
    <w:p w:rsidR="00AC1567" w:rsidRPr="00AC1567" w:rsidRDefault="00AC1567" w:rsidP="0060059E">
      <w:pPr>
        <w:pStyle w:val="Bodytext20"/>
        <w:shd w:val="clear" w:color="auto" w:fill="auto"/>
        <w:spacing w:before="120" w:after="0" w:line="240" w:lineRule="auto"/>
        <w:ind w:left="60"/>
        <w:jc w:val="center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1. Ввезенный на территорию Республики Казахстан из третьих стран с применением пониженных ставок ввозных таможенных пошлин</w:t>
      </w:r>
      <w:r w:rsidR="00AC1567" w:rsidRPr="00AC1567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сахар-сырец субпозиций 1701 12 - 1701 91 ТН ВЭД ЕАЭС, а также сахар белый, произведенный из такого сахара-сырца, не подлежат вывозу на территории других</w:t>
      </w:r>
      <w:r w:rsidRPr="0076258D">
        <w:rPr>
          <w:rStyle w:val="Bodytext212pt"/>
          <w:rFonts w:ascii="Sylfaen" w:hAnsi="Sylfaen"/>
        </w:rPr>
        <w:t xml:space="preserve"> </w:t>
      </w:r>
      <w:r w:rsidRPr="0076258D">
        <w:rPr>
          <w:rFonts w:ascii="Sylfaen" w:hAnsi="Sylfaen"/>
          <w:sz w:val="24"/>
          <w:szCs w:val="24"/>
        </w:rPr>
        <w:t>государств-членов. Республика Казахстан обеспечит принятие необходимых мер контроля обращения сахара- сырца и произведенного из него сахара белого, а также на ежегодной основе представление в Комиссию балансов производства и потребления сахара в Республике Казахстан на предстоящий период.</w:t>
      </w: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2. Республика Казахстан с даты начала применения пониженных ставок пошлин в отношении товаров, указанных в перечне, обеспечивает применение нормативных правовых актов, регулирующих правила ввоза, оптовой и розничной реализации и маркировки лекарственных средств, изделий медицинского назначения и медицинской техники, исключающие возможность вывоза товаров, указанных в пункте 3 статьи 3 настоящего Протокола, с территории Республики Казахстан на территории других государств-членов.</w:t>
      </w: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3. Вне зависимости от положений пункта 4 статьи 3 настоящего Протокола автомобили легковые и прочие моторные транспортные средства, классифицируемые в товарных позициях 8703, 8704 21 и 8704 31 ТН ВЭД ЕАЭС, моторные транспортные средства для перевозки не более 12 человек, включая водителя, классифицируемые в товарной позиции 8702 ТН ВЭД ЕАЭС, выпущенные в обращение на территории Республики Казахстан с применением пониженных ставок ввозных таможенных пошлин, могут временно ввозиться на территории других государств-членов лицами (гражданами Республики Казахстан или иными лицами), постоянно проживающими в Республике Казахстан, и в случае, если такие автомобили легковые и прочие моторные транспортные средства зарегистрированы на территории Республики</w:t>
      </w:r>
      <w:r w:rsidR="00AC1567" w:rsidRPr="00AC1567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Казахстан на указанных лиц на основании документов, содержащих сведения, позволяющие идентифицировать транспортные средства, с отметкой о выпуске в обращение с применением пониженных ставок ввозных таможенных пошлин.</w:t>
      </w: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4. Товары, подлежащие ветеринарному контролю (надзору), ввезенные на территорию Республики Казахстан из третьих стран по требованиям, отличающимся от требований нормативных актов в сфере ветеринарно-санитарных мер, входящих в право Евразийского экономического союза, и произведенная из них продукция, не могут перемещаться на территории других государств-членов.</w:t>
      </w:r>
    </w:p>
    <w:p w:rsidR="00D42C12" w:rsidRPr="0076258D" w:rsidRDefault="00A16B30" w:rsidP="00AC156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 xml:space="preserve">Для этой цели Республика Казахстан обеспечивает принятие соответствующих национальных правовых актов и введение одобренной всеми другими государствами-членами системы обеспечения прослеживаемости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ветеринарно-санитарных мер, входящих в право Евразийского </w:t>
      </w:r>
      <w:r w:rsidRPr="0076258D">
        <w:rPr>
          <w:rFonts w:ascii="Sylfaen" w:hAnsi="Sylfaen"/>
          <w:sz w:val="24"/>
          <w:szCs w:val="24"/>
        </w:rPr>
        <w:lastRenderedPageBreak/>
        <w:t>экономического союза, и произведенной из них продукции.</w:t>
      </w:r>
    </w:p>
    <w:p w:rsidR="00D42C12" w:rsidRPr="0076258D" w:rsidRDefault="00A16B30" w:rsidP="00457A4E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При перемещении из Республики Казахстан в другие государства- члены подлежащих ветеринарному контролю (надзору) товаров, в отношении которых Республикой Казахстан применяются требования, отличающиеся от требований нормативных актов в сфере ветеринарно- санитарных мер, входящих в право Евразийского экономического союза, и произведенной из них продукции, данные по прослеживаемости происхождения этих товаров и произведенной из них продукции должны передаваться в соответствующую</w:t>
      </w:r>
      <w:r w:rsidR="00457A4E" w:rsidRPr="00457A4E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национальную систему государства-члена, на территорию которого перемещается данная партия товара. Ввоз вышеуказанных товаров без передачи данных по их прослеживаемости не допускается.</w:t>
      </w:r>
    </w:p>
    <w:p w:rsidR="00D42C12" w:rsidRPr="0076258D" w:rsidRDefault="00A16B30" w:rsidP="00457A4E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К нарушителям этих требований будут применяться соответствующие меры ответственности, предусмотренные законодательством государств-членов.</w:t>
      </w:r>
    </w:p>
    <w:p w:rsidR="00457A4E" w:rsidRDefault="00457A4E" w:rsidP="00457A4E">
      <w:pPr>
        <w:pStyle w:val="Bodytext2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60059E">
      <w:pPr>
        <w:pStyle w:val="Bodytext2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Статья 5</w:t>
      </w:r>
    </w:p>
    <w:p w:rsidR="00457A4E" w:rsidRPr="00457A4E" w:rsidRDefault="00457A4E" w:rsidP="00457A4E">
      <w:pPr>
        <w:pStyle w:val="Bodytext2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457A4E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1. Настоящий</w:t>
      </w:r>
      <w:r w:rsidR="0060059E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D42C12" w:rsidRPr="0076258D" w:rsidRDefault="00A16B30" w:rsidP="00457A4E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2. Споры, связанные с толкованием и (или) применением настоящего Протокола, разрешаются в порядке, определенном статьей 112 Договора.</w:t>
      </w:r>
    </w:p>
    <w:p w:rsidR="00D42C12" w:rsidRPr="0076258D" w:rsidRDefault="00A16B30" w:rsidP="00457A4E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3. По взаимному согласию государств-членов в настоящий Протокол могут быть внесены изменения, которые оформляются отдельными протоколами.</w:t>
      </w:r>
    </w:p>
    <w:p w:rsidR="00D42C12" w:rsidRDefault="00A16B30" w:rsidP="00457A4E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4. Настоящий Протокол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451489" w:rsidRPr="00451489" w:rsidRDefault="00451489" w:rsidP="00451489">
      <w:pPr>
        <w:pStyle w:val="Bodytext2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451489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Совершено в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_____________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«_____»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_____________</w:t>
      </w:r>
      <w:r w:rsidR="00386779" w:rsidRPr="00386779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года в одном</w:t>
      </w:r>
      <w:r w:rsidRPr="00762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6258D">
        <w:rPr>
          <w:rFonts w:ascii="Sylfaen" w:hAnsi="Sylfaen"/>
          <w:sz w:val="24"/>
          <w:szCs w:val="24"/>
        </w:rPr>
        <w:t>подлинном экземпляре на русском языке.</w:t>
      </w:r>
    </w:p>
    <w:p w:rsidR="00D42C12" w:rsidRPr="0076258D" w:rsidRDefault="00A16B30" w:rsidP="00451489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</w:t>
      </w:r>
    </w:p>
    <w:p w:rsidR="00D42C12" w:rsidRDefault="00A16B30" w:rsidP="00451489">
      <w:pPr>
        <w:pStyle w:val="Bodytext20"/>
        <w:shd w:val="clear" w:color="auto" w:fill="auto"/>
        <w:spacing w:before="120" w:after="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настоящего Протокола, направит каждому государству-члену его заверенную копию.</w:t>
      </w:r>
    </w:p>
    <w:p w:rsidR="00451489" w:rsidRPr="00451489" w:rsidRDefault="00451489" w:rsidP="00451489">
      <w:pPr>
        <w:pStyle w:val="Bodytext2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027"/>
        <w:gridCol w:w="1937"/>
        <w:gridCol w:w="2117"/>
        <w:gridCol w:w="1876"/>
      </w:tblGrid>
      <w:tr w:rsidR="00D42C12" w:rsidRPr="00451489" w:rsidTr="0060059E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D42C12" w:rsidRPr="00451489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51489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27" w:type="dxa"/>
            <w:shd w:val="clear" w:color="auto" w:fill="FFFFFF"/>
            <w:vAlign w:val="bottom"/>
          </w:tcPr>
          <w:p w:rsidR="00D42C12" w:rsidRPr="00451489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51489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937" w:type="dxa"/>
            <w:shd w:val="clear" w:color="auto" w:fill="FFFFFF"/>
            <w:vAlign w:val="bottom"/>
          </w:tcPr>
          <w:p w:rsidR="00D42C12" w:rsidRPr="00451489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51489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D42C12" w:rsidRPr="00451489" w:rsidRDefault="00A16B30" w:rsidP="00451489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51489">
              <w:rPr>
                <w:rStyle w:val="Bodytext210pt"/>
                <w:rFonts w:ascii="Sylfaen" w:hAnsi="Sylfaen"/>
                <w:b/>
                <w:spacing w:val="0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1876" w:type="dxa"/>
            <w:shd w:val="clear" w:color="auto" w:fill="FFFFFF"/>
          </w:tcPr>
          <w:p w:rsidR="00D42C12" w:rsidRPr="00451489" w:rsidRDefault="00A16B30" w:rsidP="00451489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451489">
              <w:rPr>
                <w:rStyle w:val="Bodytext210pt0"/>
                <w:rFonts w:ascii="Sylfaen" w:hAnsi="Sylfaen"/>
                <w:b/>
                <w:spacing w:val="0"/>
                <w:sz w:val="24"/>
                <w:szCs w:val="24"/>
              </w:rPr>
              <w:t>За Российскую Федерацию</w:t>
            </w:r>
          </w:p>
        </w:tc>
      </w:tr>
    </w:tbl>
    <w:p w:rsidR="00D42C12" w:rsidRPr="0076258D" w:rsidRDefault="00D42C12" w:rsidP="0060059E">
      <w:pPr>
        <w:spacing w:before="120"/>
        <w:sectPr w:rsidR="00D42C12" w:rsidRPr="0076258D" w:rsidSect="0060059E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2C12" w:rsidRPr="0076258D" w:rsidRDefault="00D42C12" w:rsidP="0060059E">
      <w:pPr>
        <w:spacing w:before="120"/>
      </w:pPr>
    </w:p>
    <w:p w:rsidR="00D42C12" w:rsidRDefault="00A16B30" w:rsidP="00451489">
      <w:pPr>
        <w:pStyle w:val="Heading20"/>
        <w:keepNext/>
        <w:keepLines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  <w:lang w:val="en-US"/>
        </w:rPr>
      </w:pPr>
      <w:bookmarkStart w:id="2" w:name="bookmark2"/>
      <w:r w:rsidRPr="0076258D">
        <w:rPr>
          <w:rFonts w:ascii="Sylfaen" w:hAnsi="Sylfaen"/>
          <w:sz w:val="24"/>
          <w:szCs w:val="24"/>
        </w:rPr>
        <w:lastRenderedPageBreak/>
        <w:t>ВЫСШИЙ ЕВРАЗИЙСКИЙ ЭКОНОМИЧЕСКИЙ СОВЕТ</w:t>
      </w:r>
      <w:bookmarkEnd w:id="2"/>
    </w:p>
    <w:p w:rsidR="00451489" w:rsidRPr="00451489" w:rsidRDefault="00451489" w:rsidP="00451489">
      <w:pPr>
        <w:pStyle w:val="Heading20"/>
        <w:keepNext/>
        <w:keepLines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451489">
      <w:pPr>
        <w:pStyle w:val="Tablecaption20"/>
        <w:shd w:val="clear" w:color="auto" w:fill="auto"/>
        <w:spacing w:before="120" w:line="240" w:lineRule="auto"/>
        <w:ind w:right="-8"/>
        <w:jc w:val="center"/>
        <w:rPr>
          <w:rStyle w:val="Tablecaption2Spacing4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76258D">
        <w:rPr>
          <w:rStyle w:val="Tablecaption2Spacing4pt"/>
          <w:rFonts w:ascii="Sylfaen" w:hAnsi="Sylfaen"/>
          <w:b/>
          <w:bCs/>
          <w:spacing w:val="0"/>
          <w:sz w:val="24"/>
          <w:szCs w:val="24"/>
        </w:rPr>
        <w:t>РЕШЕНИЕ</w:t>
      </w:r>
    </w:p>
    <w:p w:rsidR="00451489" w:rsidRPr="00451489" w:rsidRDefault="00451489" w:rsidP="00451489">
      <w:pPr>
        <w:pStyle w:val="Tablecaption20"/>
        <w:shd w:val="clear" w:color="auto" w:fill="auto"/>
        <w:spacing w:before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7"/>
        <w:gridCol w:w="2282"/>
        <w:gridCol w:w="3424"/>
      </w:tblGrid>
      <w:tr w:rsidR="00D42C12" w:rsidRPr="0076258D" w:rsidTr="0060059E">
        <w:trPr>
          <w:jc w:val="center"/>
        </w:trPr>
        <w:tc>
          <w:tcPr>
            <w:tcW w:w="4097" w:type="dxa"/>
            <w:shd w:val="clear" w:color="auto" w:fill="FFFFFF"/>
          </w:tcPr>
          <w:p w:rsidR="00D42C12" w:rsidRPr="0076258D" w:rsidRDefault="00451489" w:rsidP="0060059E">
            <w:pPr>
              <w:pStyle w:val="Bodytext20"/>
              <w:shd w:val="clear" w:color="auto" w:fill="auto"/>
              <w:spacing w:before="120" w:after="0" w:line="240" w:lineRule="auto"/>
              <w:ind w:left="380"/>
              <w:jc w:val="left"/>
              <w:rPr>
                <w:rFonts w:ascii="Sylfaen" w:hAnsi="Sylfaen"/>
                <w:sz w:val="24"/>
                <w:szCs w:val="24"/>
              </w:rPr>
            </w:pPr>
            <w:r w:rsidRPr="00B95E4C">
              <w:rPr>
                <w:rFonts w:ascii="Sylfaen" w:hAnsi="Sylfaen"/>
                <w:sz w:val="24"/>
                <w:szCs w:val="24"/>
              </w:rPr>
              <w:t>«      »</w:t>
            </w:r>
            <w:r w:rsidRPr="00B95E4C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                        </w:t>
            </w:r>
            <w:r w:rsidRPr="00B95E4C">
              <w:rPr>
                <w:rFonts w:ascii="Sylfaen" w:hAnsi="Sylfaen"/>
                <w:sz w:val="24"/>
                <w:szCs w:val="24"/>
              </w:rPr>
              <w:t xml:space="preserve">20   </w:t>
            </w:r>
            <w:r w:rsidRPr="00B95E4C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 </w:t>
            </w:r>
            <w:r w:rsidRPr="00B95E4C">
              <w:rPr>
                <w:rFonts w:ascii="Sylfaen" w:hAnsi="Sylfaen"/>
                <w:sz w:val="24"/>
                <w:szCs w:val="24"/>
              </w:rPr>
              <w:t>г.</w:t>
            </w:r>
          </w:p>
        </w:tc>
        <w:tc>
          <w:tcPr>
            <w:tcW w:w="2282" w:type="dxa"/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74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Bold"/>
                <w:rFonts w:ascii="Sylfaen" w:hAnsi="Sylfaen"/>
                <w:sz w:val="24"/>
                <w:szCs w:val="24"/>
              </w:rPr>
              <w:t>№</w:t>
            </w:r>
          </w:p>
        </w:tc>
        <w:tc>
          <w:tcPr>
            <w:tcW w:w="3424" w:type="dxa"/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60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г.</w:t>
            </w:r>
          </w:p>
        </w:tc>
      </w:tr>
    </w:tbl>
    <w:p w:rsidR="00D42C12" w:rsidRPr="0076258D" w:rsidRDefault="00D42C12" w:rsidP="0060059E">
      <w:pPr>
        <w:spacing w:before="120"/>
      </w:pPr>
    </w:p>
    <w:p w:rsidR="00D42C12" w:rsidRPr="00386779" w:rsidRDefault="00A16B30" w:rsidP="00451489">
      <w:pPr>
        <w:pStyle w:val="Heading20"/>
        <w:keepNext/>
        <w:keepLines/>
        <w:shd w:val="clear" w:color="auto" w:fill="auto"/>
        <w:spacing w:before="120" w:after="0" w:line="240" w:lineRule="auto"/>
        <w:ind w:left="1560" w:right="1126"/>
        <w:rPr>
          <w:rFonts w:ascii="Sylfaen" w:hAnsi="Sylfaen"/>
          <w:sz w:val="24"/>
          <w:szCs w:val="24"/>
        </w:rPr>
      </w:pPr>
      <w:bookmarkStart w:id="3" w:name="bookmark3"/>
      <w:r w:rsidRPr="0076258D">
        <w:rPr>
          <w:rFonts w:ascii="Sylfaen" w:hAnsi="Sylfaen"/>
          <w:sz w:val="24"/>
          <w:szCs w:val="24"/>
        </w:rPr>
        <w:t>О некоторых вопросах, связанных с присоединением</w:t>
      </w:r>
      <w:r w:rsidR="0060059E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Республики Казахстан к Всемирной торговой организации</w:t>
      </w:r>
      <w:bookmarkEnd w:id="3"/>
    </w:p>
    <w:p w:rsidR="00451489" w:rsidRPr="00386779" w:rsidRDefault="00451489" w:rsidP="00451489">
      <w:pPr>
        <w:pStyle w:val="Heading20"/>
        <w:keepNext/>
        <w:keepLines/>
        <w:shd w:val="clear" w:color="auto" w:fill="auto"/>
        <w:spacing w:before="120" w:after="0" w:line="240" w:lineRule="auto"/>
        <w:ind w:right="1126"/>
        <w:jc w:val="both"/>
        <w:rPr>
          <w:rFonts w:ascii="Sylfaen" w:hAnsi="Sylfaen"/>
          <w:b w:val="0"/>
          <w:sz w:val="24"/>
          <w:szCs w:val="24"/>
        </w:rPr>
      </w:pPr>
    </w:p>
    <w:p w:rsidR="00D42C12" w:rsidRDefault="00A16B30" w:rsidP="00383079">
      <w:pPr>
        <w:pStyle w:val="Bodytext20"/>
        <w:shd w:val="clear" w:color="auto" w:fill="auto"/>
        <w:spacing w:before="120" w:after="0" w:line="240" w:lineRule="auto"/>
        <w:ind w:right="-8" w:firstLine="567"/>
        <w:rPr>
          <w:rStyle w:val="Bodytext2Bold0"/>
          <w:rFonts w:ascii="Sylfaen" w:hAnsi="Sylfaen"/>
          <w:spacing w:val="0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 xml:space="preserve">В соответствии с пунктом 3 статьи 1 и статьей 2 Договора о функционировании Таможенного союза в рамках многосторонней торговой системы от 19 мая 2011 года, применяемого в соответствии с Протоколом о функционировании Евразийского экономического союза в рамках многосторонней торговой системы (приложение № 31 к Договору о Евразийском экономическом союзе от 29 мая 2014 года), с учетом пункта 3 Протокола о присоединении Республики Казахстан к Марракешскому соглашению об учреждении Всемирной торговой организации от 15 апреля 1994 г., подписанного 27 июля 2015 г., Высший Евразийский экономический совет </w:t>
      </w:r>
      <w:r w:rsidRPr="0076258D">
        <w:rPr>
          <w:rStyle w:val="Bodytext2Bold0"/>
          <w:rFonts w:ascii="Sylfaen" w:hAnsi="Sylfaen"/>
          <w:spacing w:val="0"/>
          <w:sz w:val="24"/>
          <w:szCs w:val="24"/>
        </w:rPr>
        <w:t>решил:</w:t>
      </w:r>
    </w:p>
    <w:p w:rsidR="00383079" w:rsidRPr="00383079" w:rsidRDefault="00383079" w:rsidP="00383079">
      <w:pPr>
        <w:pStyle w:val="Bodytext20"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1. Приложение № 1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132 следующего содержания:</w:t>
      </w: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«132. Утверждение перечня товаров, в отношении которых государством-членом в соответствии с обязательствами, принятыми в качестве условия его присоединения к Всемирной торговой</w:t>
      </w:r>
      <w:r w:rsidR="00383079" w:rsidRPr="00383079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организации после вступления в силу Договора о Евразийском экономическом союзе,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пошлин.».</w:t>
      </w: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2. Евразийской экономической комиссии:</w:t>
      </w: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утвердить перечень товаров, в отношении которых Республикой Казахстан в соответствии с условиями, предусмотренными параграфом 307 Доклада Рабочей группы о присоединении Республики Казахстан к Всемирной торговой организации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(далее - перечень), а также осуществлять ведение перечня, включая его актуализацию и приведение в соответствие с единой Товарной номенклатурой внешнеэкономической деятельности Евразийского экономического союза;</w:t>
      </w: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lastRenderedPageBreak/>
        <w:t>совместно с правительствами государств - членов Евразийского экономического союза (далее - государства-члены) до 31 марта 2016 г. проработать вопрос о целесообразности внесения изменений в Единый таможенный тариф Евразийского экономического союза (далее - ЕТТ ЕАЭС) в целях установления в отношении отдельных категорий товаров ставок ввозных таможенных пошлин с учетом обязательств Республики Казахстан, принятых в качестве условия присоединения к Всемирной торговой организации.</w:t>
      </w:r>
    </w:p>
    <w:p w:rsidR="00D42C12" w:rsidRPr="0076258D" w:rsidRDefault="00A16B30" w:rsidP="00383079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3. Республике Казахстан обеспечить использование товаров, ввезенных на территорию Республики Казахстан с территорий третьих</w:t>
      </w:r>
      <w:r w:rsidR="00383079" w:rsidRPr="00383079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стран и помещенных под таможенную процедуру выпуска для внутреннего потребления с уплатой ввозных таможенных пошлин по ставкам согласно перечню, только в пределах своей территории и принять меры по недопущению вывоза таких товаров на территории других государств-членов.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4. Правительствам государств-членов совместно с Евразийской экономической комиссией обеспечить: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выработку в I квартале 2016 г. в рамках взаимодействия таможенных служб согласованных экономически обоснованных стоимостных индикаторов риска и мер по минимизации риска, а также формирование на их основе профилей риска в отношении товаров, включенных в приложение к настоящему Решению;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применение сформированных в соответствии с абзацем вторым настоящего пункта профилей риска при практическом проведении таможенного контроля таможенной стоимости товаров с 1 апреля 2016 г.;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мониторинг практики таможенного декларирования товаров, в отношении которых будут применяться сформированные в соответствии с абзацем вторым настоящего пункта профили риска, и представление по результатам указанного мониторинга ежеквартально отчетов для Совета Евразийской экономической комиссии и раз в полгода отчетов для Евразийского межправительственного совета;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подготовку с учетом Решения Высшего Евразийского экономического совета от 10 октября 2014 г. № 88 «О разработке системы маркировки отдельных видов продукции легкой промышленности на территориях государств - членов Таможенного союза и Единого экономического пространства» в IV квартале 2016 г.</w:t>
      </w:r>
      <w:r w:rsidR="00575F8C" w:rsidRPr="00575F8C">
        <w:rPr>
          <w:rFonts w:ascii="Sylfaen" w:hAnsi="Sylfaen"/>
          <w:sz w:val="24"/>
          <w:szCs w:val="24"/>
        </w:rPr>
        <w:t xml:space="preserve"> </w:t>
      </w:r>
      <w:r w:rsidRPr="0076258D">
        <w:rPr>
          <w:rFonts w:ascii="Sylfaen" w:hAnsi="Sylfaen"/>
          <w:sz w:val="24"/>
          <w:szCs w:val="24"/>
        </w:rPr>
        <w:t>предложений по введению механизмов маркировки в отношении отдельных товаров легкой промышленности и бытовой техники, включенных в перечень;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внесение на заседание Высшего Евразийского экономического совета в декабре 2015 г. предложений по уточнению нормативов распределения ввозных таможенных пошлин, исходя из предложений Республики Армения в отношении единого подхода к учету применяемых государствами-членами изъятий из ЕТТ ЕАЭС;</w:t>
      </w:r>
    </w:p>
    <w:p w:rsidR="00D42C12" w:rsidRPr="0076258D" w:rsidRDefault="00A16B30" w:rsidP="00575F8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представление предложений по уточнению перечня и сроков изъятий из ЕТТ ЕАЭС по отдельным экономически обоснованным позициям, применяемых Кыргызской Республикой и Республикой Армения, с учетом позиций Кыргызской Республики и Республики Армения.</w:t>
      </w:r>
    </w:p>
    <w:p w:rsidR="00D42C12" w:rsidRPr="0076258D" w:rsidRDefault="00A16B30" w:rsidP="004116D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lastRenderedPageBreak/>
        <w:t>5. Правительствам государств-членов провести необходимую работу, имея в виду завершение внутригосударственных процедур, необходимых для вступления в силу протокола «О некоторых вопросах ввоза и обращения товаров на таможенной территории Евразийского экономического союза» до 15 декабря 2015 г.</w:t>
      </w:r>
    </w:p>
    <w:p w:rsidR="00D42C12" w:rsidRDefault="00A16B30" w:rsidP="004116D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6. Настоящее Решение вступает в силу с даты его официального опубликования.</w:t>
      </w:r>
    </w:p>
    <w:p w:rsidR="004116DF" w:rsidRPr="004116DF" w:rsidRDefault="004116DF" w:rsidP="004116D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60059E">
      <w:pPr>
        <w:pStyle w:val="Tablecaption0"/>
        <w:shd w:val="clear" w:color="auto" w:fill="auto"/>
        <w:spacing w:before="120" w:line="240" w:lineRule="auto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Члены Высшего Евразийского экономического совета:</w:t>
      </w:r>
    </w:p>
    <w:p w:rsidR="004116DF" w:rsidRPr="004116DF" w:rsidRDefault="004116DF" w:rsidP="0060059E">
      <w:pPr>
        <w:pStyle w:val="Tablecaption0"/>
        <w:shd w:val="clear" w:color="auto" w:fill="auto"/>
        <w:spacing w:before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848" w:type="dxa"/>
        <w:jc w:val="center"/>
        <w:tblInd w:w="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1994"/>
        <w:gridCol w:w="1908"/>
        <w:gridCol w:w="1949"/>
        <w:gridCol w:w="2085"/>
      </w:tblGrid>
      <w:tr w:rsidR="00D42C12" w:rsidRPr="0076258D" w:rsidTr="004116DF">
        <w:trPr>
          <w:jc w:val="center"/>
        </w:trPr>
        <w:tc>
          <w:tcPr>
            <w:tcW w:w="1912" w:type="dxa"/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  <w:tc>
          <w:tcPr>
            <w:tcW w:w="1994" w:type="dxa"/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  <w:tc>
          <w:tcPr>
            <w:tcW w:w="1908" w:type="dxa"/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13pt"/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D42C12" w:rsidRPr="0076258D" w:rsidRDefault="00A16B30" w:rsidP="004116DF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13pt"/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  <w:tc>
          <w:tcPr>
            <w:tcW w:w="2085" w:type="dxa"/>
            <w:shd w:val="clear" w:color="auto" w:fill="FFFFFF"/>
          </w:tcPr>
          <w:p w:rsidR="00D42C12" w:rsidRPr="0076258D" w:rsidRDefault="00A16B30" w:rsidP="004116DF">
            <w:pPr>
              <w:pStyle w:val="Bodytext20"/>
              <w:shd w:val="clear" w:color="auto" w:fill="auto"/>
              <w:spacing w:before="120" w:after="0" w:line="240" w:lineRule="auto"/>
              <w:ind w:left="3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Style w:val="Bodytext213pt"/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</w:tbl>
    <w:p w:rsidR="00D42C12" w:rsidRPr="0076258D" w:rsidRDefault="00D42C12" w:rsidP="0060059E">
      <w:pPr>
        <w:spacing w:before="120"/>
      </w:pPr>
    </w:p>
    <w:p w:rsidR="004116DF" w:rsidRDefault="004116DF">
      <w:r>
        <w:br w:type="page"/>
      </w:r>
    </w:p>
    <w:p w:rsidR="00D42C12" w:rsidRPr="0076258D" w:rsidRDefault="00A16B30" w:rsidP="004116DF">
      <w:pPr>
        <w:pStyle w:val="Bodytext20"/>
        <w:shd w:val="clear" w:color="auto" w:fill="auto"/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lastRenderedPageBreak/>
        <w:t>ПРИЛОЖЕНИЕ</w:t>
      </w:r>
    </w:p>
    <w:p w:rsidR="00D42C12" w:rsidRPr="0076258D" w:rsidRDefault="00A16B30" w:rsidP="004116DF">
      <w:pPr>
        <w:pStyle w:val="Bodytext20"/>
        <w:shd w:val="clear" w:color="auto" w:fill="auto"/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76258D">
        <w:rPr>
          <w:rFonts w:ascii="Sylfaen" w:hAnsi="Sylfaen"/>
          <w:sz w:val="24"/>
          <w:szCs w:val="24"/>
        </w:rPr>
        <w:t>к Решению Высшего Евразийского экономического совета</w:t>
      </w:r>
    </w:p>
    <w:p w:rsidR="00D42C12" w:rsidRDefault="00A16B30" w:rsidP="004116DF">
      <w:pPr>
        <w:pStyle w:val="Bodytext20"/>
        <w:shd w:val="clear" w:color="auto" w:fill="auto"/>
        <w:spacing w:before="120" w:after="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от</w:t>
      </w:r>
      <w:r w:rsidR="0060059E">
        <w:rPr>
          <w:rFonts w:ascii="Sylfaen" w:hAnsi="Sylfaen"/>
          <w:sz w:val="24"/>
          <w:szCs w:val="24"/>
        </w:rPr>
        <w:t xml:space="preserve">     </w:t>
      </w:r>
      <w:r w:rsidR="004116DF">
        <w:rPr>
          <w:rFonts w:ascii="Sylfaen" w:hAnsi="Sylfaen"/>
          <w:sz w:val="24"/>
          <w:szCs w:val="24"/>
          <w:lang w:val="en-US"/>
        </w:rPr>
        <w:t xml:space="preserve">               </w:t>
      </w:r>
      <w:r w:rsidR="0060059E">
        <w:rPr>
          <w:rFonts w:ascii="Sylfaen" w:hAnsi="Sylfaen"/>
          <w:sz w:val="24"/>
          <w:szCs w:val="24"/>
        </w:rPr>
        <w:t xml:space="preserve">       </w:t>
      </w:r>
      <w:r w:rsidRPr="0076258D">
        <w:rPr>
          <w:rFonts w:ascii="Sylfaen" w:hAnsi="Sylfaen"/>
          <w:sz w:val="24"/>
          <w:szCs w:val="24"/>
        </w:rPr>
        <w:t xml:space="preserve"> 2015 г. №</w:t>
      </w:r>
    </w:p>
    <w:p w:rsidR="004116DF" w:rsidRPr="004116DF" w:rsidRDefault="004116DF" w:rsidP="004116DF">
      <w:pPr>
        <w:pStyle w:val="Bodytext2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</w:p>
    <w:p w:rsidR="00D42C12" w:rsidRDefault="00A16B30" w:rsidP="004116DF">
      <w:pPr>
        <w:pStyle w:val="Heading20"/>
        <w:keepNext/>
        <w:keepLines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  <w:lang w:val="en-US"/>
        </w:rPr>
      </w:pPr>
      <w:bookmarkStart w:id="4" w:name="bookmark4"/>
      <w:r w:rsidRPr="0076258D">
        <w:rPr>
          <w:rFonts w:ascii="Sylfaen" w:hAnsi="Sylfaen"/>
          <w:sz w:val="24"/>
          <w:szCs w:val="24"/>
        </w:rPr>
        <w:t>ПЕРЕЧЕНЬ</w:t>
      </w:r>
      <w:bookmarkEnd w:id="4"/>
    </w:p>
    <w:p w:rsidR="004116DF" w:rsidRPr="004116DF" w:rsidRDefault="004116DF" w:rsidP="004116DF">
      <w:pPr>
        <w:pStyle w:val="Heading20"/>
        <w:keepNext/>
        <w:keepLines/>
        <w:shd w:val="clear" w:color="auto" w:fill="auto"/>
        <w:spacing w:before="120" w:after="0" w:line="240" w:lineRule="auto"/>
        <w:jc w:val="both"/>
        <w:rPr>
          <w:rFonts w:ascii="Sylfaen" w:hAnsi="Sylfaen"/>
          <w:b w:val="0"/>
          <w:sz w:val="24"/>
          <w:szCs w:val="24"/>
          <w:lang w:val="en-US"/>
        </w:rPr>
      </w:pPr>
    </w:p>
    <w:p w:rsidR="00D42C12" w:rsidRDefault="00A16B30" w:rsidP="004116DF">
      <w:pPr>
        <w:pStyle w:val="Bodytext30"/>
        <w:shd w:val="clear" w:color="auto" w:fill="auto"/>
        <w:spacing w:after="0" w:line="240" w:lineRule="auto"/>
        <w:ind w:left="1276" w:right="984" w:firstLine="0"/>
        <w:rPr>
          <w:rFonts w:ascii="Sylfaen" w:hAnsi="Sylfaen"/>
          <w:sz w:val="24"/>
          <w:szCs w:val="24"/>
          <w:lang w:val="en-US"/>
        </w:rPr>
      </w:pPr>
      <w:r w:rsidRPr="0076258D">
        <w:rPr>
          <w:rFonts w:ascii="Sylfaen" w:hAnsi="Sylfaen"/>
          <w:sz w:val="24"/>
          <w:szCs w:val="24"/>
        </w:rPr>
        <w:t>товарных позиций, по которым в отношении товаров, включенных в Перечень, проводится работа по выработке согласованных экономически обоснованных индикаторов риска и мер по минимизации риска, а также формирование на их основе профилей риска</w:t>
      </w:r>
    </w:p>
    <w:p w:rsidR="004116DF" w:rsidRPr="004116DF" w:rsidRDefault="004116DF" w:rsidP="004116DF">
      <w:pPr>
        <w:pStyle w:val="Bodytext30"/>
        <w:shd w:val="clear" w:color="auto" w:fill="auto"/>
        <w:spacing w:after="0" w:line="240" w:lineRule="auto"/>
        <w:ind w:left="1276" w:right="984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4"/>
        <w:gridCol w:w="7909"/>
      </w:tblGrid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BBC" w:rsidRDefault="006E6BBC" w:rsidP="006E6BBC">
            <w:pPr>
              <w:pStyle w:val="Bodytext20"/>
              <w:shd w:val="clear" w:color="auto" w:fill="auto"/>
              <w:spacing w:before="120" w:after="0" w:line="240" w:lineRule="auto"/>
              <w:ind w:left="49" w:right="380" w:firstLine="4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Код</w:t>
            </w:r>
          </w:p>
          <w:p w:rsidR="00D42C12" w:rsidRPr="0076258D" w:rsidRDefault="00A16B30" w:rsidP="00556865">
            <w:pPr>
              <w:pStyle w:val="Bodytext20"/>
              <w:shd w:val="clear" w:color="auto" w:fill="auto"/>
              <w:spacing w:before="120" w:after="0" w:line="240" w:lineRule="auto"/>
              <w:ind w:left="-47" w:firstLine="4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556865" w:rsidP="00556865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</w:t>
            </w:r>
            <w:r w:rsidR="00A16B30" w:rsidRPr="0076258D">
              <w:rPr>
                <w:rStyle w:val="Bodytext295pt"/>
                <w:rFonts w:ascii="Sylfaen" w:hAnsi="Sylfaen"/>
                <w:sz w:val="24"/>
                <w:szCs w:val="24"/>
              </w:rPr>
              <w:t xml:space="preserve"> </w:t>
            </w:r>
            <w:r w:rsidR="00A16B30" w:rsidRPr="0076258D">
              <w:rPr>
                <w:rFonts w:ascii="Sylfaen" w:hAnsi="Sylfaen"/>
                <w:sz w:val="24"/>
                <w:szCs w:val="24"/>
              </w:rPr>
              <w:t>6107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</w:tc>
      </w:tr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556865" w:rsidP="00556865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</w:t>
            </w:r>
            <w:r w:rsidR="00A16B30" w:rsidRPr="0076258D">
              <w:rPr>
                <w:rFonts w:ascii="Sylfaen" w:hAnsi="Sylfaen"/>
                <w:sz w:val="24"/>
                <w:szCs w:val="24"/>
              </w:rPr>
              <w:t xml:space="preserve"> 6108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вязания, женские или для девочек</w:t>
            </w:r>
          </w:p>
        </w:tc>
      </w:tr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556865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6110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Свитеры, пуловеры, кардиганы, жилеты и аналогичные изделия трикотажные машинного или ручного вязания</w:t>
            </w:r>
          </w:p>
        </w:tc>
      </w:tr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556865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6112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Костюмы спортивные, лыжные и купальные трикотажные машинного или ручного вязания</w:t>
            </w:r>
          </w:p>
        </w:tc>
      </w:tr>
      <w:tr w:rsidR="00D42C12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6114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Предметы одежды прочие трикотажные машинного или ручного вязания</w:t>
            </w:r>
          </w:p>
        </w:tc>
      </w:tr>
      <w:tr w:rsidR="00D42C12" w:rsidRPr="0076258D" w:rsidTr="006E25F1">
        <w:trPr>
          <w:trHeight w:val="186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6115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6E25F1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</w:tc>
      </w:tr>
      <w:tr w:rsidR="006E25F1" w:rsidRPr="0076258D" w:rsidTr="0060059E">
        <w:trPr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5F1" w:rsidRPr="0076258D" w:rsidRDefault="006E25F1" w:rsidP="00556865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6117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5F1" w:rsidRPr="0076258D" w:rsidRDefault="006E25F1" w:rsidP="0060059E">
            <w:pPr>
              <w:pStyle w:val="Bodytext20"/>
              <w:shd w:val="clear" w:color="auto" w:fill="auto"/>
              <w:spacing w:before="120" w:after="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      </w:r>
          </w:p>
        </w:tc>
      </w:tr>
    </w:tbl>
    <w:p w:rsidR="006E25F1" w:rsidRDefault="006E25F1">
      <w:r>
        <w:br w:type="page"/>
      </w:r>
    </w:p>
    <w:tbl>
      <w:tblPr>
        <w:tblOverlap w:val="never"/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72"/>
        <w:gridCol w:w="7812"/>
        <w:gridCol w:w="11"/>
      </w:tblGrid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lastRenderedPageBreak/>
              <w:t>из 6201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6202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6203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6204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Костюмы, комплекты, жакеты, блайзеры, платья, юбки, юбки- брюки, брюки, комбинезоны с нагрудниками и лямками, бриджи и шорты (кроме купальных) женские или для девочек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6205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Рубашки мужские или для мальчиков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6208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Бюстгальтеры, пояса, корсеты, подтяжки, подвязки и аналогичные изделия и их части трикотажные машинного или ручного вязания или нетрикотажные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Платки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Шали, шарфы, кашне, мантильи, вуали и аналогичные изделия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6215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Галстуки, галстуки-бабочки и шейные платки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6302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Белье постельное, столовое, туалетное и кухонное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6306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Брезенты, навесы, тенты; палатки; паруса для лодок, досок для виндсерфинга или сухопутных транспортных средств; снаряжение для кемпинга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6403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Обувь с подошвой из резины, пластмассы, натуральной или композиционной кожи и с верхом из натуральной кожи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6404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</w:tr>
      <w:tr w:rsidR="00D42C12" w:rsidRPr="0076258D" w:rsidTr="006E25F1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6505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C12" w:rsidRPr="0076258D" w:rsidRDefault="00A16B30" w:rsidP="0060059E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Шляпы и прочие головные уборы трикотажные машинного или ручного вязания, или изготовленные из цельного куска (но не из полос) кружева, фетра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</w:tr>
      <w:tr w:rsidR="00D42C12" w:rsidRPr="0076258D" w:rsidTr="006E25F1">
        <w:trPr>
          <w:gridAfter w:val="1"/>
          <w:wAfter w:w="11" w:type="dxa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lastRenderedPageBreak/>
              <w:t>из 8516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C12" w:rsidRPr="0076258D" w:rsidRDefault="00A16B30" w:rsidP="00C06850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Электрические водонагреватели проточные или накопительные (емкостные),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 w:rsidR="00D42C12" w:rsidRPr="0076258D" w:rsidTr="006E25F1">
        <w:trPr>
          <w:gridAfter w:val="1"/>
          <w:wAfter w:w="11" w:type="dxa"/>
          <w:jc w:val="center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C12" w:rsidRPr="0076258D" w:rsidRDefault="00A16B30" w:rsidP="006E25F1">
            <w:pPr>
              <w:pStyle w:val="Bodytext20"/>
              <w:shd w:val="clear" w:color="auto" w:fill="auto"/>
              <w:spacing w:before="120"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из 8528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C12" w:rsidRPr="0076258D" w:rsidRDefault="00A16B30" w:rsidP="00C06850">
            <w:pPr>
              <w:pStyle w:val="Bodytext20"/>
              <w:shd w:val="clear" w:color="auto" w:fill="auto"/>
              <w:spacing w:before="120" w:after="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76258D">
              <w:rPr>
                <w:rFonts w:ascii="Sylfaen" w:hAnsi="Sylfaen"/>
                <w:sz w:val="24"/>
                <w:szCs w:val="24"/>
              </w:rP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звук или изображение</w:t>
            </w:r>
          </w:p>
        </w:tc>
      </w:tr>
    </w:tbl>
    <w:p w:rsidR="00D42C12" w:rsidRPr="0076258D" w:rsidRDefault="00D42C12" w:rsidP="006E25F1">
      <w:pPr>
        <w:spacing w:before="120"/>
      </w:pPr>
    </w:p>
    <w:sectPr w:rsidR="00D42C12" w:rsidRPr="0076258D" w:rsidSect="0060059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6A" w:rsidRDefault="00B16A6A" w:rsidP="00D42C12">
      <w:r>
        <w:separator/>
      </w:r>
    </w:p>
  </w:endnote>
  <w:endnote w:type="continuationSeparator" w:id="0">
    <w:p w:rsidR="00B16A6A" w:rsidRDefault="00B16A6A" w:rsidP="00D4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6A" w:rsidRDefault="00B16A6A"/>
  </w:footnote>
  <w:footnote w:type="continuationSeparator" w:id="0">
    <w:p w:rsidR="00B16A6A" w:rsidRDefault="00B16A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15D"/>
    <w:multiLevelType w:val="multilevel"/>
    <w:tmpl w:val="13921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D7046"/>
    <w:multiLevelType w:val="multilevel"/>
    <w:tmpl w:val="DE424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05E6F"/>
    <w:multiLevelType w:val="multilevel"/>
    <w:tmpl w:val="2656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A25498"/>
    <w:multiLevelType w:val="multilevel"/>
    <w:tmpl w:val="10D8A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A67A67"/>
    <w:multiLevelType w:val="multilevel"/>
    <w:tmpl w:val="253E0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2C12"/>
    <w:rsid w:val="000A4D11"/>
    <w:rsid w:val="00263162"/>
    <w:rsid w:val="00383079"/>
    <w:rsid w:val="00386779"/>
    <w:rsid w:val="004116DF"/>
    <w:rsid w:val="00451489"/>
    <w:rsid w:val="00457A4E"/>
    <w:rsid w:val="00517CDD"/>
    <w:rsid w:val="00556865"/>
    <w:rsid w:val="00575F8C"/>
    <w:rsid w:val="005E585F"/>
    <w:rsid w:val="0060059E"/>
    <w:rsid w:val="006D4CF7"/>
    <w:rsid w:val="006E25F1"/>
    <w:rsid w:val="006E6BBC"/>
    <w:rsid w:val="0076258D"/>
    <w:rsid w:val="00934CC6"/>
    <w:rsid w:val="00A16B30"/>
    <w:rsid w:val="00A541CB"/>
    <w:rsid w:val="00AC1567"/>
    <w:rsid w:val="00AC3D7A"/>
    <w:rsid w:val="00B16A6A"/>
    <w:rsid w:val="00B21682"/>
    <w:rsid w:val="00B672C4"/>
    <w:rsid w:val="00BC02C8"/>
    <w:rsid w:val="00C06850"/>
    <w:rsid w:val="00C9157D"/>
    <w:rsid w:val="00D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C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2C12"/>
    <w:rPr>
      <w:color w:val="0066CC"/>
      <w:u w:val="single"/>
    </w:rPr>
  </w:style>
  <w:style w:type="character" w:customStyle="1" w:styleId="Bodytext4Exact">
    <w:name w:val="Body text (4) Exact"/>
    <w:basedOn w:val="DefaultParagraphFont"/>
    <w:link w:val="Bodytext4"/>
    <w:rsid w:val="00D42C12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Exact0">
    <w:name w:val="Body text (4) Exact"/>
    <w:basedOn w:val="Bodytext4Exact"/>
    <w:rsid w:val="00D42C12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aliases w:val="Italic"/>
    <w:basedOn w:val="Headerorfooter"/>
    <w:rsid w:val="00D4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aliases w:val="Small Caps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0pt">
    <w:name w:val="Body text (2) + 10 pt"/>
    <w:aliases w:val="Spacing 1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0pt0">
    <w:name w:val="Body text (2) + 10 pt"/>
    <w:aliases w:val="Spacing 1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95pt">
    <w:name w:val="Body text (2) + 9.5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Bodytext4">
    <w:name w:val="Body text (4)"/>
    <w:basedOn w:val="Normal"/>
    <w:link w:val="Bodytext4Exact"/>
    <w:rsid w:val="00D42C12"/>
    <w:pPr>
      <w:shd w:val="clear" w:color="auto" w:fill="FFFFFF"/>
      <w:spacing w:line="0" w:lineRule="atLeast"/>
    </w:pPr>
    <w:rPr>
      <w:rFonts w:ascii="Arial Black" w:eastAsia="Arial Black" w:hAnsi="Arial Black" w:cs="Arial Black"/>
      <w:sz w:val="14"/>
      <w:szCs w:val="14"/>
    </w:rPr>
  </w:style>
  <w:style w:type="paragraph" w:customStyle="1" w:styleId="Bodytext30">
    <w:name w:val="Body text (3)"/>
    <w:basedOn w:val="Normal"/>
    <w:link w:val="Bodytext3"/>
    <w:rsid w:val="00D42C12"/>
    <w:pPr>
      <w:shd w:val="clear" w:color="auto" w:fill="FFFFFF"/>
      <w:spacing w:before="120" w:after="1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42C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42C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42C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D42C12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D42C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42C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63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6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63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6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13</cp:revision>
  <dcterms:created xsi:type="dcterms:W3CDTF">2015-12-08T06:48:00Z</dcterms:created>
  <dcterms:modified xsi:type="dcterms:W3CDTF">2016-07-15T08:34:00Z</dcterms:modified>
</cp:coreProperties>
</file>