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535" w:rsidRPr="00D5118F" w:rsidRDefault="00BD4CF6" w:rsidP="00D5118F">
      <w:pPr>
        <w:pStyle w:val="Bodytext60"/>
        <w:shd w:val="clear" w:color="auto" w:fill="auto"/>
        <w:spacing w:after="160" w:line="360" w:lineRule="auto"/>
        <w:ind w:left="1701" w:right="2097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D5118F">
        <w:rPr>
          <w:rStyle w:val="Bodytext6TimesNewRoman"/>
          <w:rFonts w:ascii="GHEA Grapalat" w:eastAsia="Sylfaen" w:hAnsi="GHEA Grapalat"/>
          <w:sz w:val="24"/>
          <w:szCs w:val="24"/>
        </w:rPr>
        <w:t>Կիրարկման միջոցառումների պլան</w:t>
      </w:r>
    </w:p>
    <w:p w:rsidR="004A7535" w:rsidRDefault="00BD4CF6" w:rsidP="00D5118F">
      <w:pPr>
        <w:pStyle w:val="Bodytext60"/>
        <w:shd w:val="clear" w:color="auto" w:fill="auto"/>
        <w:spacing w:after="160" w:line="360" w:lineRule="auto"/>
        <w:ind w:left="1701" w:right="2097"/>
        <w:rPr>
          <w:rStyle w:val="Bodytext6TimesNewRoman"/>
          <w:rFonts w:ascii="GHEA Grapalat" w:eastAsia="Sylfaen" w:hAnsi="GHEA Grapalat"/>
          <w:sz w:val="24"/>
          <w:szCs w:val="24"/>
        </w:rPr>
      </w:pPr>
      <w:r w:rsidRPr="00D5118F">
        <w:rPr>
          <w:rStyle w:val="Bodytext6TimesNewRoman"/>
          <w:rFonts w:ascii="GHEA Grapalat" w:eastAsia="Sylfaen" w:hAnsi="GHEA Grapalat"/>
          <w:sz w:val="24"/>
          <w:szCs w:val="24"/>
        </w:rPr>
        <w:t>«ԵԱՏՄ–ի եւ դրա անդամ պետությունների միջեւ՝ մի կողմից, եւ Վիետնամի Սոցիալիստական Հանրապետության միջեւ՝ մյուս կողմից, ազատ առեւտրի մասին» 2015 թվականի մայիսի 29-ի hամաձայնագրի</w:t>
      </w:r>
    </w:p>
    <w:p w:rsidR="00D5118F" w:rsidRPr="00D5118F" w:rsidRDefault="00D5118F" w:rsidP="00D5118F">
      <w:pPr>
        <w:pStyle w:val="Bodytext60"/>
        <w:shd w:val="clear" w:color="auto" w:fill="auto"/>
        <w:spacing w:after="120" w:line="240" w:lineRule="auto"/>
        <w:ind w:left="1701" w:right="2097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4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"/>
        <w:gridCol w:w="7667"/>
        <w:gridCol w:w="2397"/>
        <w:gridCol w:w="3946"/>
      </w:tblGrid>
      <w:tr w:rsidR="004A7535" w:rsidRPr="00D5118F" w:rsidTr="00D5118F">
        <w:trPr>
          <w:jc w:val="center"/>
        </w:trPr>
        <w:tc>
          <w:tcPr>
            <w:tcW w:w="14999" w:type="dxa"/>
            <w:gridSpan w:val="4"/>
            <w:shd w:val="clear" w:color="auto" w:fill="FFFFFF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1"/>
                <w:rFonts w:ascii="GHEA Grapalat" w:eastAsia="Sylfaen" w:hAnsi="GHEA Grapalat"/>
                <w:sz w:val="24"/>
                <w:szCs w:val="24"/>
              </w:rPr>
              <w:t>I. Համաձայնագրի վավերացման ու կիրարկման միջոցառումները</w:t>
            </w:r>
          </w:p>
        </w:tc>
      </w:tr>
      <w:tr w:rsidR="004A7535" w:rsidRPr="00D5118F" w:rsidTr="00D5118F">
        <w:trPr>
          <w:jc w:val="center"/>
        </w:trPr>
        <w:tc>
          <w:tcPr>
            <w:tcW w:w="989" w:type="dxa"/>
            <w:shd w:val="clear" w:color="auto" w:fill="FFFFFF"/>
          </w:tcPr>
          <w:p w:rsidR="004A7535" w:rsidRPr="00D5118F" w:rsidRDefault="004A7535" w:rsidP="00D5118F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7667" w:type="dxa"/>
            <w:shd w:val="clear" w:color="auto" w:fill="FFFFFF"/>
          </w:tcPr>
          <w:p w:rsidR="004A7535" w:rsidRPr="00D5118F" w:rsidRDefault="004A7535" w:rsidP="00D5118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397" w:type="dxa"/>
            <w:shd w:val="clear" w:color="auto" w:fill="FFFFFF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2"/>
                <w:rFonts w:ascii="GHEA Grapalat" w:eastAsia="Sylfaen" w:hAnsi="GHEA Grapalat"/>
                <w:sz w:val="24"/>
                <w:szCs w:val="24"/>
              </w:rPr>
              <w:t>Կատարող</w:t>
            </w:r>
          </w:p>
        </w:tc>
        <w:tc>
          <w:tcPr>
            <w:tcW w:w="3946" w:type="dxa"/>
            <w:shd w:val="clear" w:color="auto" w:fill="FFFFFF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2"/>
                <w:rFonts w:ascii="GHEA Grapalat" w:eastAsia="Sylfaen" w:hAnsi="GHEA Grapalat"/>
                <w:sz w:val="24"/>
                <w:szCs w:val="24"/>
              </w:rPr>
              <w:t>Ժամկետ</w:t>
            </w:r>
          </w:p>
        </w:tc>
      </w:tr>
      <w:tr w:rsidR="00086EE6" w:rsidRPr="00D5118F" w:rsidTr="00D5118F">
        <w:trPr>
          <w:jc w:val="center"/>
        </w:trPr>
        <w:tc>
          <w:tcPr>
            <w:tcW w:w="989" w:type="dxa"/>
            <w:shd w:val="clear" w:color="auto" w:fill="FFFFFF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1.</w:t>
            </w:r>
          </w:p>
        </w:tc>
        <w:tc>
          <w:tcPr>
            <w:tcW w:w="7667" w:type="dxa"/>
            <w:shd w:val="clear" w:color="auto" w:fill="FFFFFF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«ԵԱՏՄ–ի եւ դրա անդամ պետությունների միջեւ՝ մի կողմից, եւ Վիետնամի Սոցիալիստական Հանրապետության միջեւ՝ մյուս կողմից, ազատ առեւտրի մասին» 2015 թվականի մայիսի 29-ի hամաձայնագրի (այսուհետ` Համաձայնագիր) տեքստի</w:t>
            </w:r>
            <w:r w:rsidR="00E971E9"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՝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ռուսերենով համաձայնեցված թարգմանության պատրաստում</w:t>
            </w:r>
          </w:p>
        </w:tc>
        <w:tc>
          <w:tcPr>
            <w:tcW w:w="2397" w:type="dxa"/>
            <w:shd w:val="clear" w:color="auto" w:fill="FFFFFF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Եվրասիական տնտեսական միության անդամ պետություններ (այսուհետ`</w:t>
            </w:r>
            <w:r w:rsidR="002F4369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ԵԱՏՄ անդամ պետություններ), Եվրասիական տնտեսական հանձնաժողով (այսուհետ` Հանձնաժողով)</w:t>
            </w:r>
          </w:p>
        </w:tc>
        <w:tc>
          <w:tcPr>
            <w:tcW w:w="3946" w:type="dxa"/>
            <w:shd w:val="clear" w:color="auto" w:fill="FFFFFF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2015 թվականի սեպտեմբեր</w:t>
            </w:r>
          </w:p>
        </w:tc>
      </w:tr>
      <w:tr w:rsidR="00086EE6" w:rsidRPr="00D5118F" w:rsidTr="00D5118F">
        <w:trPr>
          <w:jc w:val="center"/>
        </w:trPr>
        <w:tc>
          <w:tcPr>
            <w:tcW w:w="989" w:type="dxa"/>
            <w:shd w:val="clear" w:color="auto" w:fill="FFFFFF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2.</w:t>
            </w:r>
          </w:p>
        </w:tc>
        <w:tc>
          <w:tcPr>
            <w:tcW w:w="7667" w:type="dxa"/>
            <w:shd w:val="clear" w:color="auto" w:fill="FFFFFF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Համաձայնագրի հաստատված պատճենների ուղարկում ԵԱՏՄ անդամ պետություններ՝ ներպետական ընթացակարգերի անցկացման համար</w:t>
            </w:r>
          </w:p>
        </w:tc>
        <w:tc>
          <w:tcPr>
            <w:tcW w:w="2397" w:type="dxa"/>
            <w:shd w:val="clear" w:color="auto" w:fill="FFFFFF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Հանձնաժողով</w:t>
            </w:r>
          </w:p>
        </w:tc>
        <w:tc>
          <w:tcPr>
            <w:tcW w:w="3946" w:type="dxa"/>
            <w:shd w:val="clear" w:color="auto" w:fill="FFFFFF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Համաձայնագրի 8-րդ գլխի հավելվածների տեքստերը Հանձնաժողովի կողմից ստանալուց հետո</w:t>
            </w:r>
          </w:p>
        </w:tc>
      </w:tr>
      <w:tr w:rsidR="00086EE6" w:rsidRPr="00D5118F" w:rsidTr="00D5118F">
        <w:trPr>
          <w:jc w:val="center"/>
        </w:trPr>
        <w:tc>
          <w:tcPr>
            <w:tcW w:w="989" w:type="dxa"/>
            <w:shd w:val="clear" w:color="auto" w:fill="FFFFFF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lastRenderedPageBreak/>
              <w:t>3.</w:t>
            </w:r>
          </w:p>
        </w:tc>
        <w:tc>
          <w:tcPr>
            <w:tcW w:w="7667" w:type="dxa"/>
            <w:shd w:val="clear" w:color="auto" w:fill="FFFFFF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Համաձայնագիրն ուժի մեջ մտնելու համար անհրաժեշտ ներպետական ընթացակարգերի անցկացում</w:t>
            </w:r>
          </w:p>
        </w:tc>
        <w:tc>
          <w:tcPr>
            <w:tcW w:w="2397" w:type="dxa"/>
            <w:shd w:val="clear" w:color="auto" w:fill="FFFFFF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ԵԱՏՄ անդամ պետություններ</w:t>
            </w:r>
          </w:p>
        </w:tc>
        <w:tc>
          <w:tcPr>
            <w:tcW w:w="3946" w:type="dxa"/>
            <w:shd w:val="clear" w:color="auto" w:fill="FFFFFF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2015 թվականի դեկտեմբեր՝ հաշվի առնելով Համաձայնագրին առնչվող փաստաթղթերի ամբողջական փաթեթի ստացումը ռուսերենով՝ ներառյալ Համաձայնագրի 8-րդ գլխի հավելվածները (Ռուսաստանի Դաշնության </w:t>
            </w:r>
            <w:r w:rsid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Բելառուսի Հանրապետության համար՝ հաշվի առնելով Վիետնամի Սոցիալիստական Հանրապետության տարածքում ավտոմոբիլային տեխնիկայի արդյունաբերական հավաքման վերաբերյալ վերջնական պայմանավորվածությունների ձեռքբերումը </w:t>
            </w:r>
            <w:r w:rsid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միջկառավարական համաձայնագրերի կնքումը )</w:t>
            </w:r>
          </w:p>
        </w:tc>
      </w:tr>
      <w:tr w:rsidR="004A7535" w:rsidRPr="00D5118F" w:rsidTr="00D5118F">
        <w:trPr>
          <w:jc w:val="center"/>
        </w:trPr>
        <w:tc>
          <w:tcPr>
            <w:tcW w:w="989" w:type="dxa"/>
            <w:shd w:val="clear" w:color="auto" w:fill="FFFFFF"/>
            <w:vAlign w:val="center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4.</w:t>
            </w:r>
          </w:p>
        </w:tc>
        <w:tc>
          <w:tcPr>
            <w:tcW w:w="7667" w:type="dxa"/>
            <w:shd w:val="clear" w:color="auto" w:fill="FFFFFF"/>
            <w:vAlign w:val="center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«Համաձայնագրի՝ Միության համար</w:t>
            </w:r>
            <w:r w:rsid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պարտադիր լինելու վերաբերյալ Միության </w:t>
            </w:r>
            <w:r w:rsidR="00E971E9"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համաձայնությունը հայտնելու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</w:t>
            </w:r>
            <w:r w:rsid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դրա կիրարկման նպատակով Հանձնաժողովին ու ԵԱՏՄ անդամ պետություններին տրված հանձնարարականների ցանկի մասին» ԵՏԲԽ-ի որոշմանը հավանություն տալը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Հանձնաժողով</w:t>
            </w:r>
          </w:p>
        </w:tc>
        <w:tc>
          <w:tcPr>
            <w:tcW w:w="3946" w:type="dxa"/>
            <w:shd w:val="clear" w:color="auto" w:fill="FFFFFF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2015 թվականի դեկտեմբեր (Ռուսաստանի Դաշնության </w:t>
            </w:r>
            <w:r w:rsid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Բելառուսի Հանրապետության համար՝ հաշվի առնելով Վիետնամի Սոցիալիստական Հանրապետության տարածքում ավտոմոբիլային տեխնիկայի արդյունաբերական հավաքման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lastRenderedPageBreak/>
              <w:t xml:space="preserve">վերաբերյալ վերջնական պայմանավորվածությունների ձեռքբերումը </w:t>
            </w:r>
            <w:r w:rsid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միջկառավարական համաձայնագրերի կնքումը)</w:t>
            </w:r>
          </w:p>
        </w:tc>
      </w:tr>
      <w:tr w:rsidR="004A7535" w:rsidRPr="00D5118F" w:rsidTr="00D5118F">
        <w:trPr>
          <w:jc w:val="center"/>
        </w:trPr>
        <w:tc>
          <w:tcPr>
            <w:tcW w:w="989" w:type="dxa"/>
            <w:shd w:val="clear" w:color="auto" w:fill="FFFFFF"/>
            <w:vAlign w:val="center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lastRenderedPageBreak/>
              <w:t>5.</w:t>
            </w:r>
          </w:p>
        </w:tc>
        <w:tc>
          <w:tcPr>
            <w:tcW w:w="7667" w:type="dxa"/>
            <w:shd w:val="clear" w:color="auto" w:fill="FFFFFF"/>
            <w:vAlign w:val="bottom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Համաձայնագիրն ուժի մեջ մտնելու համար անհրաժեշտ՝ ԵԱՏՄ անդամ պետությունների </w:t>
            </w:r>
            <w:r w:rsid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ԵԱՏՄ-ի կողմից</w:t>
            </w:r>
            <w:r w:rsid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ընթացակարգերը եզրափակելու մասին ծանուցման ուղարկում վիետնամական կողմին 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Հանձնաժողով</w:t>
            </w:r>
          </w:p>
        </w:tc>
        <w:tc>
          <w:tcPr>
            <w:tcW w:w="3946" w:type="dxa"/>
            <w:shd w:val="clear" w:color="auto" w:fill="FFFFFF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2015 թվականի դեկտեմբեր՝ հաշվի առնելով համապատասխան ընթացակարգերի եզրափակումը</w:t>
            </w:r>
          </w:p>
        </w:tc>
      </w:tr>
      <w:tr w:rsidR="004A7535" w:rsidRPr="00D5118F" w:rsidTr="00D5118F">
        <w:trPr>
          <w:jc w:val="center"/>
        </w:trPr>
        <w:tc>
          <w:tcPr>
            <w:tcW w:w="989" w:type="dxa"/>
            <w:shd w:val="clear" w:color="auto" w:fill="FFFFFF"/>
            <w:vAlign w:val="center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6.</w:t>
            </w:r>
          </w:p>
        </w:tc>
        <w:tc>
          <w:tcPr>
            <w:tcW w:w="7667" w:type="dxa"/>
            <w:shd w:val="clear" w:color="auto" w:fill="FFFFFF"/>
            <w:vAlign w:val="center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Համաձայնագիրն ուժի մեջ մտնելու ամսաթվի մասին ծանուցման ուղարկում վիետնամական կողմին </w:t>
            </w:r>
            <w:r w:rsid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(կամ) ԵԱՏՄ անդամ պետություններ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Հանձնաժողով</w:t>
            </w:r>
          </w:p>
        </w:tc>
        <w:tc>
          <w:tcPr>
            <w:tcW w:w="3946" w:type="dxa"/>
            <w:shd w:val="clear" w:color="auto" w:fill="FFFFFF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Այն դեպքում, երբ Համաձայնագրին առնչվող ներպետական ընթացակարգերի կատարման մասին վերջին ծանուցումն ուղարկվի Վիետնամի կողմից կամ ԵԱՏՄ–ի կողմից համապատասխան ծանուցումն ստանալու ամսաթվի </w:t>
            </w:r>
            <w:r w:rsid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Համաձայնագիրն ուժի մեջ մտնելու ամսաթվի վերաբերյալ Վիետնամից</w:t>
            </w:r>
            <w:r w:rsid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տեղեկատվություն ստանալուց հետո </w:t>
            </w:r>
          </w:p>
        </w:tc>
      </w:tr>
      <w:tr w:rsidR="004A7535" w:rsidRPr="00D5118F" w:rsidTr="00D5118F">
        <w:trPr>
          <w:jc w:val="center"/>
        </w:trPr>
        <w:tc>
          <w:tcPr>
            <w:tcW w:w="989" w:type="dxa"/>
            <w:shd w:val="clear" w:color="auto" w:fill="FFFFFF"/>
            <w:vAlign w:val="center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7.</w:t>
            </w:r>
          </w:p>
        </w:tc>
        <w:tc>
          <w:tcPr>
            <w:tcW w:w="7667" w:type="dxa"/>
            <w:shd w:val="clear" w:color="auto" w:fill="FFFFFF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«ԵԱՏՄ–ի կողմի այն համատեղ կոմիտեում կազմը հաստատելու մասին, որի ստեղծումը նախատեսված է</w:t>
            </w:r>
            <w:r w:rsidR="002F4369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«ԵԱՏՄ-ի </w:t>
            </w:r>
            <w:r w:rsid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դրա անդամ պետությունների միջ</w:t>
            </w:r>
            <w:r w:rsid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՝ մի կողմից, </w:t>
            </w:r>
            <w:r w:rsid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Վիետնամի Սոցիալիստական Հանրապետության միջ</w:t>
            </w:r>
            <w:r w:rsid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՝ մյուս կողմից, ազատ առ</w:t>
            </w:r>
            <w:r w:rsid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տրի մասին» 2015 թվականի մայիսի 29-ի համաձայնագրով» Հանձնաժողովի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lastRenderedPageBreak/>
              <w:t xml:space="preserve">խորհրդի որոշման ընդունում 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lastRenderedPageBreak/>
              <w:t>Հանձնաժողով, ԵԱՏՄ անդամ պետություններ</w:t>
            </w:r>
          </w:p>
        </w:tc>
        <w:tc>
          <w:tcPr>
            <w:tcW w:w="3946" w:type="dxa"/>
            <w:shd w:val="clear" w:color="auto" w:fill="FFFFFF"/>
            <w:vAlign w:val="center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ԵԱՏՄ անդամ պետությունների կողմից Համաձայնագիրն ուժի մեջ մտնելու համար անհրաժեշտ ներպետական ընթացակարգերը եզրափակելուց հետո</w:t>
            </w:r>
          </w:p>
        </w:tc>
      </w:tr>
      <w:tr w:rsidR="00D5118F" w:rsidRPr="00D5118F" w:rsidTr="00D5118F">
        <w:trPr>
          <w:jc w:val="center"/>
        </w:trPr>
        <w:tc>
          <w:tcPr>
            <w:tcW w:w="989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lastRenderedPageBreak/>
              <w:t>8.</w:t>
            </w:r>
          </w:p>
        </w:tc>
        <w:tc>
          <w:tcPr>
            <w:tcW w:w="7667" w:type="dxa"/>
            <w:shd w:val="clear" w:color="auto" w:fill="FFFFFF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ԵԱՏՄ անդամ պետությունների կողմից հետ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յալի վերաբերյալ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տեղեկատվության ուղարկումը Հանձնաժողով՝</w:t>
            </w:r>
          </w:p>
          <w:p w:rsidR="00D5118F" w:rsidRPr="00D5118F" w:rsidRDefault="00D5118F" w:rsidP="00D5118F">
            <w:pPr>
              <w:pStyle w:val="Bodytext20"/>
              <w:shd w:val="clear" w:color="auto" w:fill="auto"/>
              <w:tabs>
                <w:tab w:val="left" w:pos="140"/>
              </w:tabs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– կոնտակտային կետերը (Համաձայնագրի 1.7-րդ հոդվածի 1-ին կետին համապատասխան).</w:t>
            </w:r>
          </w:p>
          <w:p w:rsidR="00D5118F" w:rsidRPr="00D5118F" w:rsidRDefault="00D5118F" w:rsidP="00D5118F">
            <w:pPr>
              <w:pStyle w:val="Bodytext20"/>
              <w:shd w:val="clear" w:color="auto" w:fill="auto"/>
              <w:tabs>
                <w:tab w:val="left" w:pos="140"/>
              </w:tabs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–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Կոմիտեի կազմում ներկայացուցիչները՝ ըստ ապրանքների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(Համաձայնագրի 2.12-րդ հոդվածին համապատասխան).</w:t>
            </w:r>
          </w:p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– լիազորված 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ստուգող մարմինները, ծագման հավաստագրերի կնիքների ու ձ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աթղթերի օրինակները (Համաձայնագրի 4.28-րդ հոդվածի 1-ին կետին համապատասխան).</w:t>
            </w:r>
          </w:p>
          <w:p w:rsidR="00D5118F" w:rsidRPr="00D5118F" w:rsidRDefault="00D5118F" w:rsidP="00D5118F">
            <w:pPr>
              <w:pStyle w:val="Bodytext20"/>
              <w:shd w:val="clear" w:color="auto" w:fill="auto"/>
              <w:tabs>
                <w:tab w:val="left" w:pos="140"/>
              </w:tabs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– Ծագման հավաստագրման 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ստուգման էլեկտրոնային համակարգի մշակման ու ներդրման հարցերով աշխատանքային խմբի ներկայացուցիչները (Համաձայնագրի 4.29-րդ հոդվածի 3-րդ կետին համապատասխան).</w:t>
            </w:r>
          </w:p>
          <w:p w:rsidR="00D5118F" w:rsidRPr="00D5118F" w:rsidRDefault="00D5118F" w:rsidP="00D5118F">
            <w:pPr>
              <w:pStyle w:val="Bodytext20"/>
              <w:shd w:val="clear" w:color="auto" w:fill="auto"/>
              <w:tabs>
                <w:tab w:val="left" w:pos="140"/>
              </w:tabs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– Ծագումը որոշելու կանոնների հարցերով ենթակոմիտեի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ներկայացուցիչները (Համաձայնագրի 4.34-րդ հոդվածին համապատասխան).</w:t>
            </w:r>
          </w:p>
          <w:p w:rsidR="00D5118F" w:rsidRPr="00D5118F" w:rsidRDefault="00D5118F" w:rsidP="00D5118F">
            <w:pPr>
              <w:pStyle w:val="Bodytext20"/>
              <w:shd w:val="clear" w:color="auto" w:fill="auto"/>
              <w:tabs>
                <w:tab w:val="left" w:pos="144"/>
              </w:tabs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– Համաձայնագրի կողմերի մաքսային մարմինների միջ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տեղեկատվության փոխանակման համակարգի մշակման հարցերով խորհրդակցություններին մասնակցելու համար ներկայացուցիչները (Համաձայնագրի 5.7-րդ հոդվածին համապատասխան).</w:t>
            </w:r>
          </w:p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– մաքսային հարցերով շահագրգիռ անձանց՝ մաքսային հարցերի վերաբերյալ հարցումների քննարկման համար կոնտակտային կետերը (Համաձայնագրի 5.8-րդ հոդվածի 2-րդ կետին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lastRenderedPageBreak/>
              <w:t>համապատասխան).</w:t>
            </w:r>
          </w:p>
          <w:p w:rsidR="00D5118F" w:rsidRPr="00D5118F" w:rsidRDefault="00D5118F" w:rsidP="00D5118F">
            <w:pPr>
              <w:pStyle w:val="Bodytext20"/>
              <w:shd w:val="clear" w:color="auto" w:fill="auto"/>
              <w:tabs>
                <w:tab w:val="left" w:pos="144"/>
              </w:tabs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– տեխնիկական կարգավորման ոլորտում իրավասու մարմիններն ու կոնտակտային կետերը 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եւ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համապատասխան պաշտոնատար անձինք՝ այդպիսի կետերում (Համաձայնագրի 6.9-րդ հոդվածի 1-ին կետին համապատասխան).</w:t>
            </w:r>
          </w:p>
          <w:p w:rsidR="00D5118F" w:rsidRPr="00D5118F" w:rsidRDefault="00D5118F" w:rsidP="00D5118F">
            <w:pPr>
              <w:pStyle w:val="Bodytext20"/>
              <w:shd w:val="clear" w:color="auto" w:fill="auto"/>
              <w:tabs>
                <w:tab w:val="left" w:pos="144"/>
              </w:tabs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– սանիտարական 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բուսասանիտարական կարգավորման ոլորտում իրավասու մարմիններն ու կոնտակտային կետերը 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եւ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համապատասխան պաշտոնատար անձինք՝ այդպիսի կետերում </w:t>
            </w:r>
          </w:p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(Համաձայնագրի 7.10-րդ հոդվածի 1-ին կետին համապատասխան).</w:t>
            </w:r>
          </w:p>
          <w:p w:rsidR="00D5118F" w:rsidRPr="00D5118F" w:rsidRDefault="00D5118F" w:rsidP="00D5118F">
            <w:pPr>
              <w:pStyle w:val="Bodytext20"/>
              <w:shd w:val="clear" w:color="auto" w:fill="auto"/>
              <w:tabs>
                <w:tab w:val="left" w:pos="144"/>
              </w:tabs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- մտավոր սեփականության օբյեկտների նկատմամբ իրավունքների պաշտպանության ոլորտում իրավասու մարմինները 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կոնտակտային կետերը</w:t>
            </w:r>
          </w:p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(Համաձայնագրի 9.17-րդ հոդվածի 1-ին կետին համապատասխան).</w:t>
            </w:r>
          </w:p>
          <w:p w:rsidR="00D5118F" w:rsidRPr="00D5118F" w:rsidRDefault="00D5118F" w:rsidP="00D5118F">
            <w:pPr>
              <w:pStyle w:val="Bodytext20"/>
              <w:shd w:val="clear" w:color="auto" w:fill="auto"/>
              <w:tabs>
                <w:tab w:val="left" w:pos="144"/>
              </w:tabs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– այն աղբյուրները, որտեղ հրապարակվում է պետական գնումների վերաբերյալ տեղեկատվությունը (Համաձայնագրի 10.2-րդ հոդվածի 2-րդ կետին համապատասխան).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tabs>
                <w:tab w:val="left" w:pos="144"/>
              </w:tabs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lastRenderedPageBreak/>
              <w:t>ԵԱՏՄ անդամ պետություններ</w:t>
            </w:r>
          </w:p>
        </w:tc>
        <w:tc>
          <w:tcPr>
            <w:tcW w:w="3946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tabs>
                <w:tab w:val="left" w:pos="144"/>
              </w:tabs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ԵԱՏՄ անդամ պետությունների կողմից Համաձայնագիրն ուժի մեջ մտնելու համար անհրաժեշտ ներպետական ընթացակարգերը եզրափակելուց հետո</w:t>
            </w:r>
          </w:p>
        </w:tc>
      </w:tr>
      <w:tr w:rsidR="00D5118F" w:rsidRPr="00D5118F" w:rsidTr="00D5118F">
        <w:trPr>
          <w:jc w:val="center"/>
        </w:trPr>
        <w:tc>
          <w:tcPr>
            <w:tcW w:w="989" w:type="dxa"/>
            <w:shd w:val="clear" w:color="auto" w:fill="FFFFFF"/>
          </w:tcPr>
          <w:p w:rsidR="00D5118F" w:rsidRPr="00D5118F" w:rsidRDefault="00D5118F" w:rsidP="00D5118F">
            <w:pPr>
              <w:tabs>
                <w:tab w:val="left" w:pos="870"/>
              </w:tabs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7667" w:type="dxa"/>
            <w:shd w:val="clear" w:color="auto" w:fill="FFFFFF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– կոնտակտային կետերը՝ Համաձայնագրի «Պետական գնումներ» գլխի դրույթների կիրառումը դիտանցելու նպատակով (Համաձայնագրի 10.5-րդ հոդվածի 1-ին կետին համապատասխան).</w:t>
            </w:r>
          </w:p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- կոնտակտային կետերը՝ Համաձայնագրի «Մրցակցություն» գլխի կատարումը հսկելու համար (Համաձայնագրի 11.7-րդ հոդվածի 1-ին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lastRenderedPageBreak/>
              <w:t>կետին համապատասխան)։</w:t>
            </w:r>
          </w:p>
        </w:tc>
        <w:tc>
          <w:tcPr>
            <w:tcW w:w="2397" w:type="dxa"/>
            <w:shd w:val="clear" w:color="auto" w:fill="FFFFFF"/>
          </w:tcPr>
          <w:p w:rsidR="00D5118F" w:rsidRPr="00D5118F" w:rsidRDefault="00D5118F" w:rsidP="00D5118F">
            <w:pPr>
              <w:spacing w:after="120"/>
              <w:ind w:left="115" w:right="71"/>
              <w:rPr>
                <w:rFonts w:ascii="GHEA Grapalat" w:hAnsi="GHEA Grapalat"/>
              </w:rPr>
            </w:pPr>
          </w:p>
        </w:tc>
        <w:tc>
          <w:tcPr>
            <w:tcW w:w="3946" w:type="dxa"/>
            <w:shd w:val="clear" w:color="auto" w:fill="FFFFFF"/>
          </w:tcPr>
          <w:p w:rsidR="00D5118F" w:rsidRPr="00D5118F" w:rsidRDefault="00D5118F" w:rsidP="00D5118F">
            <w:pPr>
              <w:spacing w:after="120"/>
              <w:ind w:left="115" w:right="71"/>
              <w:rPr>
                <w:rFonts w:ascii="GHEA Grapalat" w:hAnsi="GHEA Grapalat"/>
              </w:rPr>
            </w:pPr>
          </w:p>
        </w:tc>
      </w:tr>
      <w:tr w:rsidR="00D5118F" w:rsidRPr="00D5118F" w:rsidTr="00064DF4">
        <w:trPr>
          <w:jc w:val="center"/>
        </w:trPr>
        <w:tc>
          <w:tcPr>
            <w:tcW w:w="989" w:type="dxa"/>
            <w:tcBorders>
              <w:bottom w:val="nil"/>
            </w:tcBorders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lastRenderedPageBreak/>
              <w:t>9.</w:t>
            </w:r>
          </w:p>
        </w:tc>
        <w:tc>
          <w:tcPr>
            <w:tcW w:w="7667" w:type="dxa"/>
            <w:tcBorders>
              <w:bottom w:val="nil"/>
            </w:tcBorders>
            <w:shd w:val="clear" w:color="auto" w:fill="FFFFFF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Հետ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յալ տեղեկատվության ուղարկումը վիետնամական կողմին՝</w:t>
            </w:r>
          </w:p>
          <w:p w:rsidR="00D5118F" w:rsidRPr="00D5118F" w:rsidRDefault="00D5118F" w:rsidP="00D5118F">
            <w:pPr>
              <w:pStyle w:val="Bodytext20"/>
              <w:shd w:val="clear" w:color="auto" w:fill="auto"/>
              <w:tabs>
                <w:tab w:val="left" w:pos="140"/>
              </w:tabs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– կոնտակտային կետերը (Համաձայնագրի 1.7-րդ հոդվածի 1-ին կետին համապատասխան).</w:t>
            </w:r>
          </w:p>
          <w:p w:rsidR="00D5118F" w:rsidRPr="00D5118F" w:rsidRDefault="00D5118F" w:rsidP="00D5118F">
            <w:pPr>
              <w:pStyle w:val="Bodytext20"/>
              <w:shd w:val="clear" w:color="auto" w:fill="auto"/>
              <w:tabs>
                <w:tab w:val="left" w:pos="144"/>
              </w:tabs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– Կոմիտեի կազմում ներկայացուցիչները՝ ըստ ապրանքների (Համաձայնագրի 2.12-րդ հոդվածին համապատասխան).</w:t>
            </w:r>
          </w:p>
          <w:p w:rsidR="00D5118F" w:rsidRPr="00D5118F" w:rsidRDefault="00D5118F" w:rsidP="00D5118F">
            <w:pPr>
              <w:pStyle w:val="Bodytext20"/>
              <w:shd w:val="clear" w:color="auto" w:fill="auto"/>
              <w:tabs>
                <w:tab w:val="left" w:pos="148"/>
              </w:tabs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– ուսումնասիրություն իրականացնող մարմնի անվանումն ու կոնտակտային տվյալները (Համաձայնագրի 3.5-րդ հոդվածի 2-րդ կետին համապատասխան).</w:t>
            </w:r>
          </w:p>
          <w:p w:rsidR="00D5118F" w:rsidRPr="00D5118F" w:rsidRDefault="00D5118F" w:rsidP="00D5118F">
            <w:pPr>
              <w:pStyle w:val="Bodytext20"/>
              <w:shd w:val="clear" w:color="auto" w:fill="auto"/>
              <w:tabs>
                <w:tab w:val="left" w:pos="140"/>
              </w:tabs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- լիազորված 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ստուգող մարմինները, ծագման հավաստագրերի կնիքների ու ձ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աթղթերի օրինակները </w:t>
            </w:r>
          </w:p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(Համաձայնագրի 4.28-րդ հոդվածի 1-ին կետին համապատասխան).</w:t>
            </w:r>
          </w:p>
          <w:p w:rsidR="00D5118F" w:rsidRPr="00D5118F" w:rsidRDefault="00D5118F" w:rsidP="00D5118F">
            <w:pPr>
              <w:pStyle w:val="Bodytext20"/>
              <w:shd w:val="clear" w:color="auto" w:fill="auto"/>
              <w:tabs>
                <w:tab w:val="left" w:pos="140"/>
              </w:tabs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– Ծագման հավաստագրման 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ստուգման էլեկտրոնային համակարգի մշակման ու ներդրման հարցերով աշխատանքային խմբի ներկայացուցիչները (Համաձայնագրի 4.29-րդ հոդվածի 3-րդ կետին համապատասխան).</w:t>
            </w:r>
          </w:p>
          <w:p w:rsidR="00D5118F" w:rsidRPr="00D5118F" w:rsidRDefault="00D5118F" w:rsidP="00D5118F">
            <w:pPr>
              <w:pStyle w:val="Bodytext20"/>
              <w:shd w:val="clear" w:color="auto" w:fill="auto"/>
              <w:tabs>
                <w:tab w:val="left" w:pos="144"/>
              </w:tabs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– Ծագումը որոշելու կանոնների հարցերով ենթակոմիտեի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ներկայացուցիչները (Համաձայնագրի 4.34-րդ հոդվածին համապատասխան).</w:t>
            </w:r>
          </w:p>
          <w:p w:rsidR="00D5118F" w:rsidRPr="00D5118F" w:rsidRDefault="00D5118F" w:rsidP="00D5118F">
            <w:pPr>
              <w:pStyle w:val="Bodytext20"/>
              <w:shd w:val="clear" w:color="auto" w:fill="auto"/>
              <w:tabs>
                <w:tab w:val="left" w:pos="148"/>
              </w:tabs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– Համաձայնագրի կողմերի մաքսային մարմինների միջ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տեղեկատվության փոխանակման համակարգի մշակման հարցերով խորհրդակցություններին մասնակցելու համար ներկայացուցիչները (Համաձայնագրի 5.7-րդ հոդվածին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lastRenderedPageBreak/>
              <w:t>համապատասխան).</w:t>
            </w:r>
          </w:p>
          <w:p w:rsidR="00D5118F" w:rsidRPr="00D5118F" w:rsidRDefault="00D5118F" w:rsidP="00D5118F">
            <w:pPr>
              <w:pStyle w:val="Bodytext20"/>
              <w:shd w:val="clear" w:color="auto" w:fill="auto"/>
              <w:tabs>
                <w:tab w:val="left" w:pos="144"/>
              </w:tabs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– մաքսային հարցերով շահագրգիռ անձանց՝ մաքսային հարցերի վերաբերյալ հարցումների քննարկման համար կոնտակտային կետերը (Համաձայնագրի 5.8-րդ հոդվածի 2-րդ կետին համապատասխան).</w:t>
            </w:r>
          </w:p>
          <w:p w:rsidR="00D5118F" w:rsidRPr="00D5118F" w:rsidRDefault="00D5118F" w:rsidP="00D5118F">
            <w:pPr>
              <w:pStyle w:val="Bodytext20"/>
              <w:shd w:val="clear" w:color="auto" w:fill="auto"/>
              <w:tabs>
                <w:tab w:val="left" w:pos="148"/>
              </w:tabs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– տեխնիկական կարգավորման ոլորտում իրավասու մարմիններն ու կոնտակտային կետերը 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համապատասխան պաշտոնատար անձինք՝ այդպիսի կետերում (Համաձայնագրի 6.9-րդ հոդվածի 1-ին կետին համապատասխան).</w:t>
            </w:r>
          </w:p>
          <w:p w:rsidR="00D5118F" w:rsidRPr="00D5118F" w:rsidRDefault="00D5118F" w:rsidP="00D5118F">
            <w:pPr>
              <w:pStyle w:val="Bodytext20"/>
              <w:shd w:val="clear" w:color="auto" w:fill="auto"/>
              <w:tabs>
                <w:tab w:val="left" w:pos="144"/>
              </w:tabs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– սանիտարական 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բուսասանիտարական կարգավորման ոլորտում իրավասու մարմիններն ու կոնտակտային կետերը 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եւ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համապատասխան պաշտոնատար անձինք՝ այդպիսի կետերում</w:t>
            </w:r>
          </w:p>
        </w:tc>
        <w:tc>
          <w:tcPr>
            <w:tcW w:w="2397" w:type="dxa"/>
            <w:tcBorders>
              <w:bottom w:val="nil"/>
            </w:tcBorders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lastRenderedPageBreak/>
              <w:t>Հանձնաժողով</w:t>
            </w:r>
          </w:p>
        </w:tc>
        <w:tc>
          <w:tcPr>
            <w:tcW w:w="3946" w:type="dxa"/>
            <w:tcBorders>
              <w:bottom w:val="nil"/>
            </w:tcBorders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«Համաձայնագրի՝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Միության համար պարտադիր լինելու վերաբերյալ Միության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համաձայնությունն հայտնելու մասին» ԵՏԲԽ-ի որոշումն ընդունելուց հետո</w:t>
            </w:r>
          </w:p>
        </w:tc>
      </w:tr>
      <w:tr w:rsidR="00D5118F" w:rsidRPr="00D5118F" w:rsidTr="00064DF4">
        <w:trPr>
          <w:jc w:val="center"/>
        </w:trPr>
        <w:tc>
          <w:tcPr>
            <w:tcW w:w="989" w:type="dxa"/>
            <w:tcBorders>
              <w:top w:val="nil"/>
            </w:tcBorders>
            <w:shd w:val="clear" w:color="auto" w:fill="FFFFFF"/>
          </w:tcPr>
          <w:p w:rsidR="00D5118F" w:rsidRPr="00D5118F" w:rsidRDefault="00D5118F" w:rsidP="00D5118F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7667" w:type="dxa"/>
            <w:tcBorders>
              <w:top w:val="nil"/>
            </w:tcBorders>
            <w:shd w:val="clear" w:color="auto" w:fill="FFFFFF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(Համաձայնագրի 7.10-րդ հոդվածի 1-ին կետին համապատասխան).</w:t>
            </w:r>
          </w:p>
          <w:p w:rsidR="00D5118F" w:rsidRPr="00D5118F" w:rsidRDefault="00D5118F" w:rsidP="00D5118F">
            <w:pPr>
              <w:pStyle w:val="Bodytext20"/>
              <w:shd w:val="clear" w:color="auto" w:fill="auto"/>
              <w:tabs>
                <w:tab w:val="left" w:pos="140"/>
              </w:tabs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- մտավոր սեփականության օբյեկտների նկատմամբ իրավունքների պաշտպանության ոլորտում իրավասու մարմինները 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կոնտակտային կետերը</w:t>
            </w:r>
          </w:p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(Համաձայնագրի 9.17-րդ հոդվածի 1-ին կետին համապատասխան).</w:t>
            </w:r>
          </w:p>
          <w:p w:rsidR="00D5118F" w:rsidRPr="00D5118F" w:rsidRDefault="00D5118F" w:rsidP="00D5118F">
            <w:pPr>
              <w:pStyle w:val="Bodytext20"/>
              <w:shd w:val="clear" w:color="auto" w:fill="auto"/>
              <w:tabs>
                <w:tab w:val="left" w:pos="144"/>
              </w:tabs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- այն աղբյուրները, որտեղ հրապարակվում է պետական գնումների վերաբերյալ տեղեկատվությունը (Համաձայնագրի 10.2-րդ հոդվածի 2-րդ կետին համապատասխան).-կոնտակտային կետերը՝ Համաձայնագրի «Պետական գնումներ» գլխի դրույթների կիրառումը դիտանցելու նպատակով</w:t>
            </w:r>
          </w:p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(Համաձայնագրի 10.5-րդ հոդվածի 1-ին կետին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lastRenderedPageBreak/>
              <w:t>համապատասխան).</w:t>
            </w:r>
          </w:p>
          <w:p w:rsidR="00D5118F" w:rsidRPr="00D5118F" w:rsidRDefault="00D5118F" w:rsidP="00D5118F">
            <w:pPr>
              <w:pStyle w:val="Bodytext20"/>
              <w:shd w:val="clear" w:color="auto" w:fill="auto"/>
              <w:tabs>
                <w:tab w:val="left" w:pos="144"/>
              </w:tabs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– կոնտակտային կետերը՝ Համաձայնագրի «Մրցակցություն» գլխի կատարումը հսկելու համար (Համաձայնագրի 11.7-րդ հոդվածի 2-րդ կետին համապատասխան)։</w:t>
            </w:r>
          </w:p>
        </w:tc>
        <w:tc>
          <w:tcPr>
            <w:tcW w:w="2397" w:type="dxa"/>
            <w:tcBorders>
              <w:top w:val="nil"/>
            </w:tcBorders>
            <w:shd w:val="clear" w:color="auto" w:fill="FFFFFF"/>
            <w:vAlign w:val="center"/>
          </w:tcPr>
          <w:p w:rsidR="00D5118F" w:rsidRPr="00D5118F" w:rsidRDefault="00D5118F" w:rsidP="00D5118F">
            <w:pPr>
              <w:spacing w:after="120"/>
              <w:ind w:left="115" w:right="71"/>
              <w:jc w:val="center"/>
              <w:rPr>
                <w:rFonts w:ascii="GHEA Grapalat" w:hAnsi="GHEA Grapalat"/>
              </w:rPr>
            </w:pPr>
          </w:p>
        </w:tc>
        <w:tc>
          <w:tcPr>
            <w:tcW w:w="3946" w:type="dxa"/>
            <w:tcBorders>
              <w:top w:val="nil"/>
            </w:tcBorders>
            <w:shd w:val="clear" w:color="auto" w:fill="FFFFFF"/>
          </w:tcPr>
          <w:p w:rsidR="00D5118F" w:rsidRPr="00D5118F" w:rsidRDefault="00D5118F" w:rsidP="00D5118F">
            <w:pPr>
              <w:spacing w:after="120"/>
              <w:ind w:left="115" w:right="71"/>
              <w:rPr>
                <w:rFonts w:ascii="GHEA Grapalat" w:hAnsi="GHEA Grapalat"/>
              </w:rPr>
            </w:pPr>
          </w:p>
        </w:tc>
      </w:tr>
      <w:tr w:rsidR="00D5118F" w:rsidRPr="00D5118F" w:rsidTr="00D5118F">
        <w:trPr>
          <w:jc w:val="center"/>
        </w:trPr>
        <w:tc>
          <w:tcPr>
            <w:tcW w:w="989" w:type="dxa"/>
            <w:shd w:val="clear" w:color="auto" w:fill="FFFFFF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lastRenderedPageBreak/>
              <w:t>10.</w:t>
            </w:r>
          </w:p>
        </w:tc>
        <w:tc>
          <w:tcPr>
            <w:tcW w:w="7667" w:type="dxa"/>
            <w:shd w:val="clear" w:color="auto" w:fill="FFFFFF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«Միության սակագնային պարտավորությունների ժամանակացույցը հաստատելու մասին» Հանձնաժողովի կոլեգիայի որոշման ընդունում՝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Համաձայնագրի 1-ին հավելվածին համապատասխան (Համաձայնագրի 11.7-րդ հոդվածի 1-ին կետին համապատասխան)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Հանձնաժողով</w:t>
            </w:r>
          </w:p>
        </w:tc>
        <w:tc>
          <w:tcPr>
            <w:tcW w:w="3946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«Համաձայնագրի՝ Միության համար պարտադիր լինելու վերաբերյալ Միության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համաձայնությունը հայտնելու մասին» ԵՏԲԽ-ի որոշումն ընդունելուց հետո</w:t>
            </w:r>
          </w:p>
        </w:tc>
      </w:tr>
      <w:tr w:rsidR="00D5118F" w:rsidRPr="00D5118F" w:rsidTr="00D5118F">
        <w:trPr>
          <w:jc w:val="center"/>
        </w:trPr>
        <w:tc>
          <w:tcPr>
            <w:tcW w:w="989" w:type="dxa"/>
            <w:shd w:val="clear" w:color="auto" w:fill="FFFFFF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11.</w:t>
            </w:r>
          </w:p>
        </w:tc>
        <w:tc>
          <w:tcPr>
            <w:tcW w:w="7667" w:type="dxa"/>
            <w:shd w:val="clear" w:color="auto" w:fill="FFFFFF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«Մաքսային միության հանձնաժողովի 2010 թվականի սեպտեմբերի 20-ի թիվ 378 որոշման 7-րդ հավելվածում սակագնային արտոնությունների դասակարգչի ավելացման մասով փոփոխություններ կատարելու մասին»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Հանձնաժողովի կոլեգիայի որոշման ընդունում 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Հանձնաժողով</w:t>
            </w:r>
          </w:p>
        </w:tc>
        <w:tc>
          <w:tcPr>
            <w:tcW w:w="3946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«Համաձայնագրի՝ Միության համար պարտադիր լինելու վերաբերյալ Միության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համաձայնությունը հայտնելու մասին» ԵՏԲԽ-ի որոշումն ընդունելուց հետո</w:t>
            </w:r>
          </w:p>
        </w:tc>
      </w:tr>
      <w:tr w:rsidR="00D5118F" w:rsidRPr="00D5118F" w:rsidTr="00D5118F">
        <w:trPr>
          <w:jc w:val="center"/>
        </w:trPr>
        <w:tc>
          <w:tcPr>
            <w:tcW w:w="989" w:type="dxa"/>
            <w:shd w:val="clear" w:color="auto" w:fill="FFFFFF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12.</w:t>
            </w:r>
          </w:p>
        </w:tc>
        <w:tc>
          <w:tcPr>
            <w:tcW w:w="7667" w:type="dxa"/>
            <w:shd w:val="clear" w:color="auto" w:fill="FFFFFF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«Վիետնամի ծագում ունեցող բրնձի սակագնային քվոտաները ԵԱՏՄ անդամ պետությունների միջ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բաշխելու մասին» Հանձնաժողովի կոլեգիայի որոշման ընդունում (Համաձայնագրի 1-ին հավելվածին համապատասխան)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Հանձնաժողով, ԵԱՏՄ անդամ պետություններ</w:t>
            </w:r>
          </w:p>
        </w:tc>
        <w:tc>
          <w:tcPr>
            <w:tcW w:w="3946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յուրաքանչյուր տարի </w:t>
            </w:r>
          </w:p>
        </w:tc>
      </w:tr>
      <w:tr w:rsidR="00D5118F" w:rsidRPr="00D5118F" w:rsidTr="00D5118F">
        <w:trPr>
          <w:jc w:val="center"/>
        </w:trPr>
        <w:tc>
          <w:tcPr>
            <w:tcW w:w="989" w:type="dxa"/>
            <w:shd w:val="clear" w:color="auto" w:fill="FFFFFF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13.</w:t>
            </w:r>
          </w:p>
        </w:tc>
        <w:tc>
          <w:tcPr>
            <w:tcW w:w="7667" w:type="dxa"/>
            <w:shd w:val="clear" w:color="auto" w:fill="FFFFFF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«Վիետնամի Սոցիալիստական Հանրապետություն ապրանքների անմաքս մատակարարման քվոտաները ԵԱՏՄ անդամ պետությունների միջ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բաշխելու մասին» Հանձնաժողովի կոլեգիայի որոշման ընդունումը (Համաձայնագրի 1-ին հավելվածին համապատասխան)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Հանձնաժողով, ԵԱՏՄ անդամ պետություններ</w:t>
            </w:r>
          </w:p>
        </w:tc>
        <w:tc>
          <w:tcPr>
            <w:tcW w:w="3946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յուրաքանչյուր տարի (Հանձնաժողովին համապատասխան լիազորություններով օժտելու դեպքում)</w:t>
            </w:r>
          </w:p>
        </w:tc>
      </w:tr>
      <w:tr w:rsidR="00D5118F" w:rsidRPr="00D5118F" w:rsidTr="00D5118F">
        <w:trPr>
          <w:jc w:val="center"/>
        </w:trPr>
        <w:tc>
          <w:tcPr>
            <w:tcW w:w="989" w:type="dxa"/>
            <w:shd w:val="clear" w:color="auto" w:fill="FFFFFF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lastRenderedPageBreak/>
              <w:t>14.</w:t>
            </w:r>
          </w:p>
        </w:tc>
        <w:tc>
          <w:tcPr>
            <w:tcW w:w="7667" w:type="dxa"/>
            <w:shd w:val="clear" w:color="auto" w:fill="FFFFFF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Խթանող մեխանիզմ կիրառելու կարգի ընդունում (Համաձայնագրի 2.10-րդ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հոդվածին համապատասխան)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Հանձնաժողով, ԵԱՏՄ անդամ պետություններ</w:t>
            </w:r>
          </w:p>
        </w:tc>
        <w:tc>
          <w:tcPr>
            <w:tcW w:w="3946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2015 թվականի դեկտեմբեր</w:t>
            </w:r>
          </w:p>
        </w:tc>
      </w:tr>
      <w:tr w:rsidR="00D5118F" w:rsidRPr="00D5118F" w:rsidTr="00D5118F">
        <w:trPr>
          <w:jc w:val="center"/>
        </w:trPr>
        <w:tc>
          <w:tcPr>
            <w:tcW w:w="989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15.</w:t>
            </w:r>
          </w:p>
        </w:tc>
        <w:tc>
          <w:tcPr>
            <w:tcW w:w="7667" w:type="dxa"/>
            <w:shd w:val="clear" w:color="auto" w:fill="FFFFFF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Երկկողմ պաշտպանական միջոցներ կիրառելու կարգի ընդունում (Համաձայնագրի 3.4-րդ հոդվածին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համապատասխան)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Հանձնաժողով, ԵԱՏՄ անդամ պետություններ</w:t>
            </w:r>
          </w:p>
        </w:tc>
        <w:tc>
          <w:tcPr>
            <w:tcW w:w="3946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2015 թվականի դեկտեմբեր</w:t>
            </w:r>
          </w:p>
        </w:tc>
      </w:tr>
      <w:tr w:rsidR="00D5118F" w:rsidRPr="00D5118F" w:rsidTr="00D5118F">
        <w:trPr>
          <w:jc w:val="center"/>
        </w:trPr>
        <w:tc>
          <w:tcPr>
            <w:tcW w:w="989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16.</w:t>
            </w:r>
          </w:p>
        </w:tc>
        <w:tc>
          <w:tcPr>
            <w:tcW w:w="7667" w:type="dxa"/>
            <w:shd w:val="clear" w:color="auto" w:fill="FFFFFF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Ներմուծման առանձնաշնորհային (պրեֆերենցիալ) ռեժիմի ժամանակավոր կասեցման մեխանիզմի ընդունում (Համաձայնագրի 4.25-րդ հոդվածին համապատասխան)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Հանձնաժողով, ԵԱՏՄ անդամ պետություններ</w:t>
            </w:r>
          </w:p>
        </w:tc>
        <w:tc>
          <w:tcPr>
            <w:tcW w:w="3946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2016 թվականի առաջին կիսամյակ</w:t>
            </w:r>
          </w:p>
        </w:tc>
      </w:tr>
      <w:tr w:rsidR="00D5118F" w:rsidRPr="00D5118F" w:rsidTr="00D5118F">
        <w:trPr>
          <w:jc w:val="center"/>
        </w:trPr>
        <w:tc>
          <w:tcPr>
            <w:tcW w:w="989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17.</w:t>
            </w:r>
          </w:p>
        </w:tc>
        <w:tc>
          <w:tcPr>
            <w:tcW w:w="7667" w:type="dxa"/>
            <w:shd w:val="clear" w:color="auto" w:fill="FFFFFF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Ծագման հավաստագրման 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ստուգման էլեկտրոնային համակարգի մշակում ու ներդրում (Համաձայնագրի 4.29-րդ հոդվածին համապատասխան)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ԵԱՏՄ անդամ պետություններ</w:t>
            </w:r>
          </w:p>
        </w:tc>
        <w:tc>
          <w:tcPr>
            <w:tcW w:w="3946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Համաձայնագիրն ուժի մեջ մտնելու օրվանից հետո երկու տարվա ընթացքում</w:t>
            </w:r>
          </w:p>
        </w:tc>
      </w:tr>
      <w:tr w:rsidR="00D5118F" w:rsidRPr="00D5118F" w:rsidTr="00D5118F">
        <w:trPr>
          <w:jc w:val="center"/>
        </w:trPr>
        <w:tc>
          <w:tcPr>
            <w:tcW w:w="989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18.</w:t>
            </w:r>
          </w:p>
        </w:tc>
        <w:tc>
          <w:tcPr>
            <w:tcW w:w="7667" w:type="dxa"/>
            <w:shd w:val="clear" w:color="auto" w:fill="FFFFFF"/>
          </w:tcPr>
          <w:p w:rsidR="00D5118F" w:rsidRPr="00D5118F" w:rsidRDefault="00D5118F" w:rsidP="00464C23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Համատեղ արձանագրության մշակում՝ օֆշորային երկրների կամ տարածքների ցանկով (Համաձայնագրի 4.10-րդ հոդվածի 2-րդ կետին համապատասխան)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ԵԱՏՄ անդամ պետություններ, Հանձնաժողով</w:t>
            </w:r>
          </w:p>
        </w:tc>
        <w:tc>
          <w:tcPr>
            <w:tcW w:w="3946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Անհրաժեշտության դեպքում</w:t>
            </w:r>
          </w:p>
        </w:tc>
      </w:tr>
      <w:tr w:rsidR="00D5118F" w:rsidRPr="00D5118F" w:rsidTr="00D5118F">
        <w:trPr>
          <w:jc w:val="center"/>
        </w:trPr>
        <w:tc>
          <w:tcPr>
            <w:tcW w:w="989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19.</w:t>
            </w:r>
          </w:p>
        </w:tc>
        <w:tc>
          <w:tcPr>
            <w:tcW w:w="7667" w:type="dxa"/>
            <w:shd w:val="clear" w:color="auto" w:fill="FFFFFF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Լիազորված 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ստուգող մարմինների, հավաստագրերի վերաբերյալ տեղեկատվության հրապարակումը Միության կայքում(Համաձայնագրի 4.28-րդ հոդվածի 3-րդ կետին համապատասխան)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Հանձնաժողով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D5118F" w:rsidRPr="00D5118F" w:rsidRDefault="00D5118F" w:rsidP="002F4369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«Համաձայնագրի՝ Միության համար պարտադիր լինելու վերաբերյալ Միության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համաձայնություն</w:t>
            </w:r>
            <w:r w:rsidR="002F4369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ը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հայտնելու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մասին» ԵՏԲԽ-ի որոշումն ընդունելուց հետո</w:t>
            </w:r>
          </w:p>
        </w:tc>
      </w:tr>
      <w:tr w:rsidR="00D5118F" w:rsidRPr="00D5118F" w:rsidTr="00D5118F">
        <w:trPr>
          <w:jc w:val="center"/>
        </w:trPr>
        <w:tc>
          <w:tcPr>
            <w:tcW w:w="989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20.</w:t>
            </w:r>
          </w:p>
        </w:tc>
        <w:tc>
          <w:tcPr>
            <w:tcW w:w="7667" w:type="dxa"/>
            <w:shd w:val="clear" w:color="auto" w:fill="FFFFFF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ԵԱՏՄ անդամ պետությունների տարածքներում արտադրված ապրանքների նկատմամբ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ապրանքների ծագման գրանցված աշխարհագրական նշումների (տեղանունների) ցանկերի ուղարկում Հանձնաժողով (Համաձայնագրի 9.8-րդ հոդվածի 6-րդ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lastRenderedPageBreak/>
              <w:t>կետին համապատասխան)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lastRenderedPageBreak/>
              <w:t>ԵԱՏՄ անդամ պետություններ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ԵԱՏՄ անդամ պետությունների կողմից Համաձայնագիրն ուժի մեջ մտնելու համար անհրաժեշտ ներպետական ընթացակարգերը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lastRenderedPageBreak/>
              <w:t>եզրափակելուց հետո</w:t>
            </w:r>
          </w:p>
        </w:tc>
      </w:tr>
      <w:tr w:rsidR="00D5118F" w:rsidRPr="00D5118F" w:rsidTr="00D5118F">
        <w:trPr>
          <w:jc w:val="center"/>
        </w:trPr>
        <w:tc>
          <w:tcPr>
            <w:tcW w:w="989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lastRenderedPageBreak/>
              <w:t>21.</w:t>
            </w:r>
          </w:p>
        </w:tc>
        <w:tc>
          <w:tcPr>
            <w:tcW w:w="7667" w:type="dxa"/>
            <w:shd w:val="clear" w:color="auto" w:fill="FFFFFF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ԵԱՏՄ անդամ պետությունների տարածքներում արտադրված ապրանքների նկատմամբ ապրանքների ծագման գրանցված աշխարհագրական նշումների (տեղանունների) ցանկերի ուղարկում վիետնամական կողմին (Համաձայնագրի 9.8-րդ հոդվածի 6-րդ կետին համապատասխան)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Հանձնաժողով</w:t>
            </w:r>
          </w:p>
        </w:tc>
        <w:tc>
          <w:tcPr>
            <w:tcW w:w="3946" w:type="dxa"/>
            <w:shd w:val="clear" w:color="auto" w:fill="FFFFFF"/>
            <w:vAlign w:val="center"/>
          </w:tcPr>
          <w:p w:rsidR="00D5118F" w:rsidRPr="00D5118F" w:rsidRDefault="00D5118F" w:rsidP="002F4369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«Համաձայնագրի՝ Միության համար պարտադիր լինելու վերաբերյալ Միության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համաձայնություն</w:t>
            </w:r>
            <w:r w:rsidR="002F4369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ը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հայտնելու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մասին» ԵՏԲԽ-ի որոշումն ընդունելուց հետո</w:t>
            </w:r>
          </w:p>
        </w:tc>
      </w:tr>
      <w:tr w:rsidR="00D5118F" w:rsidRPr="00D5118F" w:rsidTr="00D5118F">
        <w:trPr>
          <w:jc w:val="center"/>
        </w:trPr>
        <w:tc>
          <w:tcPr>
            <w:tcW w:w="989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22.</w:t>
            </w:r>
          </w:p>
        </w:tc>
        <w:tc>
          <w:tcPr>
            <w:tcW w:w="7667" w:type="dxa"/>
            <w:shd w:val="clear" w:color="auto" w:fill="FFFFFF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Եվրասիական տնտեսական միության անդամ պետությունների 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Եվրասիական տնտեսական հանձնաժողովի միջ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երրորդ կողմերի հետ միջազգային առ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տրային վեճերի հարցերով փոխգործակցության կարգի ընդունում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(Համաձայնագրի 14.4-րդ հոդվածի իրագործման նպատակներով)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ԵԱՏՄ անդամ պետություններ, Հանձնաժողով</w:t>
            </w:r>
          </w:p>
        </w:tc>
        <w:tc>
          <w:tcPr>
            <w:tcW w:w="3946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2015 թվականի սեպտեմբերի 1</w:t>
            </w:r>
          </w:p>
        </w:tc>
      </w:tr>
      <w:tr w:rsidR="00D5118F" w:rsidRPr="00D5118F" w:rsidTr="00D5118F">
        <w:trPr>
          <w:jc w:val="center"/>
        </w:trPr>
        <w:tc>
          <w:tcPr>
            <w:tcW w:w="989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23.</w:t>
            </w:r>
          </w:p>
        </w:tc>
        <w:tc>
          <w:tcPr>
            <w:tcW w:w="7667" w:type="dxa"/>
            <w:shd w:val="clear" w:color="auto" w:fill="FFFFFF"/>
            <w:vAlign w:val="bottom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Համաձայնագրի վերանայմանն առնչվող վերլուծական զեկույցի 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առաջարկների պատրաստում՝ Համաձայնագրով սահմանված նպատակներին հասնելու համար այն կատարելագործելու նպատակով (Համաձայնագրի 15.4-րդ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հոդվածի իրագործման նպատակներով)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Հանձնաժողով, ԵԱՏՄ անդամ պետություններ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Համաձայնագիրն ուժի մեջ մտնելուց 3 տարի հետո 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եւ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հետագայում՝ յուրաքանչյուր 5 տարին մեկ</w:t>
            </w:r>
          </w:p>
        </w:tc>
      </w:tr>
      <w:tr w:rsidR="00D5118F" w:rsidRPr="00D5118F" w:rsidTr="00D5118F">
        <w:trPr>
          <w:jc w:val="center"/>
        </w:trPr>
        <w:tc>
          <w:tcPr>
            <w:tcW w:w="989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24.</w:t>
            </w:r>
          </w:p>
        </w:tc>
        <w:tc>
          <w:tcPr>
            <w:tcW w:w="7667" w:type="dxa"/>
            <w:shd w:val="clear" w:color="auto" w:fill="FFFFFF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Համաձայնագրի իրագործման ընթացքի ամենամյա դիտանցման իրականացում 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համապատասխան զեկույցի պատրաստում (վերլուծական զեկույցի պատրաստման նպատակով՝ սույն պլանի 20–րդ կետին համապատասխան)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Հանձնաժողով, ԵԱՏՄ անդամ պետություններ</w:t>
            </w:r>
          </w:p>
        </w:tc>
        <w:tc>
          <w:tcPr>
            <w:tcW w:w="3946" w:type="dxa"/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115" w:right="7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յուրաքանչյուր տարի</w:t>
            </w:r>
          </w:p>
        </w:tc>
      </w:tr>
    </w:tbl>
    <w:p w:rsidR="00D5118F" w:rsidRDefault="00D5118F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tbl>
      <w:tblPr>
        <w:tblOverlap w:val="never"/>
        <w:tblW w:w="154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"/>
        <w:gridCol w:w="7722"/>
        <w:gridCol w:w="2712"/>
        <w:gridCol w:w="3994"/>
      </w:tblGrid>
      <w:tr w:rsidR="004A7535" w:rsidRPr="00D5118F" w:rsidTr="00AD3885">
        <w:trPr>
          <w:jc w:val="center"/>
        </w:trPr>
        <w:tc>
          <w:tcPr>
            <w:tcW w:w="154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ind w:left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1"/>
                <w:rFonts w:ascii="GHEA Grapalat" w:eastAsia="Sylfaen" w:hAnsi="GHEA Grapalat"/>
                <w:sz w:val="24"/>
                <w:szCs w:val="24"/>
              </w:rPr>
              <w:lastRenderedPageBreak/>
              <w:t>II.</w:t>
            </w:r>
            <w:r w:rsidR="00D5118F">
              <w:rPr>
                <w:rStyle w:val="Bodytext2TimesNewRoman1"/>
                <w:rFonts w:ascii="GHEA Grapalat" w:eastAsia="Sylfaen" w:hAnsi="GHEA Grapalat"/>
                <w:sz w:val="24"/>
                <w:szCs w:val="24"/>
              </w:rPr>
              <w:t xml:space="preserve"> </w:t>
            </w:r>
            <w:r w:rsidRPr="00D5118F">
              <w:rPr>
                <w:rStyle w:val="Bodytext2TimesNewRoman1"/>
                <w:rFonts w:ascii="GHEA Grapalat" w:eastAsia="Sylfaen" w:hAnsi="GHEA Grapalat"/>
                <w:sz w:val="24"/>
                <w:szCs w:val="24"/>
              </w:rPr>
              <w:t>Միջկառավարական համաձայնագրերի կնքմանն առնչվող բելառուսա–վիետնամական եւ ռուս–վիետնամական խորհրդակցություններ՝ Վիետնամի Սոցիալիստական Հանրապետության տարածքում ավտոմոբիլային տեխնիկայի արդյունաբերական հավաքման վերաբերյալ</w:t>
            </w:r>
          </w:p>
        </w:tc>
      </w:tr>
      <w:tr w:rsidR="004A7535" w:rsidRPr="00D5118F" w:rsidTr="00AD3885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D5118F" w:rsidRDefault="004A7535" w:rsidP="00D5118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D5118F" w:rsidRDefault="004A7535" w:rsidP="00D5118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2"/>
                <w:rFonts w:ascii="GHEA Grapalat" w:eastAsia="Sylfaen" w:hAnsi="GHEA Grapalat"/>
                <w:sz w:val="24"/>
                <w:szCs w:val="24"/>
              </w:rPr>
              <w:t>Կատարող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2"/>
                <w:rFonts w:ascii="GHEA Grapalat" w:eastAsia="Sylfaen" w:hAnsi="GHEA Grapalat"/>
                <w:sz w:val="24"/>
                <w:szCs w:val="24"/>
              </w:rPr>
              <w:t>Ժամկետ</w:t>
            </w:r>
          </w:p>
        </w:tc>
      </w:tr>
      <w:tr w:rsidR="004A7535" w:rsidRPr="00D5118F" w:rsidTr="00AD3885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1E3974" w:rsidRDefault="00BD4CF6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E3974">
              <w:rPr>
                <w:rStyle w:val="Bodytext2TrebuchetMS"/>
                <w:rFonts w:ascii="GHEA Grapalat" w:hAnsi="GHEA Grapalat"/>
                <w:sz w:val="24"/>
                <w:szCs w:val="24"/>
              </w:rPr>
              <w:t>1</w:t>
            </w:r>
            <w:r w:rsidR="00D5118F" w:rsidRPr="001E3974">
              <w:rPr>
                <w:rStyle w:val="Bodytext2TimesNewRoman4"/>
                <w:rFonts w:ascii="GHEA Grapalat" w:eastAsia="Sylfaen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ind w:left="77" w:right="254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Ավտոմոբիլների արդյունաբերական հավաքմանն առնչվող երկկողմ համաձայնագրերի վերաբերյալ բանակցությունների կազմակերպում </w:t>
            </w:r>
            <w:r w:rsid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անցկացում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D5118F" w:rsidRDefault="00BD4CF6" w:rsidP="00AD3885">
            <w:pPr>
              <w:pStyle w:val="Bodytext20"/>
              <w:shd w:val="clear" w:color="auto" w:fill="auto"/>
              <w:spacing w:after="120" w:line="240" w:lineRule="auto"/>
              <w:ind w:left="-1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Բելառուսի Հանրապետություն, Ռուսաստանի Դաշնություն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2015 թվականի 3-րդ եռամսյակ</w:t>
            </w:r>
          </w:p>
        </w:tc>
      </w:tr>
      <w:tr w:rsidR="004A7535" w:rsidRPr="00D5118F" w:rsidTr="00AD3885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2.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ind w:left="77" w:right="254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Վերջնական պայմանավորվածությունների ձեռքբերում </w:t>
            </w:r>
            <w:r w:rsid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համապատասխան երկկողմ համաձայնագրերի պատրաստում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D5118F" w:rsidRDefault="00BD4CF6" w:rsidP="00AD3885">
            <w:pPr>
              <w:pStyle w:val="Bodytext20"/>
              <w:shd w:val="clear" w:color="auto" w:fill="auto"/>
              <w:spacing w:after="120" w:line="240" w:lineRule="auto"/>
              <w:ind w:left="-1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Բելառուսի Հանրապետություն, Ռուսաստանի Դաշնություն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2015 թվականի 3-րդ եռամսյակ</w:t>
            </w:r>
          </w:p>
        </w:tc>
      </w:tr>
      <w:tr w:rsidR="004A7535" w:rsidRPr="00D5118F" w:rsidTr="00AD3885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3.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ind w:left="77" w:right="254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«Վիետնամի Սոցիալիստական Հանրապետության տարածքում ավտոմոբիլային տեխնիկայի արդյունաբերական հավաքման մասին» միջկառավարական համաձայնագրերի ստորագրում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535" w:rsidRPr="00D5118F" w:rsidRDefault="00BD4CF6" w:rsidP="00AD3885">
            <w:pPr>
              <w:pStyle w:val="Bodytext20"/>
              <w:shd w:val="clear" w:color="auto" w:fill="auto"/>
              <w:spacing w:after="120" w:line="240" w:lineRule="auto"/>
              <w:ind w:left="-1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Բելառուսի Հանրապետություն, Ռուսաստանի Դաշնություն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վիետնամական կողմի հետ պայմանավորվածությունների ձեռքբերման ժամկետներից կախված</w:t>
            </w:r>
          </w:p>
        </w:tc>
      </w:tr>
      <w:tr w:rsidR="00D5118F" w:rsidRPr="00D5118F" w:rsidTr="00AD3885">
        <w:trPr>
          <w:jc w:val="center"/>
        </w:trPr>
        <w:tc>
          <w:tcPr>
            <w:tcW w:w="15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</w:pPr>
            <w:r w:rsidRPr="00D5118F">
              <w:rPr>
                <w:rStyle w:val="Bodytext2TimesNewRoman1"/>
                <w:rFonts w:ascii="GHEA Grapalat" w:eastAsia="Sylfaen" w:hAnsi="GHEA Grapalat"/>
                <w:sz w:val="24"/>
                <w:szCs w:val="24"/>
              </w:rPr>
              <w:t>III. Խորհրդակցություններ՝ Վիետնամի Սոցիալիստական Հանրապետության շուկայում ԵԱՏՄ անդամ պետությունների տարածքների ծագում ունեցող ալկոհոլային արտադրանքի հասանելիության հարցի վերաբերյալ</w:t>
            </w:r>
          </w:p>
        </w:tc>
      </w:tr>
      <w:tr w:rsidR="00D5118F" w:rsidRPr="00D5118F" w:rsidTr="00AD3885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18F" w:rsidRPr="00D5118F" w:rsidRDefault="00D5118F" w:rsidP="005A7D8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rebuchetMS"/>
                <w:rFonts w:ascii="GHEA Grapalat" w:hAnsi="GHEA Grapalat"/>
                <w:sz w:val="24"/>
                <w:szCs w:val="24"/>
              </w:rPr>
              <w:t>1</w:t>
            </w:r>
            <w:r>
              <w:rPr>
                <w:rStyle w:val="Bodytext2TimesNewRoman4"/>
                <w:rFonts w:ascii="GHEA Grapalat" w:eastAsia="Sylfaen" w:hAnsi="GHEA Grapalat"/>
                <w:sz w:val="24"/>
                <w:szCs w:val="24"/>
                <w:lang w:val="ru-RU"/>
              </w:rPr>
              <w:t>.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77" w:right="113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Ոչ պաշտոնական խորհրդակցությունների անցկացում Վիետնամի Սոցիալիստական Հանրապետության ներկայացուցիչների հետ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18F" w:rsidRPr="00D5118F" w:rsidRDefault="00D5118F" w:rsidP="00AD38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Հանձնաժողով, ԵԱՏՄ անդամ պետություններ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18F" w:rsidRPr="00D5118F" w:rsidRDefault="00D5118F" w:rsidP="005A7D8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2015 թվականի սեպտեմբեր</w:t>
            </w:r>
          </w:p>
        </w:tc>
      </w:tr>
      <w:tr w:rsidR="00D5118F" w:rsidRPr="00D5118F" w:rsidTr="00AD3885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18F" w:rsidRPr="00D5118F" w:rsidRDefault="00D5118F" w:rsidP="005A7D8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2.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77" w:right="113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«Վիետնամի Սոցիալիստական Հանրապետության հետ առանձնաշնորհային առ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տրի պայմանների մասին» Հանձնաժողովի խորհրդի 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ԵՏԲԽ–ի անհրաժեշտ որոշումների ընդունում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18F" w:rsidRPr="00D5118F" w:rsidRDefault="00D5118F" w:rsidP="00AD38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Հանձնաժողով, ԵԱՏՄ անդամ պետություններ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18F" w:rsidRPr="00D5118F" w:rsidRDefault="00D5118F" w:rsidP="005A7D8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վիետնամական կողմի հետ պայմանավորվածության ձեռքբերման ժամկետներից կախված</w:t>
            </w:r>
          </w:p>
        </w:tc>
      </w:tr>
      <w:tr w:rsidR="00D5118F" w:rsidRPr="00D5118F" w:rsidTr="00AD3885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18F" w:rsidRPr="00D5118F" w:rsidRDefault="00D5118F" w:rsidP="005A7D8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lastRenderedPageBreak/>
              <w:t>3.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77" w:right="113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«Համապատասխան բանակցությունների արդյունքների հիման վրա Համաձայնագրում փոփոխություններ կատարելու մասին» արձանագրության նախագծի պատրաստում </w:t>
            </w:r>
            <w:r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ուղարկում ԵԱՏՄ անդամ պետություններ՝ դրա ստորագրման համար անհրաժեշտ ներպետական ընթացակարգերն անցկացնելու նպատակով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18F" w:rsidRPr="00D5118F" w:rsidRDefault="00D5118F" w:rsidP="00AD38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Հանձնաժողով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18F" w:rsidRPr="00D5118F" w:rsidRDefault="00D5118F" w:rsidP="005A7D8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վիետնամական կողմի հետ պայմանավորվածության ձեռքբերման ժամկետներից կախված</w:t>
            </w:r>
          </w:p>
        </w:tc>
      </w:tr>
      <w:tr w:rsidR="00D5118F" w:rsidRPr="00D5118F" w:rsidTr="00AD3885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18F" w:rsidRPr="00D5118F" w:rsidRDefault="00D5118F" w:rsidP="005A7D8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4.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77" w:right="113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«Համաձայնագրում փոփոխություններ կատարելու մասին» արձանագրության ստորագրման համար անհրաժեշտ ներպետական ընթացակարգերի անցկացում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18F" w:rsidRPr="00D5118F" w:rsidRDefault="00D5118F" w:rsidP="00AD38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ԵԱՏՄ անդամ պետություններ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18F" w:rsidRPr="00D5118F" w:rsidRDefault="00D5118F" w:rsidP="005A7D8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վիետնամական կողմի հետ պայմանավորվածության ձեռքբերման ժամկետներից կախված</w:t>
            </w:r>
          </w:p>
        </w:tc>
      </w:tr>
      <w:tr w:rsidR="00D5118F" w:rsidRPr="00D5118F" w:rsidTr="00AD3885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18F" w:rsidRPr="00D5118F" w:rsidRDefault="00D5118F" w:rsidP="005A7D8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5.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77" w:right="113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«Համաձայնագրում փոփոխություններ կատարելու մասին» արձանագրության ստորագրում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18F" w:rsidRPr="00D5118F" w:rsidRDefault="00D5118F" w:rsidP="00AD38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Հանձնաժողով, ԵԱՏՄ անդամ պետություններ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18F" w:rsidRPr="00D5118F" w:rsidRDefault="00D5118F" w:rsidP="005A7D8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վիետնամական կողմի հետ պայմանավորվածության ձեռքբերման ժամկետներից կախված</w:t>
            </w:r>
          </w:p>
        </w:tc>
      </w:tr>
      <w:tr w:rsidR="00D5118F" w:rsidRPr="00D5118F" w:rsidTr="00AD3885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18F" w:rsidRPr="00D5118F" w:rsidRDefault="00D5118F" w:rsidP="005A7D8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6.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18F" w:rsidRPr="00D5118F" w:rsidRDefault="00D5118F" w:rsidP="00D5118F">
            <w:pPr>
              <w:pStyle w:val="Bodytext20"/>
              <w:shd w:val="clear" w:color="auto" w:fill="auto"/>
              <w:spacing w:after="120" w:line="240" w:lineRule="auto"/>
              <w:ind w:left="77" w:right="113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Համաձայնագիրն ուժի մեջ մտնելու համար ներպետական ընթացակարգերի անցկացում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18F" w:rsidRPr="00D5118F" w:rsidRDefault="00D5118F" w:rsidP="00AD38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ԵԱՏՄ անդամ պետություններ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18F" w:rsidRPr="00D5118F" w:rsidRDefault="00D5118F" w:rsidP="005A7D8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վիետնամական կողմի հետ պայմանավորվածության ձեռքբերման ժամկետներից կախված</w:t>
            </w:r>
          </w:p>
        </w:tc>
      </w:tr>
    </w:tbl>
    <w:p w:rsidR="00D5118F" w:rsidRDefault="00D5118F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tbl>
      <w:tblPr>
        <w:tblOverlap w:val="never"/>
        <w:tblW w:w="148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5"/>
        <w:gridCol w:w="7785"/>
        <w:gridCol w:w="2065"/>
        <w:gridCol w:w="3969"/>
      </w:tblGrid>
      <w:tr w:rsidR="004A7535" w:rsidRPr="00D5118F" w:rsidTr="002F4369">
        <w:trPr>
          <w:jc w:val="center"/>
        </w:trPr>
        <w:tc>
          <w:tcPr>
            <w:tcW w:w="148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1"/>
                <w:rFonts w:ascii="GHEA Grapalat" w:eastAsia="Sylfaen" w:hAnsi="GHEA Grapalat"/>
                <w:sz w:val="24"/>
                <w:szCs w:val="24"/>
              </w:rPr>
              <w:lastRenderedPageBreak/>
              <w:t xml:space="preserve">IV. Գործարար շրջանակների համար նախատեսված միջոցառումներ </w:t>
            </w:r>
          </w:p>
        </w:tc>
      </w:tr>
      <w:tr w:rsidR="004A7535" w:rsidRPr="00D5118F" w:rsidTr="002F4369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D5118F" w:rsidRDefault="004A7535" w:rsidP="00D5118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D5118F" w:rsidRDefault="004A7535" w:rsidP="00D5118F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2"/>
                <w:rFonts w:ascii="GHEA Grapalat" w:eastAsia="Sylfaen" w:hAnsi="GHEA Grapalat"/>
                <w:sz w:val="24"/>
                <w:szCs w:val="24"/>
              </w:rPr>
              <w:t>Կատարող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2"/>
                <w:rFonts w:ascii="GHEA Grapalat" w:eastAsia="Sylfaen" w:hAnsi="GHEA Grapalat"/>
                <w:sz w:val="24"/>
                <w:szCs w:val="24"/>
              </w:rPr>
              <w:t>Ժամկետ</w:t>
            </w:r>
          </w:p>
        </w:tc>
      </w:tr>
      <w:tr w:rsidR="004A7535" w:rsidRPr="00D5118F" w:rsidTr="002F4369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D5118F" w:rsidRDefault="00BD4CF6" w:rsidP="002F4369">
            <w:pPr>
              <w:pStyle w:val="Bodytext20"/>
              <w:shd w:val="clear" w:color="auto" w:fill="auto"/>
              <w:spacing w:after="120" w:line="240" w:lineRule="auto"/>
              <w:ind w:right="23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1.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D5118F" w:rsidRDefault="00BD4CF6" w:rsidP="002F4369">
            <w:pPr>
              <w:pStyle w:val="Bodytext20"/>
              <w:shd w:val="clear" w:color="auto" w:fill="auto"/>
              <w:spacing w:after="120" w:line="240" w:lineRule="auto"/>
              <w:ind w:left="99" w:right="153" w:hanging="99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ԵԱՏՄ անդամ պետությունների ընկերությունների համար Վիետնամի շուկայի հասանելիության վերաբերյալ տեղեկատվական բրոշյուրի պատրաստում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D5118F" w:rsidRDefault="00BD4CF6" w:rsidP="002F436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Հանձնաժողով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D5118F" w:rsidRDefault="00BD4CF6" w:rsidP="00D5118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2015 թվականի սեպտեմբեր</w:t>
            </w:r>
          </w:p>
        </w:tc>
      </w:tr>
      <w:tr w:rsidR="004A7535" w:rsidRPr="00D5118F" w:rsidTr="002F4369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D5118F" w:rsidRDefault="00BD4CF6" w:rsidP="002F4369">
            <w:pPr>
              <w:pStyle w:val="Bodytext20"/>
              <w:shd w:val="clear" w:color="auto" w:fill="auto"/>
              <w:spacing w:after="120" w:line="240" w:lineRule="auto"/>
              <w:ind w:right="23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2.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D5118F" w:rsidRDefault="00BD4CF6" w:rsidP="002F4369">
            <w:pPr>
              <w:pStyle w:val="Bodytext20"/>
              <w:shd w:val="clear" w:color="auto" w:fill="auto"/>
              <w:spacing w:after="120" w:line="240" w:lineRule="auto"/>
              <w:ind w:left="99" w:right="153" w:hanging="99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Վիետնամի տարածքում Վիետնամի </w:t>
            </w:r>
            <w:r w:rsid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ԵԱՏՄ անդամ պետությունների ընկերությունների մասնակցությամբ բիզնես ֆորումի կազմակերպում ու անցկացում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D5118F" w:rsidRDefault="00BD4CF6" w:rsidP="002F436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Հանձնաժողով, ԵԱՏՄ անդամ պետություններ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D5118F" w:rsidRDefault="00BD4CF6" w:rsidP="002F436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2015 թվականի հոկտեմբեր</w:t>
            </w:r>
            <w:r w:rsidR="002F4369">
              <w:rPr>
                <w:rStyle w:val="Bodytext2TimesNewRoman3"/>
                <w:rFonts w:ascii="GHEA Grapalat" w:eastAsia="Sylfaen" w:hAnsi="GHEA Grapalat"/>
                <w:sz w:val="24"/>
                <w:szCs w:val="24"/>
                <w:lang w:val="en-US"/>
              </w:rPr>
              <w:t>-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նոյեմբեր</w:t>
            </w:r>
          </w:p>
        </w:tc>
      </w:tr>
      <w:tr w:rsidR="004A7535" w:rsidRPr="00D5118F" w:rsidTr="002F4369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535" w:rsidRPr="00D5118F" w:rsidRDefault="00BD4CF6" w:rsidP="002F4369">
            <w:pPr>
              <w:pStyle w:val="Bodytext20"/>
              <w:shd w:val="clear" w:color="auto" w:fill="auto"/>
              <w:spacing w:after="120" w:line="240" w:lineRule="auto"/>
              <w:ind w:right="23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3.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535" w:rsidRPr="00D5118F" w:rsidRDefault="00BD4CF6" w:rsidP="002F4369">
            <w:pPr>
              <w:pStyle w:val="Bodytext20"/>
              <w:shd w:val="clear" w:color="auto" w:fill="auto"/>
              <w:spacing w:after="120" w:line="240" w:lineRule="auto"/>
              <w:ind w:left="99" w:right="153" w:hanging="99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ԵԱՏՄ-ի տարածքում ՎՍ </w:t>
            </w:r>
            <w:r w:rsid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ԵԱՏՄ</w:t>
            </w:r>
            <w:r w:rsidR="002F4369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անդամ պետությունների ընկերությունների մասնակցությամբ բիզնես ֆորումի կազմակերպում ու անցկացում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535" w:rsidRPr="00D5118F" w:rsidRDefault="00BD4CF6" w:rsidP="002F4369">
            <w:pPr>
              <w:pStyle w:val="Bodytext20"/>
              <w:keepNext/>
              <w:keepLines/>
              <w:shd w:val="clear" w:color="auto" w:fill="auto"/>
              <w:spacing w:after="120" w:line="240" w:lineRule="auto"/>
              <w:jc w:val="center"/>
              <w:outlineLvl w:val="2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Հանձնաժողով, ԵԱՏՄ անդամ պետություններ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D5118F" w:rsidRDefault="00BD4CF6" w:rsidP="00D5118F">
            <w:pPr>
              <w:pStyle w:val="Bodytext20"/>
              <w:keepNext/>
              <w:keepLines/>
              <w:shd w:val="clear" w:color="auto" w:fill="auto"/>
              <w:spacing w:after="120" w:line="240" w:lineRule="auto"/>
              <w:jc w:val="center"/>
              <w:outlineLvl w:val="2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2016 թվական</w:t>
            </w:r>
          </w:p>
        </w:tc>
      </w:tr>
      <w:tr w:rsidR="004A7535" w:rsidRPr="00D5118F" w:rsidTr="002F4369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535" w:rsidRPr="00D5118F" w:rsidRDefault="00BD4CF6" w:rsidP="002F4369">
            <w:pPr>
              <w:pStyle w:val="Bodytext20"/>
              <w:keepNext/>
              <w:keepLines/>
              <w:shd w:val="clear" w:color="auto" w:fill="auto"/>
              <w:spacing w:after="120" w:line="240" w:lineRule="auto"/>
              <w:ind w:right="23"/>
              <w:jc w:val="center"/>
              <w:outlineLvl w:val="2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4.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535" w:rsidRPr="00D5118F" w:rsidRDefault="00BD4CF6" w:rsidP="002F4369">
            <w:pPr>
              <w:pStyle w:val="Bodytext20"/>
              <w:keepNext/>
              <w:keepLines/>
              <w:shd w:val="clear" w:color="auto" w:fill="auto"/>
              <w:spacing w:after="120" w:line="240" w:lineRule="auto"/>
              <w:ind w:left="99" w:right="153" w:hanging="99"/>
              <w:outlineLvl w:val="2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ԵԱՏՄ անդամ պետությունների կողմից արտահանման հարցում աջակցությանը </w:t>
            </w:r>
            <w:r w:rsid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գործարար կապերի հաստատմանն առնչվող միջոցառումների պլանների պատրաստում </w:t>
            </w:r>
            <w:r w:rsid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 xml:space="preserve"> հաստատում՝ Համաձայնագրով հաստատված առանձնաշնորհային առ</w:t>
            </w:r>
            <w:r w:rsid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եւ</w:t>
            </w: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տրի ռեժիմն արդյունավետ օգտագործելու նպատակով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535" w:rsidRPr="00D5118F" w:rsidRDefault="00BD4CF6" w:rsidP="002F4369">
            <w:pPr>
              <w:pStyle w:val="Bodytext20"/>
              <w:keepNext/>
              <w:keepLines/>
              <w:shd w:val="clear" w:color="auto" w:fill="auto"/>
              <w:spacing w:after="120" w:line="240" w:lineRule="auto"/>
              <w:jc w:val="center"/>
              <w:outlineLvl w:val="2"/>
              <w:rPr>
                <w:rFonts w:ascii="GHEA Grapalat" w:hAnsi="GHEA Grapalat"/>
                <w:sz w:val="24"/>
                <w:szCs w:val="24"/>
              </w:rPr>
            </w:pPr>
            <w:r w:rsidRPr="00D5118F">
              <w:rPr>
                <w:rStyle w:val="Bodytext2TimesNewRoman3"/>
                <w:rFonts w:ascii="GHEA Grapalat" w:eastAsia="Sylfaen" w:hAnsi="GHEA Grapalat"/>
                <w:sz w:val="24"/>
                <w:szCs w:val="24"/>
              </w:rPr>
              <w:t>ԵԱՏՄ անդամ պետություններ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535" w:rsidRPr="00D5118F" w:rsidRDefault="002F4369" w:rsidP="00D5118F">
            <w:pPr>
              <w:pStyle w:val="Bodytext20"/>
              <w:keepNext/>
              <w:keepLines/>
              <w:shd w:val="clear" w:color="auto" w:fill="auto"/>
              <w:spacing w:after="120" w:line="240" w:lineRule="auto"/>
              <w:jc w:val="center"/>
              <w:outlineLvl w:val="2"/>
              <w:rPr>
                <w:rFonts w:ascii="GHEA Grapalat" w:hAnsi="GHEA Grapalat"/>
                <w:sz w:val="24"/>
                <w:szCs w:val="24"/>
              </w:rPr>
            </w:pPr>
            <w:r>
              <w:rPr>
                <w:rStyle w:val="Bodytext214pt"/>
                <w:rFonts w:ascii="GHEA Grapalat" w:hAnsi="GHEA Grapalat"/>
                <w:spacing w:val="0"/>
                <w:sz w:val="24"/>
                <w:szCs w:val="24"/>
              </w:rPr>
              <w:t>ա</w:t>
            </w:r>
            <w:r w:rsidR="00BD4CF6" w:rsidRPr="00D5118F">
              <w:rPr>
                <w:rStyle w:val="Bodytext214pt"/>
                <w:rFonts w:ascii="GHEA Grapalat" w:hAnsi="GHEA Grapalat"/>
                <w:spacing w:val="0"/>
                <w:sz w:val="24"/>
                <w:szCs w:val="24"/>
              </w:rPr>
              <w:t>նհրաժեշտության դեպքում</w:t>
            </w:r>
          </w:p>
        </w:tc>
      </w:tr>
    </w:tbl>
    <w:p w:rsidR="004A7535" w:rsidRPr="00D5118F" w:rsidRDefault="004A7535" w:rsidP="00D5118F">
      <w:pPr>
        <w:spacing w:after="120"/>
        <w:rPr>
          <w:rFonts w:ascii="GHEA Grapalat" w:hAnsi="GHEA Grapalat"/>
        </w:rPr>
      </w:pPr>
    </w:p>
    <w:sectPr w:rsidR="004A7535" w:rsidRPr="00D5118F" w:rsidSect="00A44C20">
      <w:headerReference w:type="first" r:id="rId9"/>
      <w:pgSz w:w="16840" w:h="11900" w:orient="landscape"/>
      <w:pgMar w:top="1418" w:right="1418" w:bottom="1418" w:left="1418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CF9" w:rsidRDefault="00CC3CF9" w:rsidP="004A7535">
      <w:r>
        <w:separator/>
      </w:r>
    </w:p>
  </w:endnote>
  <w:endnote w:type="continuationSeparator" w:id="0">
    <w:p w:rsidR="00CC3CF9" w:rsidRDefault="00CC3CF9" w:rsidP="004A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CF9" w:rsidRDefault="00CC3CF9"/>
  </w:footnote>
  <w:footnote w:type="continuationSeparator" w:id="0">
    <w:p w:rsidR="00CC3CF9" w:rsidRDefault="00CC3CF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C20" w:rsidRDefault="00A44C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E1B55"/>
    <w:multiLevelType w:val="multilevel"/>
    <w:tmpl w:val="A18E64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734615"/>
    <w:multiLevelType w:val="multilevel"/>
    <w:tmpl w:val="D83290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98035C"/>
    <w:multiLevelType w:val="multilevel"/>
    <w:tmpl w:val="2E1EC3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FA64F9"/>
    <w:multiLevelType w:val="multilevel"/>
    <w:tmpl w:val="FB406F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A7535"/>
    <w:rsid w:val="00064DF4"/>
    <w:rsid w:val="000739C1"/>
    <w:rsid w:val="00086EE6"/>
    <w:rsid w:val="000B266D"/>
    <w:rsid w:val="000C62B7"/>
    <w:rsid w:val="00140A88"/>
    <w:rsid w:val="001A256B"/>
    <w:rsid w:val="001A2DA6"/>
    <w:rsid w:val="001A3C85"/>
    <w:rsid w:val="001E3974"/>
    <w:rsid w:val="00202419"/>
    <w:rsid w:val="0022629B"/>
    <w:rsid w:val="00245508"/>
    <w:rsid w:val="0025145C"/>
    <w:rsid w:val="002C1E4F"/>
    <w:rsid w:val="002F4369"/>
    <w:rsid w:val="00301D19"/>
    <w:rsid w:val="003805BC"/>
    <w:rsid w:val="003D0689"/>
    <w:rsid w:val="003D1A4C"/>
    <w:rsid w:val="0042648B"/>
    <w:rsid w:val="00464C23"/>
    <w:rsid w:val="004A7535"/>
    <w:rsid w:val="004B2BE1"/>
    <w:rsid w:val="004B41DA"/>
    <w:rsid w:val="00501BFD"/>
    <w:rsid w:val="00523824"/>
    <w:rsid w:val="00527604"/>
    <w:rsid w:val="005305EC"/>
    <w:rsid w:val="00540131"/>
    <w:rsid w:val="00552B15"/>
    <w:rsid w:val="005729D4"/>
    <w:rsid w:val="00572E80"/>
    <w:rsid w:val="00581F6E"/>
    <w:rsid w:val="005B3EE6"/>
    <w:rsid w:val="006325D6"/>
    <w:rsid w:val="006378F7"/>
    <w:rsid w:val="006536A1"/>
    <w:rsid w:val="00662316"/>
    <w:rsid w:val="00684B01"/>
    <w:rsid w:val="00690619"/>
    <w:rsid w:val="006C2637"/>
    <w:rsid w:val="006E4D6C"/>
    <w:rsid w:val="00710772"/>
    <w:rsid w:val="007276C8"/>
    <w:rsid w:val="00727D26"/>
    <w:rsid w:val="00756E3C"/>
    <w:rsid w:val="00792883"/>
    <w:rsid w:val="007C0872"/>
    <w:rsid w:val="007E68F5"/>
    <w:rsid w:val="007F0423"/>
    <w:rsid w:val="00840106"/>
    <w:rsid w:val="00851EB4"/>
    <w:rsid w:val="008605DE"/>
    <w:rsid w:val="008714BC"/>
    <w:rsid w:val="008856AD"/>
    <w:rsid w:val="008E2045"/>
    <w:rsid w:val="008F36B5"/>
    <w:rsid w:val="008F3ECF"/>
    <w:rsid w:val="00905375"/>
    <w:rsid w:val="009173A7"/>
    <w:rsid w:val="009241E7"/>
    <w:rsid w:val="00940AFE"/>
    <w:rsid w:val="00954920"/>
    <w:rsid w:val="009759A5"/>
    <w:rsid w:val="009A5D17"/>
    <w:rsid w:val="009C1FEC"/>
    <w:rsid w:val="009C226D"/>
    <w:rsid w:val="00A11184"/>
    <w:rsid w:val="00A118F7"/>
    <w:rsid w:val="00A25B7D"/>
    <w:rsid w:val="00A44C20"/>
    <w:rsid w:val="00A703B6"/>
    <w:rsid w:val="00AB7DC7"/>
    <w:rsid w:val="00AC2091"/>
    <w:rsid w:val="00AD3885"/>
    <w:rsid w:val="00AF4E7C"/>
    <w:rsid w:val="00B12B3E"/>
    <w:rsid w:val="00B76390"/>
    <w:rsid w:val="00B76B6E"/>
    <w:rsid w:val="00B86E98"/>
    <w:rsid w:val="00BA4BFC"/>
    <w:rsid w:val="00BB7C96"/>
    <w:rsid w:val="00BD3768"/>
    <w:rsid w:val="00BD4CF6"/>
    <w:rsid w:val="00BF33D5"/>
    <w:rsid w:val="00C12BDA"/>
    <w:rsid w:val="00C17A55"/>
    <w:rsid w:val="00C34BCB"/>
    <w:rsid w:val="00C44578"/>
    <w:rsid w:val="00C83CA3"/>
    <w:rsid w:val="00CC3723"/>
    <w:rsid w:val="00CC3CF9"/>
    <w:rsid w:val="00CE1C1E"/>
    <w:rsid w:val="00D12EAC"/>
    <w:rsid w:val="00D5118F"/>
    <w:rsid w:val="00DF2974"/>
    <w:rsid w:val="00E417B7"/>
    <w:rsid w:val="00E41BBA"/>
    <w:rsid w:val="00E971E9"/>
    <w:rsid w:val="00EC771C"/>
    <w:rsid w:val="00ED2CD9"/>
    <w:rsid w:val="00EF4A0E"/>
    <w:rsid w:val="00F26B1C"/>
    <w:rsid w:val="00F34D51"/>
    <w:rsid w:val="00F34EEA"/>
    <w:rsid w:val="00F512C5"/>
    <w:rsid w:val="00F67CCE"/>
    <w:rsid w:val="00F9794B"/>
    <w:rsid w:val="00FA61A3"/>
    <w:rsid w:val="00FC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A753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A7535"/>
    <w:rPr>
      <w:color w:val="0066CC"/>
      <w:u w:val="single"/>
    </w:rPr>
  </w:style>
  <w:style w:type="character" w:customStyle="1" w:styleId="Bodytext8">
    <w:name w:val="Body text (8)_"/>
    <w:basedOn w:val="DefaultParagraphFont"/>
    <w:link w:val="Bodytext80"/>
    <w:rsid w:val="004A75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4A7535"/>
    <w:rPr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TimesNewRoman">
    <w:name w:val="Heading #1 + Times New Roman"/>
    <w:aliases w:val="Bold"/>
    <w:basedOn w:val="Heading1"/>
    <w:rsid w:val="004A75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Tablecaption5">
    <w:name w:val="Table caption (5)_"/>
    <w:basedOn w:val="DefaultParagraphFont"/>
    <w:link w:val="Tablecaption50"/>
    <w:rsid w:val="004A75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5Spacing4pt">
    <w:name w:val="Table caption (5) + Spacing 4 pt"/>
    <w:basedOn w:val="Tablecaption5"/>
    <w:rsid w:val="004A75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4A753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TimesNewRoman">
    <w:name w:val="Body text (2) + Times New Roman"/>
    <w:aliases w:val="15 pt"/>
    <w:basedOn w:val="Bodytext2"/>
    <w:rsid w:val="004A75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TimesNewRoman0">
    <w:name w:val="Body text (2) + Times New Roman"/>
    <w:aliases w:val="15 pt,Bold"/>
    <w:basedOn w:val="Bodytext2"/>
    <w:rsid w:val="004A75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4A7535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TimesNewRoman">
    <w:name w:val="Body text (4) + Times New Roman"/>
    <w:aliases w:val="14 pt"/>
    <w:basedOn w:val="Bodytext4"/>
    <w:rsid w:val="004A75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9">
    <w:name w:val="Body text (9)_"/>
    <w:basedOn w:val="DefaultParagraphFont"/>
    <w:link w:val="Bodytext90"/>
    <w:rsid w:val="004A75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9Bold">
    <w:name w:val="Body text (9) + Bold"/>
    <w:aliases w:val="Spacing 2 pt"/>
    <w:basedOn w:val="Bodytext9"/>
    <w:rsid w:val="004A75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4A7535"/>
    <w:rPr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6TimesNewRoman">
    <w:name w:val="Body text (6) + Times New Roman"/>
    <w:aliases w:val="Bold"/>
    <w:basedOn w:val="Bodytext6"/>
    <w:rsid w:val="004A75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2TimesNewRoman1">
    <w:name w:val="Body text (2) + Times New Roman"/>
    <w:aliases w:val="14 pt,Bold"/>
    <w:basedOn w:val="Bodytext2"/>
    <w:rsid w:val="004A75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TimesNewRoman2">
    <w:name w:val="Body text (2) + Times New Roman"/>
    <w:aliases w:val="11.5 pt,Bold"/>
    <w:basedOn w:val="Bodytext2"/>
    <w:rsid w:val="004A75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TimesNewRoman3">
    <w:name w:val="Body text (2) + Times New Roman"/>
    <w:aliases w:val="11.5 pt"/>
    <w:basedOn w:val="Bodytext2"/>
    <w:rsid w:val="004A75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TrebuchetMS">
    <w:name w:val="Body text (2) + Trebuchet MS"/>
    <w:basedOn w:val="Bodytext2"/>
    <w:rsid w:val="004A753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TimesNewRoman4">
    <w:name w:val="Body text (2) + Times New Roman"/>
    <w:aliases w:val="7.5 pt,Bold"/>
    <w:basedOn w:val="Bodytext2"/>
    <w:rsid w:val="004A75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y-AM" w:eastAsia="hy-AM" w:bidi="hy-AM"/>
    </w:rPr>
  </w:style>
  <w:style w:type="character" w:customStyle="1" w:styleId="Bodytext214pt">
    <w:name w:val="Body text (2) + 14 pt"/>
    <w:aliases w:val="Spacing 0 pt"/>
    <w:basedOn w:val="Bodytext2"/>
    <w:rsid w:val="004A753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80">
    <w:name w:val="Body text (8)"/>
    <w:basedOn w:val="Normal"/>
    <w:link w:val="Bodytext8"/>
    <w:rsid w:val="004A753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4A7535"/>
    <w:pPr>
      <w:shd w:val="clear" w:color="auto" w:fill="FFFFFF"/>
      <w:spacing w:before="120" w:after="1020" w:line="0" w:lineRule="atLeast"/>
      <w:jc w:val="center"/>
      <w:outlineLvl w:val="0"/>
    </w:pPr>
    <w:rPr>
      <w:sz w:val="36"/>
      <w:szCs w:val="36"/>
    </w:rPr>
  </w:style>
  <w:style w:type="paragraph" w:customStyle="1" w:styleId="Tablecaption50">
    <w:name w:val="Table caption (5)"/>
    <w:basedOn w:val="Normal"/>
    <w:link w:val="Tablecaption5"/>
    <w:rsid w:val="004A75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4A7535"/>
    <w:pPr>
      <w:shd w:val="clear" w:color="auto" w:fill="FFFFFF"/>
      <w:spacing w:line="274" w:lineRule="exact"/>
    </w:pPr>
    <w:rPr>
      <w:sz w:val="22"/>
      <w:szCs w:val="22"/>
    </w:rPr>
  </w:style>
  <w:style w:type="paragraph" w:customStyle="1" w:styleId="Bodytext40">
    <w:name w:val="Body text (4)"/>
    <w:basedOn w:val="Normal"/>
    <w:link w:val="Bodytext4"/>
    <w:rsid w:val="004A7535"/>
    <w:pPr>
      <w:shd w:val="clear" w:color="auto" w:fill="FFFFFF"/>
      <w:spacing w:before="1020" w:after="420" w:line="0" w:lineRule="atLeast"/>
      <w:jc w:val="center"/>
    </w:pPr>
    <w:rPr>
      <w:b/>
      <w:bCs/>
      <w:sz w:val="30"/>
      <w:szCs w:val="30"/>
    </w:rPr>
  </w:style>
  <w:style w:type="paragraph" w:customStyle="1" w:styleId="Bodytext90">
    <w:name w:val="Body text (9)"/>
    <w:basedOn w:val="Normal"/>
    <w:link w:val="Bodytext9"/>
    <w:rsid w:val="004A7535"/>
    <w:pPr>
      <w:shd w:val="clear" w:color="auto" w:fill="FFFFFF"/>
      <w:spacing w:before="480" w:line="518" w:lineRule="exact"/>
      <w:ind w:firstLine="6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4A7535"/>
    <w:pPr>
      <w:shd w:val="clear" w:color="auto" w:fill="FFFFFF"/>
      <w:spacing w:line="410" w:lineRule="exact"/>
      <w:jc w:val="center"/>
    </w:pPr>
    <w:rPr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7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723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7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1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1E9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1E9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4C2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C20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A44C2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4C2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72160-5764-461B-823E-2DD3AB863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2279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28</cp:revision>
  <dcterms:created xsi:type="dcterms:W3CDTF">2016-02-29T09:52:00Z</dcterms:created>
  <dcterms:modified xsi:type="dcterms:W3CDTF">2016-06-24T07:37:00Z</dcterms:modified>
</cp:coreProperties>
</file>