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8C7" w:rsidRPr="003C648D" w:rsidRDefault="002C7D12" w:rsidP="003C648D">
      <w:pPr>
        <w:pStyle w:val="Bodytext20"/>
        <w:shd w:val="clear" w:color="auto" w:fill="auto"/>
        <w:spacing w:before="0" w:after="120" w:line="240" w:lineRule="auto"/>
        <w:ind w:left="9639" w:right="140"/>
        <w:jc w:val="center"/>
        <w:rPr>
          <w:rFonts w:ascii="Sylfaen" w:hAnsi="Sylfaen"/>
          <w:sz w:val="24"/>
          <w:szCs w:val="24"/>
        </w:rPr>
      </w:pPr>
      <w:bookmarkStart w:id="0" w:name="_GoBack"/>
      <w:bookmarkEnd w:id="0"/>
      <w:r w:rsidRPr="003C648D">
        <w:rPr>
          <w:rFonts w:ascii="Sylfaen" w:hAnsi="Sylfaen"/>
          <w:sz w:val="24"/>
          <w:szCs w:val="24"/>
        </w:rPr>
        <w:t>ПРИЛОЖЕНИЕ</w:t>
      </w:r>
    </w:p>
    <w:p w:rsidR="003C648D" w:rsidRDefault="002C7D12" w:rsidP="003C648D">
      <w:pPr>
        <w:pStyle w:val="Bodytext20"/>
        <w:shd w:val="clear" w:color="auto" w:fill="auto"/>
        <w:spacing w:before="0" w:after="0" w:line="240" w:lineRule="auto"/>
        <w:ind w:left="9639" w:right="142"/>
        <w:jc w:val="center"/>
        <w:rPr>
          <w:rFonts w:ascii="Sylfaen" w:hAnsi="Sylfaen"/>
          <w:sz w:val="24"/>
          <w:szCs w:val="24"/>
          <w:lang w:val="en-US"/>
        </w:rPr>
      </w:pPr>
      <w:r w:rsidRPr="003C648D">
        <w:rPr>
          <w:rFonts w:ascii="Sylfaen" w:hAnsi="Sylfaen"/>
          <w:sz w:val="24"/>
          <w:szCs w:val="24"/>
        </w:rPr>
        <w:t>к Рекомендации Коллегии</w:t>
      </w:r>
      <w:r w:rsidR="003C648D">
        <w:rPr>
          <w:rFonts w:ascii="Sylfaen" w:hAnsi="Sylfaen"/>
          <w:sz w:val="24"/>
          <w:szCs w:val="24"/>
          <w:lang w:val="en-US"/>
        </w:rPr>
        <w:t xml:space="preserve"> </w:t>
      </w:r>
      <w:r w:rsidRPr="003C648D">
        <w:rPr>
          <w:rFonts w:ascii="Sylfaen" w:hAnsi="Sylfaen"/>
          <w:sz w:val="24"/>
          <w:szCs w:val="24"/>
        </w:rPr>
        <w:t>Евразийской экономической комиссии</w:t>
      </w:r>
    </w:p>
    <w:p w:rsidR="00B578C7" w:rsidRDefault="002C7D12" w:rsidP="003C648D">
      <w:pPr>
        <w:pStyle w:val="Bodytext20"/>
        <w:shd w:val="clear" w:color="auto" w:fill="auto"/>
        <w:spacing w:before="0" w:after="120" w:line="240" w:lineRule="auto"/>
        <w:ind w:left="9639" w:right="140"/>
        <w:jc w:val="center"/>
        <w:rPr>
          <w:rFonts w:ascii="Sylfaen" w:hAnsi="Sylfaen"/>
          <w:sz w:val="24"/>
          <w:szCs w:val="24"/>
          <w:lang w:val="en-US"/>
        </w:rPr>
      </w:pPr>
      <w:r w:rsidRPr="003C648D">
        <w:rPr>
          <w:rFonts w:ascii="Sylfaen" w:hAnsi="Sylfaen"/>
          <w:sz w:val="24"/>
          <w:szCs w:val="24"/>
        </w:rPr>
        <w:t>от 19 мая 2015 г. № 10</w:t>
      </w:r>
    </w:p>
    <w:p w:rsidR="003C648D" w:rsidRPr="003C648D" w:rsidRDefault="003C648D" w:rsidP="003C648D">
      <w:pPr>
        <w:pStyle w:val="Bodytext20"/>
        <w:shd w:val="clear" w:color="auto" w:fill="auto"/>
        <w:spacing w:before="0" w:after="120" w:line="240" w:lineRule="auto"/>
        <w:ind w:left="9639" w:right="140"/>
        <w:jc w:val="center"/>
        <w:rPr>
          <w:rFonts w:ascii="Sylfaen" w:hAnsi="Sylfaen"/>
          <w:sz w:val="24"/>
          <w:szCs w:val="24"/>
          <w:lang w:val="en-US"/>
        </w:rPr>
      </w:pPr>
    </w:p>
    <w:p w:rsidR="00B578C7" w:rsidRPr="003C648D" w:rsidRDefault="002C7D12" w:rsidP="003C648D">
      <w:pPr>
        <w:pStyle w:val="Heading20"/>
        <w:keepNext/>
        <w:keepLines/>
        <w:shd w:val="clear" w:color="auto" w:fill="auto"/>
        <w:spacing w:before="0" w:after="120" w:line="240" w:lineRule="auto"/>
        <w:ind w:left="220"/>
        <w:rPr>
          <w:rFonts w:ascii="Sylfaen" w:hAnsi="Sylfaen"/>
          <w:sz w:val="24"/>
          <w:szCs w:val="24"/>
        </w:rPr>
      </w:pPr>
      <w:r w:rsidRPr="003C648D">
        <w:rPr>
          <w:rStyle w:val="Heading2Spacing2pt"/>
          <w:rFonts w:ascii="Sylfaen" w:hAnsi="Sylfaen"/>
          <w:b/>
          <w:bCs/>
          <w:spacing w:val="0"/>
          <w:sz w:val="24"/>
          <w:szCs w:val="24"/>
        </w:rPr>
        <w:t>ПЕРЕЧЕНЬ</w:t>
      </w:r>
    </w:p>
    <w:p w:rsidR="00B578C7" w:rsidRDefault="002C7D12" w:rsidP="003C648D">
      <w:pPr>
        <w:pStyle w:val="Heading20"/>
        <w:keepNext/>
        <w:keepLines/>
        <w:shd w:val="clear" w:color="auto" w:fill="auto"/>
        <w:spacing w:before="0" w:after="120" w:line="240" w:lineRule="auto"/>
        <w:ind w:left="440"/>
        <w:rPr>
          <w:rFonts w:ascii="Sylfaen" w:hAnsi="Sylfaen"/>
          <w:sz w:val="24"/>
          <w:szCs w:val="24"/>
          <w:lang w:val="en-US"/>
        </w:rPr>
      </w:pPr>
      <w:r w:rsidRPr="003C648D">
        <w:rPr>
          <w:rFonts w:ascii="Sylfaen" w:hAnsi="Sylfaen"/>
          <w:sz w:val="24"/>
          <w:szCs w:val="24"/>
        </w:rPr>
        <w:t>международных актов, с которыми государствам - членам Евразийского экономического союза рекомендуется гармонизировать национальные программы и ветеринарно-санитарные правила</w:t>
      </w:r>
      <w:r w:rsidR="003C648D">
        <w:rPr>
          <w:rFonts w:ascii="Sylfaen" w:hAnsi="Sylfaen"/>
          <w:sz w:val="24"/>
          <w:szCs w:val="24"/>
          <w:lang w:val="en-US"/>
        </w:rPr>
        <w:t xml:space="preserve"> </w:t>
      </w:r>
      <w:r w:rsidRPr="003C648D">
        <w:rPr>
          <w:rFonts w:ascii="Sylfaen" w:hAnsi="Sylfaen"/>
          <w:sz w:val="24"/>
          <w:szCs w:val="24"/>
        </w:rPr>
        <w:t>по контролю, профилактике и борьбе с сальмонеллезом птицы</w:t>
      </w:r>
    </w:p>
    <w:p w:rsidR="003C648D" w:rsidRPr="003C648D" w:rsidRDefault="003C648D" w:rsidP="003C648D">
      <w:pPr>
        <w:pStyle w:val="Heading20"/>
        <w:keepNext/>
        <w:keepLines/>
        <w:shd w:val="clear" w:color="auto" w:fill="auto"/>
        <w:spacing w:before="0" w:after="120" w:line="240" w:lineRule="auto"/>
        <w:ind w:left="440"/>
        <w:rPr>
          <w:rFonts w:ascii="Sylfaen" w:hAnsi="Sylfaen"/>
          <w:sz w:val="24"/>
          <w:szCs w:val="24"/>
          <w:lang w:val="en-US"/>
        </w:rPr>
      </w:pPr>
    </w:p>
    <w:tbl>
      <w:tblPr>
        <w:tblOverlap w:val="never"/>
        <w:tblW w:w="1425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76"/>
        <w:gridCol w:w="2704"/>
        <w:gridCol w:w="2704"/>
        <w:gridCol w:w="2704"/>
        <w:gridCol w:w="2862"/>
      </w:tblGrid>
      <w:tr w:rsidR="003C648D" w:rsidRPr="003C648D" w:rsidTr="00724396">
        <w:trPr>
          <w:jc w:val="center"/>
        </w:trPr>
        <w:tc>
          <w:tcPr>
            <w:tcW w:w="32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648D" w:rsidRPr="003C648D" w:rsidRDefault="003C648D" w:rsidP="003C648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C648D">
              <w:rPr>
                <w:rStyle w:val="Bodytext211pt"/>
                <w:rFonts w:ascii="Sylfaen" w:hAnsi="Sylfaen"/>
                <w:sz w:val="24"/>
                <w:szCs w:val="24"/>
              </w:rPr>
              <w:t>Наименование</w:t>
            </w:r>
            <w:r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3C648D">
              <w:rPr>
                <w:rStyle w:val="Bodytext211pt"/>
                <w:rFonts w:ascii="Sylfaen" w:hAnsi="Sylfaen"/>
                <w:sz w:val="24"/>
                <w:szCs w:val="24"/>
              </w:rPr>
              <w:t>международного акта</w:t>
            </w:r>
          </w:p>
        </w:tc>
        <w:tc>
          <w:tcPr>
            <w:tcW w:w="1097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648D" w:rsidRPr="003C648D" w:rsidRDefault="003C648D" w:rsidP="003C648D">
            <w:pPr>
              <w:spacing w:after="120"/>
              <w:jc w:val="center"/>
            </w:pPr>
            <w:r w:rsidRPr="003C648D">
              <w:rPr>
                <w:rStyle w:val="Bodytext211pt"/>
                <w:rFonts w:ascii="Sylfaen" w:eastAsia="Sylfaen" w:hAnsi="Sylfaen"/>
                <w:sz w:val="24"/>
                <w:szCs w:val="24"/>
              </w:rPr>
              <w:t>Область гармонизации</w:t>
            </w:r>
          </w:p>
        </w:tc>
      </w:tr>
      <w:tr w:rsidR="003C648D" w:rsidRPr="003C648D" w:rsidTr="003C648D">
        <w:trPr>
          <w:jc w:val="center"/>
        </w:trPr>
        <w:tc>
          <w:tcPr>
            <w:tcW w:w="3276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C648D" w:rsidRPr="003C648D" w:rsidRDefault="003C648D" w:rsidP="003C648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648D" w:rsidRPr="003C648D" w:rsidRDefault="003C648D" w:rsidP="003C648D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/>
                <w:sz w:val="24"/>
                <w:szCs w:val="24"/>
              </w:rPr>
            </w:pPr>
            <w:r w:rsidRPr="003C648D">
              <w:rPr>
                <w:rStyle w:val="Bodytext211pt"/>
                <w:rFonts w:ascii="Sylfaen" w:hAnsi="Sylfaen"/>
                <w:sz w:val="24"/>
                <w:szCs w:val="24"/>
              </w:rPr>
              <w:t>Республика Армения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648D" w:rsidRPr="003C648D" w:rsidRDefault="003C648D" w:rsidP="003C648D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/>
                <w:sz w:val="24"/>
                <w:szCs w:val="24"/>
              </w:rPr>
            </w:pPr>
            <w:r w:rsidRPr="003C648D">
              <w:rPr>
                <w:rStyle w:val="Bodytext211pt"/>
                <w:rFonts w:ascii="Sylfaen" w:hAnsi="Sylfaen"/>
                <w:sz w:val="24"/>
                <w:szCs w:val="24"/>
              </w:rPr>
              <w:t>Республика Беларусь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648D" w:rsidRPr="003C648D" w:rsidRDefault="003C648D" w:rsidP="003C648D">
            <w:pPr>
              <w:pStyle w:val="Bodytext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3C648D">
              <w:rPr>
                <w:rStyle w:val="Bodytext211pt"/>
                <w:rFonts w:ascii="Sylfaen" w:hAnsi="Sylfaen"/>
                <w:sz w:val="24"/>
                <w:szCs w:val="24"/>
              </w:rPr>
              <w:t>Республика Казахстан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648D" w:rsidRPr="003C648D" w:rsidRDefault="003C648D" w:rsidP="003C648D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/>
                <w:sz w:val="24"/>
                <w:szCs w:val="24"/>
              </w:rPr>
            </w:pPr>
            <w:r w:rsidRPr="003C648D">
              <w:rPr>
                <w:rStyle w:val="Bodytext211pt"/>
                <w:rFonts w:ascii="Sylfaen" w:hAnsi="Sylfaen"/>
                <w:sz w:val="24"/>
                <w:szCs w:val="24"/>
              </w:rPr>
              <w:t>Российская Федерация</w:t>
            </w:r>
          </w:p>
        </w:tc>
      </w:tr>
      <w:tr w:rsidR="00B578C7" w:rsidRPr="003C648D" w:rsidTr="003C648D">
        <w:trPr>
          <w:jc w:val="center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578C7" w:rsidRPr="003C648D" w:rsidRDefault="002C7D12" w:rsidP="003C648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C648D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578C7" w:rsidRPr="003C648D" w:rsidRDefault="002C7D12" w:rsidP="003C648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C648D">
              <w:rPr>
                <w:rStyle w:val="Bodytext211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578C7" w:rsidRPr="003C648D" w:rsidRDefault="002C7D12" w:rsidP="003C648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C648D">
              <w:rPr>
                <w:rStyle w:val="Bodytext211pt"/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578C7" w:rsidRPr="003C648D" w:rsidRDefault="002C7D12" w:rsidP="003C648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C648D">
              <w:rPr>
                <w:rStyle w:val="Bodytext211pt"/>
                <w:rFonts w:ascii="Sylfaen" w:hAnsi="Sylfaen"/>
                <w:sz w:val="24"/>
                <w:szCs w:val="24"/>
              </w:rPr>
              <w:t>4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578C7" w:rsidRPr="003C648D" w:rsidRDefault="002C7D12" w:rsidP="003C648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C648D">
              <w:rPr>
                <w:rStyle w:val="Bodytext211pt"/>
                <w:rFonts w:ascii="Sylfaen" w:hAnsi="Sylfaen"/>
                <w:sz w:val="24"/>
                <w:szCs w:val="24"/>
              </w:rPr>
              <w:t>5</w:t>
            </w:r>
          </w:p>
        </w:tc>
      </w:tr>
      <w:tr w:rsidR="00B578C7" w:rsidRPr="003C648D" w:rsidTr="003C648D">
        <w:trPr>
          <w:jc w:val="center"/>
        </w:trPr>
        <w:tc>
          <w:tcPr>
            <w:tcW w:w="3276" w:type="dxa"/>
            <w:tcBorders>
              <w:top w:val="single" w:sz="4" w:space="0" w:color="auto"/>
            </w:tcBorders>
            <w:shd w:val="clear" w:color="auto" w:fill="FFFFFF"/>
          </w:tcPr>
          <w:p w:rsidR="00B578C7" w:rsidRPr="003C648D" w:rsidRDefault="002C7D12" w:rsidP="003C6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C648D">
              <w:rPr>
                <w:rStyle w:val="Bodytext211pt"/>
                <w:rFonts w:ascii="Sylfaen" w:hAnsi="Sylfaen"/>
                <w:sz w:val="24"/>
                <w:szCs w:val="24"/>
              </w:rPr>
              <w:t>1. Кодекс здоровья наземных животных Международного эпизоотического бюро</w:t>
            </w:r>
          </w:p>
        </w:tc>
        <w:tc>
          <w:tcPr>
            <w:tcW w:w="270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578C7" w:rsidRPr="003C648D" w:rsidRDefault="002C7D12" w:rsidP="003C6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C648D">
              <w:rPr>
                <w:rStyle w:val="Bodytext211pt"/>
                <w:rFonts w:ascii="Sylfaen" w:hAnsi="Sylfaen"/>
                <w:sz w:val="24"/>
                <w:szCs w:val="24"/>
              </w:rPr>
              <w:t>размещение и конструкция птицеводческих хозяйств (статья 6.4.4)</w:t>
            </w:r>
            <w:r w:rsidR="003C648D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3C648D">
              <w:rPr>
                <w:rStyle w:val="Bodytext211pt"/>
                <w:rFonts w:ascii="Sylfaen" w:hAnsi="Sylfaen"/>
                <w:sz w:val="24"/>
                <w:szCs w:val="24"/>
              </w:rPr>
              <w:t>функционирование птицеводческих хозяйств (подпункт «а» пункта 1 и</w:t>
            </w:r>
            <w:r w:rsidR="003C648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3C648D">
              <w:rPr>
                <w:rStyle w:val="Bodytext211pt"/>
                <w:rFonts w:ascii="Sylfaen" w:hAnsi="Sylfaen"/>
                <w:sz w:val="24"/>
                <w:szCs w:val="24"/>
              </w:rPr>
              <w:t>подпункт «а» пункта 2 статьи 6.4.5)</w:t>
            </w:r>
            <w:r w:rsidR="003C648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3C648D">
              <w:rPr>
                <w:rStyle w:val="Bodytext211pt"/>
                <w:rFonts w:ascii="Sylfaen" w:hAnsi="Sylfaen"/>
                <w:sz w:val="24"/>
                <w:szCs w:val="24"/>
              </w:rPr>
              <w:t>профилактика болезни (статья 6.4.7)</w:t>
            </w:r>
          </w:p>
        </w:tc>
        <w:tc>
          <w:tcPr>
            <w:tcW w:w="2704" w:type="dxa"/>
            <w:tcBorders>
              <w:top w:val="single" w:sz="4" w:space="0" w:color="auto"/>
            </w:tcBorders>
            <w:shd w:val="clear" w:color="auto" w:fill="FFFFFF"/>
          </w:tcPr>
          <w:p w:rsidR="00B578C7" w:rsidRPr="003C648D" w:rsidRDefault="002C7D12" w:rsidP="003C6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C648D">
              <w:rPr>
                <w:rStyle w:val="Bodytext211pt"/>
                <w:rFonts w:ascii="Sylfaen" w:hAnsi="Sylfaen"/>
                <w:sz w:val="24"/>
                <w:szCs w:val="24"/>
              </w:rPr>
              <w:t>функционирование птицеводческих хозяйств (подпункт «а» пункта 1 и</w:t>
            </w:r>
            <w:r w:rsidR="003C648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3C648D">
              <w:rPr>
                <w:rStyle w:val="Bodytext211pt"/>
                <w:rFonts w:ascii="Sylfaen" w:hAnsi="Sylfaen"/>
                <w:sz w:val="24"/>
                <w:szCs w:val="24"/>
              </w:rPr>
              <w:t>подпункт «а» пункта 2 статьи 6.4.5)</w:t>
            </w:r>
            <w:r w:rsidR="003C648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3C648D">
              <w:rPr>
                <w:rStyle w:val="Bodytext211pt"/>
                <w:rFonts w:ascii="Sylfaen" w:hAnsi="Sylfaen"/>
                <w:sz w:val="24"/>
                <w:szCs w:val="24"/>
              </w:rPr>
              <w:t>профилактика болезни (статья 6.4.7)</w:t>
            </w:r>
          </w:p>
        </w:tc>
        <w:tc>
          <w:tcPr>
            <w:tcW w:w="270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578C7" w:rsidRPr="003C648D" w:rsidRDefault="002C7D12" w:rsidP="003C6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C648D">
              <w:rPr>
                <w:rStyle w:val="Bodytext211pt"/>
                <w:rFonts w:ascii="Sylfaen" w:hAnsi="Sylfaen"/>
                <w:sz w:val="24"/>
                <w:szCs w:val="24"/>
              </w:rPr>
              <w:t>размещение и конструкция птицеводческих хозяйств (статья 6.4.4)</w:t>
            </w:r>
            <w:r w:rsidR="003C648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3C648D">
              <w:rPr>
                <w:rStyle w:val="Bodytext211pt"/>
                <w:rFonts w:ascii="Sylfaen" w:hAnsi="Sylfaen"/>
                <w:sz w:val="24"/>
                <w:szCs w:val="24"/>
              </w:rPr>
              <w:t>функционирование птицеводческих хозяйств (подпункт «а» пункта 1 и</w:t>
            </w:r>
            <w:r w:rsidR="003C648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3C648D">
              <w:rPr>
                <w:rStyle w:val="Bodytext211pt"/>
                <w:rFonts w:ascii="Sylfaen" w:hAnsi="Sylfaen"/>
                <w:sz w:val="24"/>
                <w:szCs w:val="24"/>
              </w:rPr>
              <w:t>подпункт «а» пункта 2 статьи 6.4.5)</w:t>
            </w:r>
            <w:r w:rsidR="003C648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3C648D">
              <w:rPr>
                <w:rStyle w:val="Bodytext211pt"/>
                <w:rFonts w:ascii="Sylfaen" w:hAnsi="Sylfaen"/>
                <w:sz w:val="24"/>
                <w:szCs w:val="24"/>
              </w:rPr>
              <w:t>профилактика болезни (статья 6.4.7)</w:t>
            </w:r>
          </w:p>
        </w:tc>
        <w:tc>
          <w:tcPr>
            <w:tcW w:w="2862" w:type="dxa"/>
            <w:tcBorders>
              <w:top w:val="single" w:sz="4" w:space="0" w:color="auto"/>
            </w:tcBorders>
            <w:shd w:val="clear" w:color="auto" w:fill="FFFFFF"/>
          </w:tcPr>
          <w:p w:rsidR="00B578C7" w:rsidRPr="003C648D" w:rsidRDefault="002C7D12" w:rsidP="003C6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C648D">
              <w:rPr>
                <w:rStyle w:val="Bodytext211pt"/>
                <w:rFonts w:ascii="Sylfaen" w:hAnsi="Sylfaen"/>
                <w:sz w:val="24"/>
                <w:szCs w:val="24"/>
              </w:rPr>
              <w:t>профилактика болезни (статья 6.4.7)</w:t>
            </w:r>
          </w:p>
        </w:tc>
      </w:tr>
    </w:tbl>
    <w:p w:rsidR="00B578C7" w:rsidRPr="003C648D" w:rsidRDefault="00B578C7" w:rsidP="003C648D">
      <w:pPr>
        <w:spacing w:after="120"/>
      </w:pPr>
    </w:p>
    <w:tbl>
      <w:tblPr>
        <w:tblOverlap w:val="never"/>
        <w:tblW w:w="1425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83"/>
        <w:gridCol w:w="2700"/>
        <w:gridCol w:w="2704"/>
        <w:gridCol w:w="2704"/>
        <w:gridCol w:w="2862"/>
      </w:tblGrid>
      <w:tr w:rsidR="003C648D" w:rsidRPr="003C648D" w:rsidTr="003C648D">
        <w:trPr>
          <w:jc w:val="center"/>
        </w:trPr>
        <w:tc>
          <w:tcPr>
            <w:tcW w:w="328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648D" w:rsidRPr="003C648D" w:rsidRDefault="003C648D" w:rsidP="003C648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C648D">
              <w:rPr>
                <w:rStyle w:val="Bodytext211pt"/>
                <w:rFonts w:ascii="Sylfaen" w:hAnsi="Sylfaen"/>
                <w:sz w:val="24"/>
                <w:szCs w:val="24"/>
              </w:rPr>
              <w:t>Наименование</w:t>
            </w:r>
            <w:r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3C648D">
              <w:rPr>
                <w:rStyle w:val="Bodytext211pt"/>
                <w:rFonts w:ascii="Sylfaen" w:hAnsi="Sylfaen"/>
                <w:sz w:val="24"/>
                <w:szCs w:val="24"/>
              </w:rPr>
              <w:t>международного акта</w:t>
            </w:r>
          </w:p>
        </w:tc>
        <w:tc>
          <w:tcPr>
            <w:tcW w:w="1097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648D" w:rsidRPr="003C648D" w:rsidRDefault="003C648D" w:rsidP="003C648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C648D">
              <w:rPr>
                <w:rStyle w:val="Bodytext211pt"/>
                <w:rFonts w:ascii="Sylfaen" w:hAnsi="Sylfaen"/>
                <w:sz w:val="24"/>
                <w:szCs w:val="24"/>
              </w:rPr>
              <w:t>Область гармонизации</w:t>
            </w:r>
          </w:p>
        </w:tc>
      </w:tr>
      <w:tr w:rsidR="003C648D" w:rsidRPr="003C648D" w:rsidTr="003C648D">
        <w:trPr>
          <w:jc w:val="center"/>
        </w:trPr>
        <w:tc>
          <w:tcPr>
            <w:tcW w:w="3283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C648D" w:rsidRPr="003C648D" w:rsidRDefault="003C648D" w:rsidP="003C648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648D" w:rsidRPr="003C648D" w:rsidRDefault="003C648D" w:rsidP="003C648D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/>
                <w:sz w:val="24"/>
                <w:szCs w:val="24"/>
              </w:rPr>
            </w:pPr>
            <w:r w:rsidRPr="003C648D">
              <w:rPr>
                <w:rStyle w:val="Bodytext211pt"/>
                <w:rFonts w:ascii="Sylfaen" w:hAnsi="Sylfaen"/>
                <w:sz w:val="24"/>
                <w:szCs w:val="24"/>
              </w:rPr>
              <w:t>Республика Армения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648D" w:rsidRPr="003C648D" w:rsidRDefault="003C648D" w:rsidP="003C648D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/>
                <w:sz w:val="24"/>
                <w:szCs w:val="24"/>
              </w:rPr>
            </w:pPr>
            <w:r w:rsidRPr="003C648D">
              <w:rPr>
                <w:rStyle w:val="Bodytext211pt"/>
                <w:rFonts w:ascii="Sylfaen" w:hAnsi="Sylfaen"/>
                <w:sz w:val="24"/>
                <w:szCs w:val="24"/>
              </w:rPr>
              <w:t>Республика Беларусь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648D" w:rsidRPr="003C648D" w:rsidRDefault="003C648D" w:rsidP="003C648D">
            <w:pPr>
              <w:pStyle w:val="Bodytext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3C648D">
              <w:rPr>
                <w:rStyle w:val="Bodytext211pt"/>
                <w:rFonts w:ascii="Sylfaen" w:hAnsi="Sylfaen"/>
                <w:sz w:val="24"/>
                <w:szCs w:val="24"/>
              </w:rPr>
              <w:t>Республика Казахстан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648D" w:rsidRPr="003C648D" w:rsidRDefault="003C648D" w:rsidP="003C648D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/>
                <w:sz w:val="24"/>
                <w:szCs w:val="24"/>
              </w:rPr>
            </w:pPr>
            <w:r w:rsidRPr="003C648D">
              <w:rPr>
                <w:rStyle w:val="Bodytext211pt"/>
                <w:rFonts w:ascii="Sylfaen" w:hAnsi="Sylfaen"/>
                <w:sz w:val="24"/>
                <w:szCs w:val="24"/>
              </w:rPr>
              <w:t>Российская Федерация</w:t>
            </w:r>
          </w:p>
        </w:tc>
      </w:tr>
      <w:tr w:rsidR="00B578C7" w:rsidRPr="003C648D" w:rsidTr="003C648D">
        <w:trPr>
          <w:jc w:val="center"/>
        </w:trPr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78C7" w:rsidRPr="003C648D" w:rsidRDefault="002C7D12" w:rsidP="003C648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C648D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78C7" w:rsidRPr="003C648D" w:rsidRDefault="002C7D12" w:rsidP="003C648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C648D">
              <w:rPr>
                <w:rStyle w:val="Bodytext211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78C7" w:rsidRPr="003C648D" w:rsidRDefault="002C7D12" w:rsidP="003C648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C648D">
              <w:rPr>
                <w:rStyle w:val="Bodytext211pt"/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78C7" w:rsidRPr="003C648D" w:rsidRDefault="002C7D12" w:rsidP="003C648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C648D">
              <w:rPr>
                <w:rStyle w:val="Bodytext211pt"/>
                <w:rFonts w:ascii="Sylfaen" w:hAnsi="Sylfaen"/>
                <w:sz w:val="24"/>
                <w:szCs w:val="24"/>
              </w:rPr>
              <w:t>4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578C7" w:rsidRPr="003C648D" w:rsidRDefault="002C7D12" w:rsidP="003C648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C648D">
              <w:rPr>
                <w:rStyle w:val="Bodytext211pt"/>
                <w:rFonts w:ascii="Sylfaen" w:hAnsi="Sylfaen"/>
                <w:sz w:val="24"/>
                <w:szCs w:val="24"/>
              </w:rPr>
              <w:t>5</w:t>
            </w:r>
          </w:p>
        </w:tc>
      </w:tr>
      <w:tr w:rsidR="00B578C7" w:rsidRPr="003C648D" w:rsidTr="003C648D">
        <w:trPr>
          <w:jc w:val="center"/>
        </w:trPr>
        <w:tc>
          <w:tcPr>
            <w:tcW w:w="328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578C7" w:rsidRPr="003C648D" w:rsidRDefault="002C7D12" w:rsidP="003C648D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3C648D">
              <w:rPr>
                <w:rStyle w:val="Bodytext211pt"/>
                <w:rFonts w:ascii="Sylfaen" w:hAnsi="Sylfaen"/>
                <w:sz w:val="24"/>
                <w:szCs w:val="24"/>
              </w:rPr>
              <w:t>2. Регламент (ЕС)</w:t>
            </w:r>
            <w:r w:rsidR="003C648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3C648D">
              <w:rPr>
                <w:rStyle w:val="Bodytext211pt"/>
                <w:rFonts w:ascii="Sylfaen" w:hAnsi="Sylfaen"/>
                <w:sz w:val="24"/>
                <w:szCs w:val="24"/>
              </w:rPr>
              <w:t>№ 2160/2003 Европейского Парламента и Совета от 17 ноября 2003 года по контролю сальмонеллы и других пищевых зоонозных агентов</w:t>
            </w:r>
          </w:p>
        </w:tc>
        <w:tc>
          <w:tcPr>
            <w:tcW w:w="2700" w:type="dxa"/>
            <w:tcBorders>
              <w:top w:val="single" w:sz="4" w:space="0" w:color="auto"/>
            </w:tcBorders>
            <w:shd w:val="clear" w:color="auto" w:fill="FFFFFF"/>
          </w:tcPr>
          <w:p w:rsidR="00B578C7" w:rsidRPr="003C648D" w:rsidRDefault="002C7D12" w:rsidP="003C6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C648D">
              <w:rPr>
                <w:rStyle w:val="Bodytext211pt"/>
                <w:rFonts w:ascii="Sylfaen" w:hAnsi="Sylfaen"/>
                <w:sz w:val="24"/>
                <w:szCs w:val="24"/>
              </w:rPr>
              <w:t>структура национальных программ контроля (пункты 1.1 -1.4, 1.6, 1.9, 1.10, 2.1 ֊2.3,</w:t>
            </w:r>
            <w:r w:rsidR="003C648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3C648D">
              <w:rPr>
                <w:rStyle w:val="Bodytext211pt"/>
                <w:rFonts w:ascii="Sylfaen" w:hAnsi="Sylfaen"/>
                <w:sz w:val="24"/>
                <w:szCs w:val="24"/>
              </w:rPr>
              <w:t>2.5 - 2.7 приложения II)</w:t>
            </w:r>
          </w:p>
        </w:tc>
        <w:tc>
          <w:tcPr>
            <w:tcW w:w="2704" w:type="dxa"/>
            <w:tcBorders>
              <w:top w:val="single" w:sz="4" w:space="0" w:color="auto"/>
            </w:tcBorders>
            <w:shd w:val="clear" w:color="auto" w:fill="FFFFFF"/>
          </w:tcPr>
          <w:p w:rsidR="00B578C7" w:rsidRPr="003C648D" w:rsidRDefault="002C7D12" w:rsidP="003C6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C648D">
              <w:rPr>
                <w:rStyle w:val="Bodytext211pt"/>
                <w:rFonts w:ascii="Sylfaen" w:hAnsi="Sylfaen"/>
                <w:sz w:val="24"/>
                <w:szCs w:val="24"/>
              </w:rPr>
              <w:t>структура национальных программ контроля (пункты 1.1, 1.2, 1.10, 2.1 - 2.3 приложения II)</w:t>
            </w:r>
          </w:p>
        </w:tc>
        <w:tc>
          <w:tcPr>
            <w:tcW w:w="270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578C7" w:rsidRPr="003C648D" w:rsidRDefault="002C7D12" w:rsidP="003C648D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3C648D">
              <w:rPr>
                <w:rStyle w:val="Bodytext211pt"/>
                <w:rFonts w:ascii="Sylfaen" w:hAnsi="Sylfaen"/>
                <w:sz w:val="24"/>
                <w:szCs w:val="24"/>
              </w:rPr>
              <w:t>структура национальных программ контроля (пункты 1.1, 1.2, 1.6, 1.10, 2.1-23,2.5-2.7 приложения II)</w:t>
            </w:r>
          </w:p>
        </w:tc>
        <w:tc>
          <w:tcPr>
            <w:tcW w:w="2862" w:type="dxa"/>
            <w:tcBorders>
              <w:top w:val="single" w:sz="4" w:space="0" w:color="auto"/>
            </w:tcBorders>
            <w:shd w:val="clear" w:color="auto" w:fill="FFFFFF"/>
          </w:tcPr>
          <w:p w:rsidR="00B578C7" w:rsidRPr="003C648D" w:rsidRDefault="002C7D12" w:rsidP="003C6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C648D">
              <w:rPr>
                <w:rStyle w:val="Bodytext211pt"/>
                <w:rFonts w:ascii="Sylfaen" w:hAnsi="Sylfaen"/>
                <w:sz w:val="24"/>
                <w:szCs w:val="24"/>
              </w:rPr>
              <w:t>структура национальных программ контроля (пункты 1.2 - 1.4, 1.9, 1.10, 2.1, 2.2, 2.5 и 2.7 приложения II)</w:t>
            </w:r>
          </w:p>
        </w:tc>
      </w:tr>
      <w:tr w:rsidR="00B578C7" w:rsidRPr="003C648D" w:rsidTr="003C648D">
        <w:trPr>
          <w:jc w:val="center"/>
        </w:trPr>
        <w:tc>
          <w:tcPr>
            <w:tcW w:w="3283" w:type="dxa"/>
            <w:shd w:val="clear" w:color="auto" w:fill="FFFFFF"/>
            <w:vAlign w:val="center"/>
          </w:tcPr>
          <w:p w:rsidR="00B578C7" w:rsidRPr="003C648D" w:rsidRDefault="002C7D12" w:rsidP="003C648D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3C648D">
              <w:rPr>
                <w:rStyle w:val="Bodytext211pt"/>
                <w:rFonts w:ascii="Sylfaen" w:hAnsi="Sylfaen"/>
                <w:sz w:val="24"/>
                <w:szCs w:val="24"/>
              </w:rPr>
              <w:t>3. Кодекс гигиенической практики для яиц и яйцепродуктов (САС/ЯСР 15-1976)</w:t>
            </w:r>
          </w:p>
        </w:tc>
        <w:tc>
          <w:tcPr>
            <w:tcW w:w="2700" w:type="dxa"/>
            <w:shd w:val="clear" w:color="auto" w:fill="FFFFFF"/>
          </w:tcPr>
          <w:p w:rsidR="00B578C7" w:rsidRPr="003C648D" w:rsidRDefault="002C7D12" w:rsidP="003C6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C648D">
              <w:rPr>
                <w:rStyle w:val="Bodytext211pt"/>
                <w:rFonts w:ascii="Sylfaen" w:hAnsi="Sylfaen"/>
                <w:sz w:val="24"/>
                <w:szCs w:val="24"/>
              </w:rPr>
              <w:t>гигиена при производстве яиц (пункт 3.3)</w:t>
            </w:r>
          </w:p>
        </w:tc>
        <w:tc>
          <w:tcPr>
            <w:tcW w:w="2704" w:type="dxa"/>
            <w:shd w:val="clear" w:color="auto" w:fill="FFFFFF"/>
          </w:tcPr>
          <w:p w:rsidR="00B578C7" w:rsidRPr="003C648D" w:rsidRDefault="002C7D12" w:rsidP="003C6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C648D">
              <w:rPr>
                <w:rStyle w:val="Bodytext211pt"/>
                <w:rFonts w:ascii="Sylfaen" w:hAnsi="Sylfaen"/>
                <w:sz w:val="24"/>
                <w:szCs w:val="24"/>
              </w:rPr>
              <w:t>гигиена при производстве яиц (пункт 3.3)</w:t>
            </w:r>
          </w:p>
        </w:tc>
        <w:tc>
          <w:tcPr>
            <w:tcW w:w="2704" w:type="dxa"/>
            <w:shd w:val="clear" w:color="auto" w:fill="FFFFFF"/>
          </w:tcPr>
          <w:p w:rsidR="00B578C7" w:rsidRPr="003C648D" w:rsidRDefault="002C7D12" w:rsidP="003C648D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3C648D">
              <w:rPr>
                <w:rStyle w:val="Bodytext211pt"/>
                <w:rFonts w:ascii="Sylfaen" w:hAnsi="Sylfaen"/>
                <w:sz w:val="24"/>
                <w:szCs w:val="24"/>
              </w:rPr>
              <w:t>гигиена при производстве яиц (пункт 3.3)</w:t>
            </w:r>
          </w:p>
        </w:tc>
        <w:tc>
          <w:tcPr>
            <w:tcW w:w="2862" w:type="dxa"/>
            <w:shd w:val="clear" w:color="auto" w:fill="FFFFFF"/>
          </w:tcPr>
          <w:p w:rsidR="00B578C7" w:rsidRPr="003C648D" w:rsidRDefault="002C7D12" w:rsidP="003C6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C648D">
              <w:rPr>
                <w:rStyle w:val="Bodytext211pt"/>
                <w:rFonts w:ascii="Sylfaen" w:hAnsi="Sylfaen"/>
                <w:sz w:val="24"/>
                <w:szCs w:val="24"/>
              </w:rPr>
              <w:t>гигиена при производстве яиц (пункт 3.3)</w:t>
            </w:r>
          </w:p>
        </w:tc>
      </w:tr>
      <w:tr w:rsidR="00B578C7" w:rsidRPr="003C648D" w:rsidTr="003C648D">
        <w:trPr>
          <w:jc w:val="center"/>
        </w:trPr>
        <w:tc>
          <w:tcPr>
            <w:tcW w:w="3283" w:type="dxa"/>
            <w:shd w:val="clear" w:color="auto" w:fill="FFFFFF"/>
            <w:vAlign w:val="center"/>
          </w:tcPr>
          <w:p w:rsidR="00B578C7" w:rsidRPr="003C648D" w:rsidRDefault="002C7D12" w:rsidP="003C648D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3C648D">
              <w:rPr>
                <w:rStyle w:val="Bodytext211pt"/>
                <w:rFonts w:ascii="Sylfaen" w:hAnsi="Sylfaen"/>
                <w:sz w:val="24"/>
                <w:szCs w:val="24"/>
              </w:rPr>
              <w:t>4. Регламент (ЕС)</w:t>
            </w:r>
            <w:r w:rsidR="003C648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3C648D">
              <w:rPr>
                <w:rStyle w:val="Bodytext211pt"/>
                <w:rFonts w:ascii="Sylfaen" w:hAnsi="Sylfaen"/>
                <w:sz w:val="24"/>
                <w:szCs w:val="24"/>
              </w:rPr>
              <w:t xml:space="preserve">№ 1177/2006 Европейского Парламента и Совета от 1 августа 2006 года по применению Регламента (ЕС) №2160/2003 Европейского Парламента и Совета от 17 ноября 2003 года в отношении требований к применению специфических методов </w:t>
            </w:r>
            <w:r w:rsidRPr="003C648D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контроля в рамках национальных программ контроля сальмонеллы у домашней птицы</w:t>
            </w:r>
          </w:p>
        </w:tc>
        <w:tc>
          <w:tcPr>
            <w:tcW w:w="2700" w:type="dxa"/>
            <w:shd w:val="clear" w:color="auto" w:fill="FFFFFF"/>
          </w:tcPr>
          <w:p w:rsidR="00B578C7" w:rsidRPr="003C648D" w:rsidRDefault="002C7D12" w:rsidP="003C6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C648D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порядок применения антибактериальных препаратов (статья 2)</w:t>
            </w:r>
            <w:r w:rsidR="003C648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3C648D">
              <w:rPr>
                <w:rStyle w:val="Bodytext211pt"/>
                <w:rFonts w:ascii="Sylfaen" w:hAnsi="Sylfaen"/>
                <w:sz w:val="24"/>
                <w:szCs w:val="24"/>
              </w:rPr>
              <w:t>условия применения вакцин (статья 3)</w:t>
            </w:r>
          </w:p>
        </w:tc>
        <w:tc>
          <w:tcPr>
            <w:tcW w:w="2704" w:type="dxa"/>
            <w:shd w:val="clear" w:color="auto" w:fill="FFFFFF"/>
          </w:tcPr>
          <w:p w:rsidR="00B578C7" w:rsidRPr="003C648D" w:rsidRDefault="00B578C7" w:rsidP="003C648D">
            <w:pPr>
              <w:spacing w:after="120"/>
            </w:pPr>
          </w:p>
        </w:tc>
        <w:tc>
          <w:tcPr>
            <w:tcW w:w="2704" w:type="dxa"/>
            <w:shd w:val="clear" w:color="auto" w:fill="FFFFFF"/>
          </w:tcPr>
          <w:p w:rsidR="00B578C7" w:rsidRPr="003C648D" w:rsidRDefault="002C7D12" w:rsidP="003C648D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3C648D">
              <w:rPr>
                <w:rStyle w:val="Bodytext211pt"/>
                <w:rFonts w:ascii="Sylfaen" w:hAnsi="Sylfaen"/>
                <w:sz w:val="24"/>
                <w:szCs w:val="24"/>
              </w:rPr>
              <w:t>порядок применения антибактериальных препаратов (статья 2)</w:t>
            </w:r>
            <w:r w:rsidR="003C648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3C648D">
              <w:rPr>
                <w:rStyle w:val="Bodytext211pt"/>
                <w:rFonts w:ascii="Sylfaen" w:hAnsi="Sylfaen"/>
                <w:sz w:val="24"/>
                <w:szCs w:val="24"/>
              </w:rPr>
              <w:t>условия применения вакцин (статья 3)</w:t>
            </w:r>
          </w:p>
        </w:tc>
        <w:tc>
          <w:tcPr>
            <w:tcW w:w="2862" w:type="dxa"/>
            <w:shd w:val="clear" w:color="auto" w:fill="FFFFFF"/>
          </w:tcPr>
          <w:p w:rsidR="00B578C7" w:rsidRPr="003C648D" w:rsidRDefault="002C7D12" w:rsidP="003C6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C648D">
              <w:rPr>
                <w:rStyle w:val="Bodytext211pt"/>
                <w:rFonts w:ascii="Sylfaen" w:hAnsi="Sylfaen"/>
                <w:sz w:val="24"/>
                <w:szCs w:val="24"/>
              </w:rPr>
              <w:t>порядок применения антибактериальных препаратов (статья 2)</w:t>
            </w:r>
            <w:r w:rsidR="003C648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3C648D">
              <w:rPr>
                <w:rStyle w:val="Bodytext211pt"/>
                <w:rFonts w:ascii="Sylfaen" w:hAnsi="Sylfaen"/>
                <w:sz w:val="24"/>
                <w:szCs w:val="24"/>
              </w:rPr>
              <w:t>условия применения вакцин (статья 3)</w:t>
            </w:r>
          </w:p>
        </w:tc>
      </w:tr>
    </w:tbl>
    <w:p w:rsidR="00B578C7" w:rsidRPr="003C648D" w:rsidRDefault="00B578C7" w:rsidP="003C648D">
      <w:pPr>
        <w:spacing w:after="120"/>
      </w:pPr>
    </w:p>
    <w:p w:rsidR="00B578C7" w:rsidRPr="003C648D" w:rsidRDefault="00B578C7" w:rsidP="003C648D">
      <w:pPr>
        <w:spacing w:after="120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80"/>
        <w:gridCol w:w="2707"/>
        <w:gridCol w:w="2700"/>
        <w:gridCol w:w="2704"/>
        <w:gridCol w:w="2862"/>
      </w:tblGrid>
      <w:tr w:rsidR="00B578C7" w:rsidRPr="003C648D" w:rsidTr="003C648D">
        <w:trPr>
          <w:jc w:val="center"/>
        </w:trPr>
        <w:tc>
          <w:tcPr>
            <w:tcW w:w="32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78C7" w:rsidRPr="003C648D" w:rsidRDefault="002C7D12" w:rsidP="003C648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C648D">
              <w:rPr>
                <w:rStyle w:val="Bodytext211pt"/>
                <w:rFonts w:ascii="Sylfaen" w:hAnsi="Sylfaen"/>
                <w:sz w:val="24"/>
                <w:szCs w:val="24"/>
              </w:rPr>
              <w:t>Наименование международного акта</w:t>
            </w:r>
          </w:p>
        </w:tc>
        <w:tc>
          <w:tcPr>
            <w:tcW w:w="1097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578C7" w:rsidRPr="003C648D" w:rsidRDefault="002C7D12" w:rsidP="003C648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C648D">
              <w:rPr>
                <w:rStyle w:val="Bodytext211pt"/>
                <w:rFonts w:ascii="Sylfaen" w:hAnsi="Sylfaen"/>
                <w:sz w:val="24"/>
                <w:szCs w:val="24"/>
              </w:rPr>
              <w:t>Область гармонизации</w:t>
            </w:r>
          </w:p>
        </w:tc>
      </w:tr>
      <w:tr w:rsidR="00B578C7" w:rsidRPr="003C648D" w:rsidTr="003C648D">
        <w:trPr>
          <w:jc w:val="center"/>
        </w:trPr>
        <w:tc>
          <w:tcPr>
            <w:tcW w:w="328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578C7" w:rsidRPr="003C648D" w:rsidRDefault="00B578C7" w:rsidP="003C648D">
            <w:pPr>
              <w:spacing w:after="120"/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78C7" w:rsidRPr="003C648D" w:rsidRDefault="002C7D12" w:rsidP="003C648D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/>
                <w:sz w:val="24"/>
                <w:szCs w:val="24"/>
              </w:rPr>
            </w:pPr>
            <w:r w:rsidRPr="003C648D">
              <w:rPr>
                <w:rStyle w:val="Bodytext211pt"/>
                <w:rFonts w:ascii="Sylfaen" w:hAnsi="Sylfaen"/>
                <w:sz w:val="24"/>
                <w:szCs w:val="24"/>
              </w:rPr>
              <w:t>Республика Армения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78C7" w:rsidRPr="003C648D" w:rsidRDefault="002C7D12" w:rsidP="003C648D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/>
                <w:sz w:val="24"/>
                <w:szCs w:val="24"/>
              </w:rPr>
            </w:pPr>
            <w:r w:rsidRPr="003C648D">
              <w:rPr>
                <w:rStyle w:val="Bodytext211pt"/>
                <w:rFonts w:ascii="Sylfaen" w:hAnsi="Sylfaen"/>
                <w:sz w:val="24"/>
                <w:szCs w:val="24"/>
              </w:rPr>
              <w:t>Республика Беларусь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78C7" w:rsidRPr="003C648D" w:rsidRDefault="002C7D12" w:rsidP="003C648D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3C648D">
              <w:rPr>
                <w:rStyle w:val="Bodytext211pt"/>
                <w:rFonts w:ascii="Sylfaen" w:hAnsi="Sylfaen"/>
                <w:sz w:val="24"/>
                <w:szCs w:val="24"/>
              </w:rPr>
              <w:t>Республика Казахстан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578C7" w:rsidRPr="003C648D" w:rsidRDefault="002C7D12" w:rsidP="003C648D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/>
                <w:sz w:val="24"/>
                <w:szCs w:val="24"/>
              </w:rPr>
            </w:pPr>
            <w:r w:rsidRPr="003C648D">
              <w:rPr>
                <w:rStyle w:val="Bodytext211pt"/>
                <w:rFonts w:ascii="Sylfaen" w:hAnsi="Sylfaen"/>
                <w:sz w:val="24"/>
                <w:szCs w:val="24"/>
              </w:rPr>
              <w:t>Российская Федерация</w:t>
            </w:r>
          </w:p>
        </w:tc>
      </w:tr>
      <w:tr w:rsidR="00B578C7" w:rsidRPr="003C648D" w:rsidTr="003C648D">
        <w:trPr>
          <w:jc w:val="center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78C7" w:rsidRPr="003C648D" w:rsidRDefault="002C7D12" w:rsidP="003C648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C648D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78C7" w:rsidRPr="003C648D" w:rsidRDefault="002C7D12" w:rsidP="003C648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C648D">
              <w:rPr>
                <w:rStyle w:val="Bodytext211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78C7" w:rsidRPr="003C648D" w:rsidRDefault="002C7D12" w:rsidP="003C648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C648D">
              <w:rPr>
                <w:rStyle w:val="Bodytext211pt"/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78C7" w:rsidRPr="003C648D" w:rsidRDefault="002C7D12" w:rsidP="003C648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C648D">
              <w:rPr>
                <w:rStyle w:val="Bodytext211pt"/>
                <w:rFonts w:ascii="Sylfaen" w:hAnsi="Sylfaen"/>
                <w:sz w:val="24"/>
                <w:szCs w:val="24"/>
              </w:rPr>
              <w:t>4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578C7" w:rsidRPr="003C648D" w:rsidRDefault="002C7D12" w:rsidP="003C648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C648D">
              <w:rPr>
                <w:rStyle w:val="Bodytext211pt"/>
                <w:rFonts w:ascii="Sylfaen" w:hAnsi="Sylfaen"/>
                <w:sz w:val="24"/>
                <w:szCs w:val="24"/>
              </w:rPr>
              <w:t>5</w:t>
            </w:r>
          </w:p>
        </w:tc>
      </w:tr>
      <w:tr w:rsidR="00B578C7" w:rsidRPr="003C648D" w:rsidTr="003C648D">
        <w:trPr>
          <w:jc w:val="center"/>
        </w:trPr>
        <w:tc>
          <w:tcPr>
            <w:tcW w:w="328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578C7" w:rsidRPr="003C648D" w:rsidRDefault="002C7D12" w:rsidP="003C6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C648D">
              <w:rPr>
                <w:rStyle w:val="Bodytext211pt"/>
                <w:rFonts w:ascii="Sylfaen" w:hAnsi="Sylfaen"/>
                <w:sz w:val="24"/>
                <w:szCs w:val="24"/>
              </w:rPr>
              <w:t>5. Регламент (ЕС)</w:t>
            </w:r>
            <w:r w:rsidR="003C648D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3C648D">
              <w:rPr>
                <w:rStyle w:val="Bodytext211pt"/>
                <w:rFonts w:ascii="Sylfaen" w:hAnsi="Sylfaen"/>
                <w:sz w:val="24"/>
                <w:szCs w:val="24"/>
              </w:rPr>
              <w:t xml:space="preserve">№ 1003/2005 Европейского Парламента и Совета от 30 июня 2005 года в отношении основных целей по снижению распространения определенных серотипов сальмонелл у племенных стад </w:t>
            </w:r>
            <w:r w:rsidRPr="003C648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Gallus </w:t>
            </w:r>
            <w:proofErr w:type="spellStart"/>
            <w:r w:rsidRPr="003C648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gallus</w:t>
            </w:r>
            <w:proofErr w:type="spellEnd"/>
          </w:p>
        </w:tc>
        <w:tc>
          <w:tcPr>
            <w:tcW w:w="2707" w:type="dxa"/>
            <w:tcBorders>
              <w:top w:val="single" w:sz="4" w:space="0" w:color="auto"/>
            </w:tcBorders>
            <w:shd w:val="clear" w:color="auto" w:fill="FFFFFF"/>
          </w:tcPr>
          <w:p w:rsidR="00B578C7" w:rsidRPr="003C648D" w:rsidRDefault="002C7D12" w:rsidP="003C6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C648D">
              <w:rPr>
                <w:rStyle w:val="Bodytext211pt"/>
                <w:rFonts w:ascii="Sylfaen" w:hAnsi="Sylfaen"/>
                <w:sz w:val="24"/>
                <w:szCs w:val="24"/>
              </w:rPr>
              <w:t>схема тестирования для обнаружения и контроля сальмонеллы у родительских племенных стад (приложение)</w:t>
            </w:r>
          </w:p>
        </w:tc>
        <w:tc>
          <w:tcPr>
            <w:tcW w:w="2700" w:type="dxa"/>
            <w:tcBorders>
              <w:top w:val="single" w:sz="4" w:space="0" w:color="auto"/>
            </w:tcBorders>
            <w:shd w:val="clear" w:color="auto" w:fill="FFFFFF"/>
          </w:tcPr>
          <w:p w:rsidR="00B578C7" w:rsidRPr="003C648D" w:rsidRDefault="00B578C7" w:rsidP="003C648D">
            <w:pPr>
              <w:spacing w:after="120"/>
            </w:pPr>
          </w:p>
        </w:tc>
        <w:tc>
          <w:tcPr>
            <w:tcW w:w="2704" w:type="dxa"/>
            <w:tcBorders>
              <w:top w:val="single" w:sz="4" w:space="0" w:color="auto"/>
            </w:tcBorders>
            <w:shd w:val="clear" w:color="auto" w:fill="FFFFFF"/>
          </w:tcPr>
          <w:p w:rsidR="00B578C7" w:rsidRPr="003C648D" w:rsidRDefault="002C7D12" w:rsidP="003C6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C648D">
              <w:rPr>
                <w:rStyle w:val="Bodytext211pt"/>
                <w:rFonts w:ascii="Sylfaen" w:hAnsi="Sylfaen"/>
                <w:sz w:val="24"/>
                <w:szCs w:val="24"/>
              </w:rPr>
              <w:t>схема тестирования для обнаружения и контроля сальмонеллы у родительских племенных стад (приложение)</w:t>
            </w:r>
          </w:p>
        </w:tc>
        <w:tc>
          <w:tcPr>
            <w:tcW w:w="2862" w:type="dxa"/>
            <w:tcBorders>
              <w:top w:val="single" w:sz="4" w:space="0" w:color="auto"/>
            </w:tcBorders>
            <w:shd w:val="clear" w:color="auto" w:fill="FFFFFF"/>
          </w:tcPr>
          <w:p w:rsidR="00B578C7" w:rsidRPr="003C648D" w:rsidRDefault="002C7D12" w:rsidP="003C6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C648D">
              <w:rPr>
                <w:rStyle w:val="Bodytext211pt"/>
                <w:rFonts w:ascii="Sylfaen" w:hAnsi="Sylfaen"/>
                <w:sz w:val="24"/>
                <w:szCs w:val="24"/>
              </w:rPr>
              <w:t>схема тестирования для обнаружения и контроля сальмонеллы у родительских племенных стад (приложение)</w:t>
            </w:r>
          </w:p>
        </w:tc>
      </w:tr>
    </w:tbl>
    <w:p w:rsidR="00B578C7" w:rsidRPr="003C648D" w:rsidRDefault="00B578C7" w:rsidP="003C648D">
      <w:pPr>
        <w:spacing w:after="120"/>
      </w:pPr>
    </w:p>
    <w:sectPr w:rsidR="00B578C7" w:rsidRPr="003C648D" w:rsidSect="003C648D">
      <w:pgSz w:w="16840" w:h="11900" w:orient="landscape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21EC" w:rsidRDefault="002321EC" w:rsidP="00B578C7">
      <w:r>
        <w:separator/>
      </w:r>
    </w:p>
  </w:endnote>
  <w:endnote w:type="continuationSeparator" w:id="0">
    <w:p w:rsidR="002321EC" w:rsidRDefault="002321EC" w:rsidP="00B57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21EC" w:rsidRDefault="002321EC"/>
  </w:footnote>
  <w:footnote w:type="continuationSeparator" w:id="0">
    <w:p w:rsidR="002321EC" w:rsidRDefault="002321E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E267FE"/>
    <w:multiLevelType w:val="multilevel"/>
    <w:tmpl w:val="697AE0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B578C7"/>
    <w:rsid w:val="00114E7A"/>
    <w:rsid w:val="002321EC"/>
    <w:rsid w:val="002C7D12"/>
    <w:rsid w:val="003C648D"/>
    <w:rsid w:val="00B57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578C7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B578C7"/>
    <w:rPr>
      <w:color w:val="000080"/>
      <w:u w:val="single"/>
    </w:rPr>
  </w:style>
  <w:style w:type="character" w:customStyle="1" w:styleId="Bodytext3">
    <w:name w:val="Body text (3)_"/>
    <w:basedOn w:val="DefaultParagraphFont"/>
    <w:link w:val="Bodytext30"/>
    <w:rsid w:val="00B578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B578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Bodytext3Spacing4pt">
    <w:name w:val="Body text (3) + Spacing 4 pt"/>
    <w:basedOn w:val="Bodytext3"/>
    <w:rsid w:val="00B578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B578C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Bold">
    <w:name w:val="Body text (2) + Bold"/>
    <w:basedOn w:val="Bodytext2"/>
    <w:rsid w:val="00B578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Bold0">
    <w:name w:val="Body text (2) + Bold"/>
    <w:basedOn w:val="Bodytext2"/>
    <w:rsid w:val="00B578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en-US" w:eastAsia="en-US" w:bidi="en-US"/>
    </w:rPr>
  </w:style>
  <w:style w:type="character" w:customStyle="1" w:styleId="Bodytext2Bold1">
    <w:name w:val="Body text (2) + Bold"/>
    <w:aliases w:val="Spacing 2 pt"/>
    <w:basedOn w:val="Bodytext2"/>
    <w:rsid w:val="00B578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Heading2">
    <w:name w:val="Heading #2_"/>
    <w:basedOn w:val="DefaultParagraphFont"/>
    <w:link w:val="Heading20"/>
    <w:rsid w:val="00B578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2Spacing2pt">
    <w:name w:val="Heading #2 + Spacing 2 pt"/>
    <w:basedOn w:val="Heading2"/>
    <w:rsid w:val="00B578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11pt">
    <w:name w:val="Body text (2) + 11 pt"/>
    <w:basedOn w:val="Bodytext2"/>
    <w:rsid w:val="00B578C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Bodytext30">
    <w:name w:val="Body text (3)"/>
    <w:basedOn w:val="Normal"/>
    <w:link w:val="Bodytext3"/>
    <w:rsid w:val="00B578C7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B578C7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Bodytext20">
    <w:name w:val="Body text (2)"/>
    <w:basedOn w:val="Normal"/>
    <w:link w:val="Bodytext2"/>
    <w:rsid w:val="00B578C7"/>
    <w:pPr>
      <w:shd w:val="clear" w:color="auto" w:fill="FFFFFF"/>
      <w:spacing w:before="480" w:after="480" w:line="0" w:lineRule="atLeas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Heading20">
    <w:name w:val="Heading #2"/>
    <w:basedOn w:val="Normal"/>
    <w:link w:val="Heading2"/>
    <w:rsid w:val="00B578C7"/>
    <w:pPr>
      <w:shd w:val="clear" w:color="auto" w:fill="FFFFFF"/>
      <w:spacing w:before="1020" w:after="48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499</Words>
  <Characters>2850</Characters>
  <Application>Microsoft Office Word</Application>
  <DocSecurity>0</DocSecurity>
  <Lines>23</Lines>
  <Paragraphs>6</Paragraphs>
  <ScaleCrop>false</ScaleCrop>
  <Company>TC</Company>
  <LinksUpToDate>false</LinksUpToDate>
  <CharactersWithSpaces>3343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Tatevik</cp:lastModifiedBy>
  <cp:revision>3</cp:revision>
  <dcterms:created xsi:type="dcterms:W3CDTF">2015-12-03T07:57:00Z</dcterms:created>
  <dcterms:modified xsi:type="dcterms:W3CDTF">2016-06-10T06:53:00Z</dcterms:modified>
</cp:coreProperties>
</file>