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D7" w:rsidRPr="00F965FF" w:rsidRDefault="00781D2A" w:rsidP="00F965FF">
      <w:pPr>
        <w:pStyle w:val="Bodytext3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F965FF">
        <w:rPr>
          <w:rFonts w:ascii="GHEA Grapalat" w:hAnsi="GHEA Grapalat"/>
          <w:sz w:val="24"/>
          <w:szCs w:val="24"/>
        </w:rPr>
        <w:t>ՀԱՎԵԼՎԱԾ</w:t>
      </w:r>
    </w:p>
    <w:p w:rsidR="00AE1AD7" w:rsidRPr="00F965FF" w:rsidRDefault="00781D2A" w:rsidP="00F965FF">
      <w:pPr>
        <w:pStyle w:val="Bodytext3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="00F965FF">
        <w:rPr>
          <w:rFonts w:ascii="GHEA Grapalat" w:hAnsi="GHEA Grapalat"/>
          <w:sz w:val="24"/>
          <w:szCs w:val="24"/>
        </w:rPr>
        <w:br/>
      </w:r>
      <w:r w:rsidRPr="00F965FF">
        <w:rPr>
          <w:rFonts w:ascii="GHEA Grapalat" w:hAnsi="GHEA Grapalat"/>
          <w:sz w:val="24"/>
          <w:szCs w:val="24"/>
        </w:rPr>
        <w:t>2015 թվականի հոկտեմբերի 16</w:t>
      </w:r>
      <w:r w:rsidR="00F965FF">
        <w:rPr>
          <w:rFonts w:ascii="GHEA Grapalat" w:hAnsi="GHEA Grapalat"/>
          <w:sz w:val="24"/>
          <w:szCs w:val="24"/>
        </w:rPr>
        <w:t>-</w:t>
      </w:r>
      <w:r w:rsidRPr="00F965FF">
        <w:rPr>
          <w:rFonts w:ascii="GHEA Grapalat" w:hAnsi="GHEA Grapalat"/>
          <w:sz w:val="24"/>
          <w:szCs w:val="24"/>
        </w:rPr>
        <w:t xml:space="preserve">ի </w:t>
      </w:r>
      <w:r w:rsidR="00F965FF">
        <w:rPr>
          <w:rFonts w:ascii="GHEA Grapalat" w:hAnsi="GHEA Grapalat"/>
          <w:sz w:val="24"/>
          <w:szCs w:val="24"/>
        </w:rPr>
        <w:br/>
      </w:r>
      <w:r w:rsidRPr="00F965FF">
        <w:rPr>
          <w:rFonts w:ascii="GHEA Grapalat" w:hAnsi="GHEA Grapalat"/>
          <w:sz w:val="24"/>
          <w:szCs w:val="24"/>
        </w:rPr>
        <w:t>թիվ 32 որոշման</w:t>
      </w:r>
    </w:p>
    <w:p w:rsidR="004D2C4F" w:rsidRPr="00F965FF" w:rsidRDefault="004D2C4F" w:rsidP="00F965FF">
      <w:pPr>
        <w:pStyle w:val="Bodytext30"/>
        <w:shd w:val="clear" w:color="auto" w:fill="auto"/>
        <w:spacing w:before="0"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</w:p>
    <w:p w:rsidR="00AE1AD7" w:rsidRPr="00F965FF" w:rsidRDefault="00781D2A" w:rsidP="00F965FF">
      <w:pPr>
        <w:pStyle w:val="Heading120"/>
        <w:keepNext/>
        <w:keepLines/>
        <w:shd w:val="clear" w:color="auto" w:fill="auto"/>
        <w:spacing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bookmarkStart w:id="1" w:name="bookmark3"/>
      <w:r w:rsidRPr="00F965FF">
        <w:rPr>
          <w:rStyle w:val="Heading12Spacing2pt"/>
          <w:rFonts w:ascii="GHEA Grapalat" w:hAnsi="GHEA Grapalat"/>
          <w:b/>
          <w:spacing w:val="0"/>
          <w:sz w:val="24"/>
          <w:szCs w:val="24"/>
        </w:rPr>
        <w:t>ՓՈՓՈԽՈՒԹՅՈՒՆՆԵՐ</w:t>
      </w:r>
      <w:bookmarkEnd w:id="1"/>
    </w:p>
    <w:p w:rsidR="00AE1AD7" w:rsidRPr="00F965FF" w:rsidRDefault="00781D2A" w:rsidP="00F965FF">
      <w:pPr>
        <w:pStyle w:val="Bodytext40"/>
        <w:shd w:val="clear" w:color="auto" w:fill="auto"/>
        <w:tabs>
          <w:tab w:val="left" w:pos="8222"/>
        </w:tabs>
        <w:spacing w:before="0" w:after="160" w:line="360" w:lineRule="auto"/>
        <w:ind w:left="851" w:right="842"/>
        <w:rPr>
          <w:rStyle w:val="Bodytext4TimesNewRoman"/>
          <w:rFonts w:ascii="GHEA Grapalat" w:eastAsia="Sylfaen" w:hAnsi="GHEA Grapalat"/>
          <w:b/>
          <w:bCs/>
          <w:sz w:val="24"/>
          <w:szCs w:val="24"/>
        </w:rPr>
      </w:pPr>
      <w:r w:rsidRPr="00F965FF">
        <w:rPr>
          <w:rStyle w:val="Bodytext4TimesNewRoman"/>
          <w:rFonts w:ascii="GHEA Grapalat" w:eastAsia="Sylfaen" w:hAnsi="GHEA Grapalat"/>
          <w:b/>
          <w:sz w:val="24"/>
          <w:szCs w:val="24"/>
        </w:rPr>
        <w:t>Եվրասիական տնտեսական բարձրագույն խորհրդի 2014 թվականի դեկտեմբերի 23-ի թիվ 112 որոշման մեջ կատարվող</w:t>
      </w:r>
    </w:p>
    <w:p w:rsidR="004D2C4F" w:rsidRPr="00F965FF" w:rsidRDefault="004D2C4F" w:rsidP="00F965FF">
      <w:pPr>
        <w:pStyle w:val="Bodytext40"/>
        <w:shd w:val="clear" w:color="auto" w:fill="auto"/>
        <w:spacing w:before="0" w:after="160" w:line="360" w:lineRule="auto"/>
        <w:ind w:left="120"/>
        <w:rPr>
          <w:rFonts w:ascii="GHEA Grapalat" w:hAnsi="GHEA Grapalat"/>
          <w:sz w:val="24"/>
          <w:szCs w:val="24"/>
        </w:rPr>
      </w:pPr>
    </w:p>
    <w:p w:rsidR="00AE1AD7" w:rsidRPr="00F965FF" w:rsidRDefault="004D2C4F" w:rsidP="00F965FF">
      <w:pPr>
        <w:pStyle w:val="Bodytext3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>1.</w:t>
      </w:r>
      <w:r w:rsidR="00F965FF">
        <w:rPr>
          <w:rFonts w:ascii="GHEA Grapalat" w:hAnsi="GHEA Grapalat"/>
          <w:sz w:val="24"/>
          <w:szCs w:val="24"/>
        </w:rPr>
        <w:tab/>
      </w:r>
      <w:r w:rsidRPr="00F965FF">
        <w:rPr>
          <w:rFonts w:ascii="GHEA Grapalat" w:hAnsi="GHEA Grapalat"/>
          <w:sz w:val="24"/>
          <w:szCs w:val="24"/>
        </w:rPr>
        <w:t xml:space="preserve">Անվանումը </w:t>
      </w:r>
      <w:r w:rsidR="006251F1">
        <w:rPr>
          <w:rFonts w:ascii="GHEA Grapalat" w:hAnsi="GHEA Grapalat"/>
          <w:sz w:val="24"/>
          <w:szCs w:val="24"/>
        </w:rPr>
        <w:t>և</w:t>
      </w:r>
      <w:r w:rsidRPr="00F965FF">
        <w:rPr>
          <w:rFonts w:ascii="GHEA Grapalat" w:hAnsi="GHEA Grapalat"/>
          <w:sz w:val="24"/>
          <w:szCs w:val="24"/>
        </w:rPr>
        <w:t xml:space="preserve"> 1–ին կետը «Ղազախստանի Հանրապետության» բառերից հետո լրացնել «, Ղրղզստանի Հանրապետության» բառերով։</w:t>
      </w:r>
    </w:p>
    <w:p w:rsidR="00AE1AD7" w:rsidRPr="00F965FF" w:rsidRDefault="004D2C4F" w:rsidP="00F965FF">
      <w:pPr>
        <w:pStyle w:val="Bodytext3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>2.</w:t>
      </w:r>
      <w:r w:rsidR="00F965FF">
        <w:rPr>
          <w:rFonts w:ascii="GHEA Grapalat" w:hAnsi="GHEA Grapalat"/>
          <w:sz w:val="24"/>
          <w:szCs w:val="24"/>
        </w:rPr>
        <w:tab/>
      </w:r>
      <w:r w:rsidRPr="00F965FF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Հայաստանի Հանրապետության համար սահմանափակումների, բացառումների, լրացուցիչ պահանջների </w:t>
      </w:r>
      <w:r w:rsidR="006251F1">
        <w:rPr>
          <w:rFonts w:ascii="GHEA Grapalat" w:hAnsi="GHEA Grapalat"/>
          <w:sz w:val="24"/>
          <w:szCs w:val="24"/>
        </w:rPr>
        <w:t>և</w:t>
      </w:r>
      <w:r w:rsidRPr="00F965FF">
        <w:rPr>
          <w:rFonts w:ascii="GHEA Grapalat" w:hAnsi="GHEA Grapalat"/>
          <w:sz w:val="24"/>
          <w:szCs w:val="24"/>
        </w:rPr>
        <w:t xml:space="preserve"> պայմանների անհատական ազգային ցանկի հաստատման դրոշմագիրը շարադրել հետ</w:t>
      </w:r>
      <w:r w:rsidR="006251F1">
        <w:rPr>
          <w:rFonts w:ascii="GHEA Grapalat" w:hAnsi="GHEA Grapalat"/>
          <w:sz w:val="24"/>
          <w:szCs w:val="24"/>
        </w:rPr>
        <w:t>և</w:t>
      </w:r>
      <w:r w:rsidRPr="00F965FF">
        <w:rPr>
          <w:rFonts w:ascii="GHEA Grapalat" w:hAnsi="GHEA Grapalat"/>
          <w:sz w:val="24"/>
          <w:szCs w:val="24"/>
        </w:rPr>
        <w:t>յալ խմբագրությամբ.</w:t>
      </w:r>
    </w:p>
    <w:p w:rsidR="00AE1AD7" w:rsidRPr="00F965FF" w:rsidRDefault="00781D2A" w:rsidP="00F965FF">
      <w:pPr>
        <w:pStyle w:val="Bodytext30"/>
        <w:shd w:val="clear" w:color="auto" w:fill="auto"/>
        <w:spacing w:before="0" w:after="160" w:line="360" w:lineRule="auto"/>
        <w:ind w:left="5103" w:right="-8"/>
        <w:jc w:val="center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>«ՀԱՍՏԱՏՎԱԾ Է</w:t>
      </w:r>
    </w:p>
    <w:p w:rsidR="00AE1AD7" w:rsidRPr="00F965FF" w:rsidRDefault="00781D2A" w:rsidP="00F965FF">
      <w:pPr>
        <w:pStyle w:val="Bodytext30"/>
        <w:shd w:val="clear" w:color="auto" w:fill="auto"/>
        <w:spacing w:before="0" w:after="160" w:line="360" w:lineRule="auto"/>
        <w:ind w:left="5103" w:right="-6"/>
        <w:jc w:val="center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>Եվրասիական տնտեսական բարձրագույն խորհրդի</w:t>
      </w:r>
      <w:r w:rsidR="00F965FF">
        <w:rPr>
          <w:rFonts w:ascii="GHEA Grapalat" w:hAnsi="GHEA Grapalat"/>
          <w:sz w:val="24"/>
          <w:szCs w:val="24"/>
        </w:rPr>
        <w:br/>
      </w:r>
      <w:r w:rsidRPr="00F965FF">
        <w:rPr>
          <w:rFonts w:ascii="GHEA Grapalat" w:hAnsi="GHEA Grapalat"/>
          <w:sz w:val="24"/>
          <w:szCs w:val="24"/>
        </w:rPr>
        <w:t>2014 թվականի դեկտեմբերի 23-ի</w:t>
      </w:r>
      <w:r w:rsidR="00F965FF">
        <w:rPr>
          <w:rFonts w:ascii="GHEA Grapalat" w:hAnsi="GHEA Grapalat"/>
          <w:sz w:val="24"/>
          <w:szCs w:val="24"/>
        </w:rPr>
        <w:br/>
      </w:r>
      <w:r w:rsidRPr="00F965FF">
        <w:rPr>
          <w:rFonts w:ascii="GHEA Grapalat" w:hAnsi="GHEA Grapalat"/>
          <w:sz w:val="24"/>
          <w:szCs w:val="24"/>
        </w:rPr>
        <w:t xml:space="preserve"> թիվ 112 որոշմամբ»։</w:t>
      </w:r>
    </w:p>
    <w:p w:rsidR="004D2C4F" w:rsidRPr="00F965FF" w:rsidRDefault="004D2C4F" w:rsidP="00F965FF">
      <w:pPr>
        <w:pStyle w:val="Bodytext3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>3.</w:t>
      </w:r>
      <w:r w:rsidR="00F965FF">
        <w:rPr>
          <w:rFonts w:ascii="GHEA Grapalat" w:hAnsi="GHEA Grapalat"/>
          <w:sz w:val="24"/>
          <w:szCs w:val="24"/>
        </w:rPr>
        <w:tab/>
      </w:r>
      <w:r w:rsidRPr="00F965FF">
        <w:rPr>
          <w:rFonts w:ascii="GHEA Grapalat" w:hAnsi="GHEA Grapalat"/>
          <w:sz w:val="24"/>
          <w:szCs w:val="24"/>
        </w:rPr>
        <w:t xml:space="preserve">Ավելացնել Եվրասիական տնտեսական միության շրջանակներում Ղրղզստանի Հանրապետության համար սահմանափակումների, բացառումների, լրացուցիչ պահանջների </w:t>
      </w:r>
      <w:r w:rsidR="006251F1">
        <w:rPr>
          <w:rFonts w:ascii="GHEA Grapalat" w:hAnsi="GHEA Grapalat"/>
          <w:sz w:val="24"/>
          <w:szCs w:val="24"/>
        </w:rPr>
        <w:t>և</w:t>
      </w:r>
      <w:r w:rsidRPr="00F965FF">
        <w:rPr>
          <w:rFonts w:ascii="GHEA Grapalat" w:hAnsi="GHEA Grapalat"/>
          <w:sz w:val="24"/>
          <w:szCs w:val="24"/>
        </w:rPr>
        <w:t xml:space="preserve"> պայմանների անհատական ազգային ցանկը հետ</w:t>
      </w:r>
      <w:r w:rsidR="006251F1">
        <w:rPr>
          <w:rFonts w:ascii="GHEA Grapalat" w:hAnsi="GHEA Grapalat"/>
          <w:sz w:val="24"/>
          <w:szCs w:val="24"/>
        </w:rPr>
        <w:t>և</w:t>
      </w:r>
      <w:r w:rsidRPr="00F965FF">
        <w:rPr>
          <w:rFonts w:ascii="GHEA Grapalat" w:hAnsi="GHEA Grapalat"/>
          <w:sz w:val="24"/>
          <w:szCs w:val="24"/>
        </w:rPr>
        <w:t>յալ բովանդակությամբ.</w:t>
      </w:r>
    </w:p>
    <w:p w:rsidR="004D2C4F" w:rsidRPr="00F965FF" w:rsidRDefault="004D2C4F" w:rsidP="00F965FF">
      <w:pPr>
        <w:pStyle w:val="Bodytext30"/>
        <w:shd w:val="clear" w:color="auto" w:fill="auto"/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  <w:sectPr w:rsidR="004D2C4F" w:rsidRPr="00F965FF" w:rsidSect="003E21E3">
          <w:headerReference w:type="first" r:id="rId9"/>
          <w:pgSz w:w="11900" w:h="16840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:rsidR="00AE1AD7" w:rsidRPr="00F965FF" w:rsidRDefault="00781D2A" w:rsidP="00F965FF">
      <w:pPr>
        <w:pStyle w:val="Bodytext30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lastRenderedPageBreak/>
        <w:t>«ՀԱՍՏԱՏՎԱԾ Է</w:t>
      </w:r>
    </w:p>
    <w:p w:rsidR="00AE1AD7" w:rsidRPr="00F965FF" w:rsidRDefault="00781D2A" w:rsidP="00F965FF">
      <w:pPr>
        <w:pStyle w:val="Bodytext30"/>
        <w:shd w:val="clear" w:color="auto" w:fill="auto"/>
        <w:spacing w:before="0" w:after="160" w:line="360" w:lineRule="auto"/>
        <w:ind w:left="9639" w:right="-28"/>
        <w:jc w:val="center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>Եվրասիական տնտեսական բարձրագույն խորհրդի</w:t>
      </w:r>
      <w:r w:rsidR="00F965FF">
        <w:rPr>
          <w:rFonts w:ascii="GHEA Grapalat" w:hAnsi="GHEA Grapalat"/>
          <w:sz w:val="24"/>
          <w:szCs w:val="24"/>
        </w:rPr>
        <w:br/>
      </w:r>
      <w:r w:rsidRPr="00F965FF">
        <w:rPr>
          <w:rFonts w:ascii="GHEA Grapalat" w:hAnsi="GHEA Grapalat"/>
          <w:sz w:val="24"/>
          <w:szCs w:val="24"/>
        </w:rPr>
        <w:t xml:space="preserve">2014 թվականի դեկտեմբերի 23-ի </w:t>
      </w:r>
      <w:r w:rsidR="00F965FF">
        <w:rPr>
          <w:rFonts w:ascii="GHEA Grapalat" w:hAnsi="GHEA Grapalat"/>
          <w:sz w:val="24"/>
          <w:szCs w:val="24"/>
        </w:rPr>
        <w:br/>
      </w:r>
      <w:r w:rsidRPr="00F965FF">
        <w:rPr>
          <w:rFonts w:ascii="GHEA Grapalat" w:hAnsi="GHEA Grapalat"/>
          <w:sz w:val="24"/>
          <w:szCs w:val="24"/>
        </w:rPr>
        <w:t>թիվ 112 որոշմամբ</w:t>
      </w:r>
    </w:p>
    <w:p w:rsidR="004D2C4F" w:rsidRPr="00F965FF" w:rsidRDefault="004D2C4F" w:rsidP="00F965FF">
      <w:pPr>
        <w:pStyle w:val="Bodytext30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</w:p>
    <w:p w:rsidR="004D2C4F" w:rsidRPr="00F965FF" w:rsidRDefault="00781D2A" w:rsidP="00F965FF">
      <w:pPr>
        <w:pStyle w:val="Heading120"/>
        <w:keepNext/>
        <w:keepLines/>
        <w:shd w:val="clear" w:color="auto" w:fill="auto"/>
        <w:spacing w:after="160" w:line="360" w:lineRule="auto"/>
        <w:ind w:left="2835" w:right="2947"/>
        <w:rPr>
          <w:rStyle w:val="Heading12Spacing2pt"/>
          <w:rFonts w:ascii="GHEA Grapalat" w:hAnsi="GHEA Grapalat"/>
          <w:b/>
          <w:bCs/>
          <w:spacing w:val="0"/>
          <w:sz w:val="24"/>
          <w:szCs w:val="24"/>
        </w:rPr>
      </w:pPr>
      <w:bookmarkStart w:id="2" w:name="bookmark4"/>
      <w:r w:rsidRPr="00F965FF">
        <w:rPr>
          <w:rStyle w:val="Heading12Spacing2pt"/>
          <w:rFonts w:ascii="GHEA Grapalat" w:hAnsi="GHEA Grapalat"/>
          <w:b/>
          <w:spacing w:val="0"/>
          <w:sz w:val="24"/>
          <w:szCs w:val="24"/>
        </w:rPr>
        <w:t>ԱՆՀԱՏԱԿԱՆ ԱԶԳԱՅԻՆ ՑԱՆԿ</w:t>
      </w:r>
    </w:p>
    <w:p w:rsidR="00AE1AD7" w:rsidRPr="00F965FF" w:rsidRDefault="00781D2A" w:rsidP="00F965FF">
      <w:pPr>
        <w:pStyle w:val="Heading120"/>
        <w:keepNext/>
        <w:keepLines/>
        <w:shd w:val="clear" w:color="auto" w:fill="auto"/>
        <w:spacing w:after="160" w:line="360" w:lineRule="auto"/>
        <w:ind w:left="2835" w:right="2947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 xml:space="preserve">Եվրասիական տնտեսական միության շրջանակներում Ղրղզստանի Հանրապետության համար սահմանափակումների, բացառումների, լրացուցիչ պահանջների </w:t>
      </w:r>
      <w:r w:rsidR="006251F1">
        <w:rPr>
          <w:rFonts w:ascii="GHEA Grapalat" w:hAnsi="GHEA Grapalat"/>
          <w:sz w:val="24"/>
          <w:szCs w:val="24"/>
        </w:rPr>
        <w:t>և</w:t>
      </w:r>
      <w:r w:rsidRPr="00F965FF">
        <w:rPr>
          <w:rFonts w:ascii="GHEA Grapalat" w:hAnsi="GHEA Grapalat"/>
          <w:sz w:val="24"/>
          <w:szCs w:val="24"/>
        </w:rPr>
        <w:t xml:space="preserve"> պայմանների</w:t>
      </w:r>
      <w:bookmarkEnd w:id="2"/>
    </w:p>
    <w:p w:rsidR="00AE1AD7" w:rsidRPr="00F965FF" w:rsidRDefault="00AE1AD7" w:rsidP="00D8612B">
      <w:pPr>
        <w:spacing w:after="120"/>
        <w:rPr>
          <w:rFonts w:ascii="GHEA Grapalat" w:hAnsi="GHEA Grapalat"/>
        </w:rPr>
      </w:pPr>
    </w:p>
    <w:tbl>
      <w:tblPr>
        <w:tblOverlap w:val="never"/>
        <w:tblW w:w="153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5"/>
        <w:gridCol w:w="3598"/>
        <w:gridCol w:w="6005"/>
      </w:tblGrid>
      <w:tr w:rsidR="00D8612B" w:rsidRPr="00F965FF" w:rsidTr="00644B03">
        <w:trPr>
          <w:tblHeader/>
          <w:jc w:val="center"/>
        </w:trPr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85" w:right="91"/>
              <w:jc w:val="center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պայմանների նկարագրությունը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85" w:right="91"/>
              <w:jc w:val="center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Սահմանափակման, բացառման, լրացուցիչ պահանջի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պայմանի տեսակը (Պայմանագրի թիվ 16 հավելվածի կետեր)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85" w:right="91"/>
              <w:jc w:val="center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Միջազգային պայմանագիր, </w:t>
            </w:r>
            <w:r w:rsidR="00644B03">
              <w:rPr>
                <w:rStyle w:val="Bodytext2115pt"/>
                <w:rFonts w:ascii="GHEA Grapalat" w:hAnsi="GHEA Grapalat"/>
                <w:sz w:val="24"/>
                <w:szCs w:val="24"/>
              </w:rPr>
              <w:br/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նորմատիվ իրավական ակտ</w:t>
            </w:r>
          </w:p>
        </w:tc>
      </w:tr>
      <w:tr w:rsidR="00D8612B" w:rsidRPr="00F965FF" w:rsidTr="00644B03">
        <w:trPr>
          <w:jc w:val="center"/>
        </w:trPr>
        <w:tc>
          <w:tcPr>
            <w:tcW w:w="153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D8612B" w:rsidRPr="00F965FF" w:rsidRDefault="00D8612B" w:rsidP="0044711F">
            <w:pPr>
              <w:pStyle w:val="Bodytext20"/>
              <w:shd w:val="clear" w:color="auto" w:fill="auto"/>
              <w:spacing w:after="120" w:line="240" w:lineRule="auto"/>
              <w:ind w:left="85" w:right="197" w:firstLine="567"/>
              <w:jc w:val="both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«Ծառայությունների 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տրի, հիմնադրման, գործունեության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ներդրումների իրականացման մասին» արձանագրության 38-րդ կետի 1-ին ենթակետի հիման վրա («Եվրասիական տնտեսական միության մասին» 2014 թվականի մայիսի 29-ի պայմանագրի թիվ 16 հավելված (այսուհետ՝ Պայմանագիր)) ծառայությունների այն սեկտորներում, որտեղ Եվրասիական տնտեսական միության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շրջանակներում գործում է ծառայությունների միասնական շուկա,</w:t>
            </w:r>
            <w:r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սահմանափակումներ, բացառումներ, լրացուցիչ պահանջներ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պայմաններ չեն կիրառվում՝ «Ղրղզստանի Հանրապետության՝ «Եվրասիական տնտեսական միության մասին» 2014 թվականի մայիսի 29-ի պայմանագրին միանալու մասին» 2014 թվականի դեկտեմբերի 23-ի պայմանագիրն ուժի մեջ մտնելու օրվանից:</w:t>
            </w:r>
          </w:p>
          <w:p w:rsidR="00D8612B" w:rsidRPr="00F965FF" w:rsidRDefault="00D8612B" w:rsidP="0044711F">
            <w:pPr>
              <w:pStyle w:val="Bodytext20"/>
              <w:shd w:val="clear" w:color="auto" w:fill="auto"/>
              <w:spacing w:after="120" w:line="240" w:lineRule="auto"/>
              <w:ind w:left="85" w:right="197" w:firstLine="567"/>
              <w:jc w:val="both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«Ծառայությունների 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տրի, հիմնադրման, գործունեության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ներդրումների իրականացման մասին» արձանագրության 38-րդ կետի 1-ին ենթակետի հիման վրա (այսուհետ՝ թիվ 16 հավելված) ծառայությունների այն սեկտորների (ենթասեկտորների) ցանկերում, որոնց մասով Եվրասիական տնտեսական միության շրջանակներում ծառայությունների միասնական շուկայի ձ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ավորումն իրականացվելու է ազատականացման ծրագրերին համապատասխան՝ սահմանափակումներ, բացառումներ, լրացուցիչ պահանջներ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պայմաններ չեն կիրառվում այդպիսի ազատականացման ծրագրերի իրագործումից հետո:</w:t>
            </w:r>
          </w:p>
          <w:p w:rsidR="00D8612B" w:rsidRPr="00F965FF" w:rsidRDefault="00D8612B" w:rsidP="0044711F">
            <w:pPr>
              <w:pStyle w:val="Bodytext20"/>
              <w:shd w:val="clear" w:color="auto" w:fill="auto"/>
              <w:spacing w:after="120" w:line="240" w:lineRule="auto"/>
              <w:ind w:left="85" w:right="197" w:firstLine="567"/>
              <w:jc w:val="both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Թիվ 16 հավելվածի՝ սույն ցանկի երկրորդ սյունակում նշված կետերը կիրառվում են Եվրասիական տնտեսական միության անդամ պետությունների կողմից (այսուհետ՝ անդամ պետություններ) սույն ցանկի առաջին սյունակում նշված ծավալով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պայմաններով:</w:t>
            </w:r>
          </w:p>
          <w:p w:rsidR="00D8612B" w:rsidRPr="00F965FF" w:rsidRDefault="00D8612B" w:rsidP="0044711F">
            <w:pPr>
              <w:pStyle w:val="Bodytext20"/>
              <w:shd w:val="clear" w:color="auto" w:fill="auto"/>
              <w:spacing w:after="120" w:line="240" w:lineRule="auto"/>
              <w:ind w:left="85" w:right="96" w:firstLine="567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Սույն ցանկը կիրառվում է Պայմանագրի 66-րդ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67-րդ հոդվածներին չհակասող մասով։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F21295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1. Պայմանագրի XVI, XIX, XX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XXI բաժիններում ընդգրկվող ծառայությունների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գործունեության տեսակների առնչությամբ Ղրղզստանի Հանրապետությունը պահպանում է սահմանափակումներ, բացառումներ, լրացուցիչ պահանջներ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պայմաններ կիրառելու իրավունքը՝ Ղրղզստանի Հանրապետության նորմատիվ իրավական ակտերին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միջազգային պայմանագրերին համապատասխան՝ այն մասով, որը չի հակասում նշված բաժիններին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այն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պայմանավորվածություններին, որոնք ձեռք կբերվեն անդամ պետությունների միջ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՝ նշված բաժիններին համապատասխան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F21295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16-րդ, 17-րդ, 23-րդ, 26-րդ, 28-րդ, 31-րդ, 33-րդ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35-րդ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F21295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Պայմանագիր</w:t>
            </w:r>
          </w:p>
          <w:p w:rsidR="00D8612B" w:rsidRPr="00F965FF" w:rsidRDefault="00D8612B" w:rsidP="00F21295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Style w:val="Bodytext2115pt"/>
                <w:rFonts w:ascii="GHEA Grapalat" w:hAnsi="GHEA Grapalat"/>
                <w:sz w:val="24"/>
                <w:szCs w:val="24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Ղրղզստանի Հանրապետության միջազգային պայմանագրեր</w:t>
            </w:r>
          </w:p>
          <w:p w:rsidR="00D8612B" w:rsidRPr="00F965FF" w:rsidRDefault="00D8612B" w:rsidP="00F21295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Ղրղզստանի Հանրապետության նորմատիվ իրավական ակտեր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2. Գործունեությունը, որի իրականացման համար պահանջվում է լիցենզիա, կարող է իրականացվել միայն Ղրղզստանի Հանրապետության</w:t>
            </w:r>
            <w:r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իրավաբանական անձանց կամ Ղրղզստանի Հանրապետությունում սահմանված կարգով գրանցված անհատ ձեռնարկատերերի կողմից: Գործունեության այն տեսակները, որոնց իրականացման համար պահանջվում է լիցենզիա, ինչպես նա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լիցենզավորված անձի կազմակերպաիրավական ձ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ի որոշման կարգը սահմանվում են Ղրղզստանի Հանրապետության օրենսդրությամբ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23-րդ, 26-րդ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31-րդ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«Ղրղզստանի Հանրապետությունում լիցենզիոն–թույլատրողական համակարգի մասին» Ղրղզստանի Հանրապետության 2013 թվականի հոկտեմբերի 19-ի թիվ 195 օրենք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3. Զանգվածային լրատվամիջոցների հիմնադրման իրավունքը պատկանում է Ղրղզստանի Հանրապետության հասարակական միավորումներին, կազմակերպությունների աշխատանքային կոլեկտիվներին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քաղաքացիներին։ Սույն սահմանափակումը</w:t>
            </w:r>
            <w:r w:rsidR="003E21E3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չի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կիրառվում Ղրղզստանի Հանրապետության կողմից այն դեպքերում, երբ այդպիսի սահմանափակումն անհամատեղելի կլինի 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տրի համաշխարհային կազմակերպությանը միանալու շրջանակներում Ղրղզստանի Հանրապետության կողմից ստանձնված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«Առ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տրի համաշխարհային կազմակերպության հիմնադրման մասին» 1994 թվականի ապրիլի 15–ի Մարաքեշի համաձայնագրին Ղրղզստանի Հանրապետության միանալու մասին» 1998 թվականի հոկտեմբերի 14–ի արձանագրությամբ նախատեսված՝ Ղրղզստանի Հանրապետության կողմից պարտավորությունների կատարման հետ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26-րդ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31-րդ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«Զանգվածային լրատվամիջոցների մասին» Ղրղզստանի Հանրապետության 1992 թվականի հուլիսի 2-ի թիվ 938-ХII օրենքը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4. Էթիլային սպիրտի իրացումը, բացառությամբ կոնյակի սպիրտի, իրականացվում է միայն այն իրավաբանական անձանց կողմից, որոնք արտադրել կամ ներմուծել են այն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33-րդ կետ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«Էթիլային սպիրտի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ալկոհոլային արտադրանքի արտադրության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շրջանառության պետական կարգավորման մասին» Ղրղզստանի Հանրապետության 2009 թվականի հոկտեմբերի 13–ի թիվ 269 օրենքը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5. Փաստաբան կարող է լինել միայն փաստաբանական գործունեությամբ զբաղվելու իրավունքի լիցենզիա ստացած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փաստաբանների պալատի անդամ հանդիսացող Ղրղզստանի Հանրապետության քաղաքացին։ Միայն փաստաբաններն ունեն քրեական գործերով որակավորված իրավաբանական օգնություն ցուցաբերելու իրավունք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23-րդ, 26-րդ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35-րդ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 w:rsidDel="008F30BD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«Փաստաբանության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փաստաբանական գործունեության մասին» Ղրղզստանի Հանրապետության 2014 թվականի հուլիսի 14-ի թիվ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135 օրենք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6. Մասնավոր նոտար կարող է լինել միայն Ղրղզստանի Հանրապետության քաղաքացին:</w:t>
            </w:r>
            <w:r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Սույն սահմանափակումը չի կիրառվում Ղրղզստանի Հանրապետության կողմից այն դեպքերում, երբ այդպիսի սահմանափակումը անհամատեղելի կլինի</w:t>
            </w:r>
            <w:r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ա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տրի համաշխարհային կազմակերպությանը միանալու շրջանակներում Ղրղզստանի Հանրապետության կողմից ստանձնված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«Առ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տրի համաշխարհային կազմակերպության հիմնադրման մասին» 1994 թվականի ապրիլի 15–ի Մարաքեշի համաձայնագրին Ղրղզստանի Հանրապետության միանալու մասին» 1998 թվականի հոկտեմբերի 14–ի արձանագրությամբ նախատեսված՝ Ղրղզստանի Հանրապետության կողմից պարտավորությունների կատարման հետ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23-րդ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35-րդ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«Նոտարիատի մասին» Ղրղզստանի Հանրապետության</w:t>
            </w:r>
            <w:r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1998 թվականի մայիսի 30-ի թիվ 70 օրենք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7. Դատական փորձագետ կարող է լինել միայն Ղրղզստանի Հանրապետության քաղաքացին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23-րդ, 26-րդ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35-րդ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«Դատափորձագիտական գործունեության մասին» Ղրղզստանի Հանրապետության 2013 թվականի հունիսի 24-ի թիվ 100 օրենք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8. Որպես արտոնագրային հավատարմատար կարող է գրանցվել միայն Ղրղզստանի Հանրապետության տարածքում մշտապես բնակվող քաղաքացին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26-րդ կետ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«Արտոնագրային հավատարմատարների մասին» Ղրղզստանի Հանրապետության 2001 թվականի փետրվարի 19-ի թիվ 24 օրենք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9. Թիվ 16 հավելվածի 6-րդ կետի 22–րդ ենթակետի երկրորդ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չորրորդ պարբերությունների մեջ նշված ծառայությունների տրամադրման եղանակների միջոցով իրականացվող ծառայությունների 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տրի նկատմամբ պահպանվում է՝ Ղրղզստանի Հանրապետության տարածքում փոստային ծառայություններին հասանելիության ու դրանց մատուցման գործունեության նկատմամբ ցանկացած միջոցներ սահմանելու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կիրառելու հնարավորությունը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23-րդ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26-րդ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Ղրղզստանի Հանրապետության միջազգային պարտավորությունները, որոնք վերաբերում են ծառայություններին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բխում են «Առ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տրի համաշխարհային կազմակերպության հիմնադրման մասին» 1994 թվականի ապրիլի 15–ի Մարաքեշի համաձայնագրին Ղրղզստանի Հանրապետության միանալու մասին» 1998 թվականի հոկտեմբերի 14–ի արձանագրությունից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10. Ղրղզստանի Հանրապետությունում մասնավոր խուզարկուական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պահնորդական գործունեություն կարող են իրականացնել միայն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Ղրղզստանի Հանրապետության իրավաբանական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ֆիզիկական անձինք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23-րդ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26-րդ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«Ղրղզստանի Հանրապետությունում մասնավոր խուզարկուական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պահնորդական գործունեության մասին» Ղրղզստանի Հանրապետության 1996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թվականի հուլիսի 1-ի թիվ 35 օրենք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11. Պահպանվում է ընդերքօգտագործման հետ կապված գործունեության նկատմամբ միջոցներ սահմանելու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կիրառելու հնարավորությունը՝ ըստ համապետական նշանակության օբյեկտների, որոնց ցանկը հաստատվում է Ղրղզստանի Հանրապետության Կառավարության կողմից՝ բացառությամբ այն միջոցների, որոնք անհամատեղելի են Համաշխարհային 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տրային կազմակերպությանը միանալու շրջանակներում Ղրղզստանի Հանրապետության կողմից ստանձնված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«Առ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տրի համաշխարհային կազմակերպության հիմնադրման մասին» 1994 թվականի ապրիլի 15–ի Մարաքեշի համաձայնագրին Ղրղզստանի Հանրապետության միանալու մասին» 1998 թվականի հոկտեմբերի 14-ի արձանագրությամբ նախատեսված՝ Ղրղզստանի Հանրապետության կողմից պարտավորությունների կատարման հետ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16–րդ, 17–րդ, 23–րդ, 26–րդ, 31–րդ, 33–րդ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35–րդ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«Ընդերքի մասին» Ղրղզստանի Հանրապետության 2012 թվականի օգոստոսի 9–ի թիվ 160 օրենք</w:t>
            </w:r>
          </w:p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Ղրղզստանի Հանրապետության միջազգային պարտավորությունները, որոնք վերաբերում են ծառայություններին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բխում են «Առ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տրի համաշխարհային կազմակերպության հիմնադրման մասին» 1994 թվականի ապրիլի 15–ի Մարաքեշի համաձայնագրին Ղրղզստանի Հանրապետության միանալու մասին» 1998 թվականի հոկտեմբերի 14–ի արձանագրությունից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12. Թմրամիջոցների, հոգեմետ նյութերի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դրանց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պրեկուրսորների մշակումը, արտադրությունը, պատրաստումը, վերամշակումը, պահպանումը, փոխադրումը, առաքումը, բացթողումը, իրացումը, բաշխումը, ձեռքբերումը, օգտագործումն իրականացվում են միայն Ղրղզստանի Հանրապետության իրավաբանական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ֆիզիկական անձանց կողմից։ Թմրամիջոցների, հոգեմետ նյութերի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պրեկուրսորների ներմուծումը, արտահանումն ու տարանցումն իրականացվում են միայն Ղրղզստանի Հանրապետության իրավաբանական անձանց կողմից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16–րդ, 17–րդ, 23–րդ, 26–րդ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31–րդ կետեր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«Ղրղզստանի Հանրապետությունում լիցենզիոն—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>թույլատրողական համակարգի մասին» Ղրղզստանի Հանրապետության 2013 թվականի հոկտեմբերի 19-ի թիվ 195 օրենք</w:t>
            </w:r>
          </w:p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 w:rsidDel="003B0CB0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«Թմրամիջոցների, հոգեմետ նյութերի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պրեկուրսորների մասին» Ղրղզստանի Հանրապետության 1998 թվականի մայիսի 22-ի թիվ 66 օրենք</w:t>
            </w:r>
          </w:p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«Ղրղզստանի Հանրապետության թմրամիջոցների հսկողության մարմնի մասին» Ղրղզստանի Հանրապետության 2013 թվականի մարտի 11-ի թիվ 39 օրենք</w:t>
            </w:r>
          </w:p>
        </w:tc>
      </w:tr>
      <w:tr w:rsidR="00D8612B" w:rsidRPr="00F965FF" w:rsidTr="00644B03">
        <w:trPr>
          <w:jc w:val="center"/>
        </w:trPr>
        <w:tc>
          <w:tcPr>
            <w:tcW w:w="572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63" w:right="101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lastRenderedPageBreak/>
              <w:t xml:space="preserve">13. Գունավոր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ս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մետաղների ջարդոնի ու մնացուկների հավաքում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գնում իրականացնելու իրավունք ունեցող կազմակերպությունների ցանկը սահմանվում է Ղրղզստանի Հանրապետության Կառավարության որոշմամբ*</w:t>
            </w:r>
            <w:r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3598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75" w:right="68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>31-րդ կետ</w:t>
            </w:r>
          </w:p>
        </w:tc>
        <w:tc>
          <w:tcPr>
            <w:tcW w:w="6005" w:type="dxa"/>
            <w:shd w:val="clear" w:color="auto" w:fill="FFFFFF"/>
          </w:tcPr>
          <w:p w:rsidR="00D8612B" w:rsidRPr="00F965FF" w:rsidRDefault="00D8612B" w:rsidP="00D8612B">
            <w:pPr>
              <w:pStyle w:val="Bodytext20"/>
              <w:shd w:val="clear" w:color="auto" w:fill="auto"/>
              <w:spacing w:after="120" w:line="240" w:lineRule="auto"/>
              <w:ind w:left="136" w:right="96"/>
              <w:rPr>
                <w:rFonts w:ascii="GHEA Grapalat" w:hAnsi="GHEA Grapalat"/>
              </w:rPr>
            </w:pP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«Գունավոր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ս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մետաղների ջարդոնի ու մնացուկների հավաքման, գնման, վերամշակման </w:t>
            </w:r>
            <w:r w:rsidR="006251F1">
              <w:rPr>
                <w:rStyle w:val="Bodytext2115pt"/>
                <w:rFonts w:ascii="GHEA Grapalat" w:hAnsi="GHEA Grapalat"/>
                <w:sz w:val="24"/>
                <w:szCs w:val="24"/>
              </w:rPr>
              <w:t>և</w:t>
            </w:r>
            <w:r w:rsidRPr="00F965FF">
              <w:rPr>
                <w:rStyle w:val="Bodytext2115pt"/>
                <w:rFonts w:ascii="GHEA Grapalat" w:hAnsi="GHEA Grapalat"/>
                <w:sz w:val="24"/>
                <w:szCs w:val="24"/>
              </w:rPr>
              <w:t xml:space="preserve"> իրացման կարգի վերաբերյալ ժամանակավոր հիմնադրույթի հաստատման մասին» Ղրղզստանի Հանրապետության Կառավարության 2001 թվականի ապրիլի 25-ի թիվ 192 որոշում</w:t>
            </w:r>
          </w:p>
        </w:tc>
      </w:tr>
    </w:tbl>
    <w:p w:rsidR="00AE1AD7" w:rsidRPr="00F965FF" w:rsidRDefault="004D2C4F" w:rsidP="00D8612B">
      <w:pPr>
        <w:pStyle w:val="Bodytext8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F965FF">
        <w:rPr>
          <w:rFonts w:ascii="GHEA Grapalat" w:hAnsi="GHEA Grapalat"/>
          <w:sz w:val="24"/>
          <w:szCs w:val="24"/>
        </w:rPr>
        <w:t>* Կիրառվում է մինչ</w:t>
      </w:r>
      <w:r w:rsidR="006251F1">
        <w:rPr>
          <w:rFonts w:ascii="GHEA Grapalat" w:hAnsi="GHEA Grapalat"/>
          <w:sz w:val="24"/>
          <w:szCs w:val="24"/>
        </w:rPr>
        <w:t>և</w:t>
      </w:r>
      <w:r w:rsidRPr="00F965FF">
        <w:rPr>
          <w:rFonts w:ascii="GHEA Grapalat" w:hAnsi="GHEA Grapalat"/>
          <w:sz w:val="24"/>
          <w:szCs w:val="24"/>
        </w:rPr>
        <w:t xml:space="preserve"> 2017 թվականի փետրվարի 12-ը»։</w:t>
      </w:r>
    </w:p>
    <w:sectPr w:rsidR="00AE1AD7" w:rsidRPr="00F965FF" w:rsidSect="003E21E3">
      <w:pgSz w:w="16840" w:h="11900" w:orient="landscape"/>
      <w:pgMar w:top="1418" w:right="1418" w:bottom="1418" w:left="1418" w:header="2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5B6" w:rsidRDefault="000055B6" w:rsidP="00AE1AD7">
      <w:r>
        <w:separator/>
      </w:r>
    </w:p>
  </w:endnote>
  <w:endnote w:type="continuationSeparator" w:id="0">
    <w:p w:rsidR="000055B6" w:rsidRDefault="000055B6" w:rsidP="00AE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5B6" w:rsidRDefault="000055B6"/>
  </w:footnote>
  <w:footnote w:type="continuationSeparator" w:id="0">
    <w:p w:rsidR="000055B6" w:rsidRDefault="000055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1E3" w:rsidRDefault="003E21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DB1"/>
    <w:multiLevelType w:val="multilevel"/>
    <w:tmpl w:val="42FE6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E1AD7"/>
    <w:rsid w:val="000055B6"/>
    <w:rsid w:val="00027C65"/>
    <w:rsid w:val="001A3BC5"/>
    <w:rsid w:val="001E7956"/>
    <w:rsid w:val="00312D55"/>
    <w:rsid w:val="0031517F"/>
    <w:rsid w:val="00357434"/>
    <w:rsid w:val="003B0CB0"/>
    <w:rsid w:val="003E21E3"/>
    <w:rsid w:val="00424FC0"/>
    <w:rsid w:val="0044711F"/>
    <w:rsid w:val="004D2C4F"/>
    <w:rsid w:val="00510F8E"/>
    <w:rsid w:val="00521E74"/>
    <w:rsid w:val="005C1095"/>
    <w:rsid w:val="005F4D4B"/>
    <w:rsid w:val="006251F1"/>
    <w:rsid w:val="00644B03"/>
    <w:rsid w:val="00671A76"/>
    <w:rsid w:val="00781D2A"/>
    <w:rsid w:val="007E01BF"/>
    <w:rsid w:val="008057C1"/>
    <w:rsid w:val="00831D70"/>
    <w:rsid w:val="00861535"/>
    <w:rsid w:val="00870244"/>
    <w:rsid w:val="008C487E"/>
    <w:rsid w:val="008F30BD"/>
    <w:rsid w:val="00AD13C9"/>
    <w:rsid w:val="00AE0009"/>
    <w:rsid w:val="00AE1AD7"/>
    <w:rsid w:val="00B1021E"/>
    <w:rsid w:val="00C54F93"/>
    <w:rsid w:val="00D8612B"/>
    <w:rsid w:val="00DD0EFA"/>
    <w:rsid w:val="00E3350A"/>
    <w:rsid w:val="00E55582"/>
    <w:rsid w:val="00EA50AE"/>
    <w:rsid w:val="00F965FF"/>
    <w:rsid w:val="00F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E1A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1AD7"/>
    <w:rPr>
      <w:color w:val="000080"/>
      <w:u w:val="single"/>
    </w:rPr>
  </w:style>
  <w:style w:type="character" w:customStyle="1" w:styleId="Heading12">
    <w:name w:val="Heading #1 (2)_"/>
    <w:basedOn w:val="DefaultParagraphFont"/>
    <w:link w:val="Heading120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Spacing5pt">
    <w:name w:val="Heading #1 (2) + Spacing 5 pt"/>
    <w:basedOn w:val="Heading12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AE1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Bold">
    <w:name w:val="Body text (3) + Bold"/>
    <w:basedOn w:val="Bodytext3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Verdana">
    <w:name w:val="Body text (3) + Verdana"/>
    <w:aliases w:val="13 pt,Bold,Italic"/>
    <w:basedOn w:val="Bodytext3"/>
    <w:rsid w:val="00AE1AD7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Verdana0">
    <w:name w:val="Body text (3) + Verdana"/>
    <w:aliases w:val="13 pt,Italic"/>
    <w:basedOn w:val="Bodytext3"/>
    <w:rsid w:val="00AE1AD7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E1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aliases w:val="Bold,Body text (2) + 13 pt"/>
    <w:basedOn w:val="Bodytext2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Spacing2pt">
    <w:name w:val="Heading #1 (2) + Spacing 2 pt"/>
    <w:basedOn w:val="Heading12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AE1AD7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TimesNewRoman">
    <w:name w:val="Body text (4) + Times New Roman"/>
    <w:aliases w:val="15 pt"/>
    <w:basedOn w:val="Bodytext4"/>
    <w:rsid w:val="00AE1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AE1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AE1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Heading120">
    <w:name w:val="Heading #1 (2)"/>
    <w:basedOn w:val="Normal"/>
    <w:link w:val="Heading12"/>
    <w:rsid w:val="00AE1AD7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AE1AD7"/>
    <w:pPr>
      <w:shd w:val="clear" w:color="auto" w:fill="FFFFFF"/>
      <w:spacing w:before="36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AE1A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AE1AD7"/>
    <w:pPr>
      <w:shd w:val="clear" w:color="auto" w:fill="FFFFFF"/>
      <w:spacing w:before="300" w:line="0" w:lineRule="atLeast"/>
      <w:jc w:val="center"/>
    </w:pPr>
    <w:rPr>
      <w:b/>
      <w:bCs/>
      <w:sz w:val="28"/>
      <w:szCs w:val="28"/>
    </w:rPr>
  </w:style>
  <w:style w:type="paragraph" w:customStyle="1" w:styleId="Bodytext80">
    <w:name w:val="Body text (8)"/>
    <w:basedOn w:val="Normal"/>
    <w:link w:val="Bodytext8"/>
    <w:rsid w:val="00AE1AD7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F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F93"/>
    <w:rPr>
      <w:rFonts w:ascii="Tahoma" w:hAnsi="Tahoma" w:cs="Tahoma"/>
      <w:color w:val="000000"/>
      <w:sz w:val="16"/>
      <w:szCs w:val="16"/>
    </w:rPr>
  </w:style>
  <w:style w:type="character" w:customStyle="1" w:styleId="Bodytext2Sylfaen">
    <w:name w:val="Body text (2) + Sylfaen"/>
    <w:aliases w:val="14 pt"/>
    <w:basedOn w:val="Bodytext2"/>
    <w:rsid w:val="00F965F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3E21E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1E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E21E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1E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F2E9E-9A6D-4D95-84C6-2AF60A80E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9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27</cp:revision>
  <dcterms:created xsi:type="dcterms:W3CDTF">2015-12-08T10:38:00Z</dcterms:created>
  <dcterms:modified xsi:type="dcterms:W3CDTF">2016-06-09T13:14:00Z</dcterms:modified>
</cp:coreProperties>
</file>