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90E" w:rsidRPr="003015BF" w:rsidRDefault="002F1931" w:rsidP="003015BF">
      <w:pPr>
        <w:pStyle w:val="Bodytext20"/>
        <w:shd w:val="clear" w:color="auto" w:fill="auto"/>
        <w:spacing w:before="0" w:after="160" w:line="36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3015BF">
        <w:rPr>
          <w:rFonts w:ascii="Sylfaen" w:hAnsi="Sylfaen"/>
          <w:sz w:val="24"/>
          <w:szCs w:val="24"/>
        </w:rPr>
        <w:t>ПРИЛОЖЕНИЕ</w:t>
      </w:r>
    </w:p>
    <w:p w:rsidR="00027189" w:rsidRPr="003015BF" w:rsidRDefault="002F1931" w:rsidP="003015BF">
      <w:pPr>
        <w:pStyle w:val="Bodytext20"/>
        <w:shd w:val="clear" w:color="auto" w:fill="auto"/>
        <w:tabs>
          <w:tab w:val="left" w:pos="9064"/>
        </w:tabs>
        <w:spacing w:before="0" w:after="160" w:line="36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r w:rsidRPr="003015BF">
        <w:rPr>
          <w:rFonts w:ascii="Sylfaen" w:hAnsi="Sylfaen"/>
          <w:sz w:val="24"/>
          <w:szCs w:val="24"/>
        </w:rPr>
        <w:t>к Решению Совета</w:t>
      </w:r>
      <w:r w:rsidR="002F790E" w:rsidRPr="003015BF">
        <w:rPr>
          <w:rFonts w:ascii="Sylfaen" w:hAnsi="Sylfaen"/>
          <w:sz w:val="24"/>
          <w:szCs w:val="24"/>
        </w:rPr>
        <w:t xml:space="preserve"> Евразийской </w:t>
      </w:r>
      <w:r w:rsidRPr="003015BF">
        <w:rPr>
          <w:rFonts w:ascii="Sylfaen" w:hAnsi="Sylfaen"/>
          <w:sz w:val="24"/>
          <w:szCs w:val="24"/>
        </w:rPr>
        <w:t>экономической комиссии</w:t>
      </w:r>
      <w:r w:rsidR="003015BF" w:rsidRPr="003015BF">
        <w:rPr>
          <w:rFonts w:ascii="Sylfaen" w:hAnsi="Sylfaen"/>
          <w:sz w:val="24"/>
          <w:szCs w:val="24"/>
        </w:rPr>
        <w:t xml:space="preserve"> </w:t>
      </w:r>
      <w:r w:rsidRPr="003015BF">
        <w:rPr>
          <w:rFonts w:ascii="Sylfaen" w:hAnsi="Sylfaen"/>
          <w:sz w:val="24"/>
          <w:szCs w:val="24"/>
        </w:rPr>
        <w:t>от 2 декабря 2015 г. № 88</w:t>
      </w:r>
    </w:p>
    <w:p w:rsidR="002F790E" w:rsidRPr="003015BF" w:rsidRDefault="002F790E" w:rsidP="003015BF">
      <w:pPr>
        <w:pStyle w:val="Bodytext30"/>
        <w:shd w:val="clear" w:color="auto" w:fill="auto"/>
        <w:spacing w:after="160" w:line="360" w:lineRule="auto"/>
        <w:ind w:left="40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027189" w:rsidRPr="003015BF" w:rsidRDefault="002F1931" w:rsidP="003015BF">
      <w:pPr>
        <w:pStyle w:val="Bodytext30"/>
        <w:shd w:val="clear" w:color="auto" w:fill="auto"/>
        <w:spacing w:after="160" w:line="360" w:lineRule="auto"/>
        <w:ind w:left="1134" w:right="1126"/>
        <w:rPr>
          <w:rFonts w:ascii="Sylfaen" w:hAnsi="Sylfaen"/>
          <w:sz w:val="24"/>
          <w:szCs w:val="24"/>
        </w:rPr>
      </w:pPr>
      <w:r w:rsidRPr="003015BF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027189" w:rsidRDefault="002F1931" w:rsidP="003015BF">
      <w:pPr>
        <w:pStyle w:val="Bodytext30"/>
        <w:shd w:val="clear" w:color="auto" w:fill="auto"/>
        <w:spacing w:after="160" w:line="360" w:lineRule="auto"/>
        <w:ind w:left="1134" w:right="1126"/>
        <w:rPr>
          <w:rFonts w:ascii="Sylfaen" w:hAnsi="Sylfaen"/>
          <w:sz w:val="24"/>
          <w:szCs w:val="24"/>
          <w:lang w:val="en-US"/>
        </w:rPr>
      </w:pPr>
      <w:r w:rsidRPr="003015BF">
        <w:rPr>
          <w:rFonts w:ascii="Sylfaen" w:hAnsi="Sylfaen"/>
          <w:sz w:val="24"/>
          <w:szCs w:val="24"/>
        </w:rPr>
        <w:t>периодов действия редакций пунктов 26, 32 - 35 перечня товаров,</w:t>
      </w:r>
      <w:r w:rsidR="002F790E" w:rsidRPr="003015BF">
        <w:rPr>
          <w:rFonts w:ascii="Sylfaen" w:hAnsi="Sylfaen"/>
          <w:sz w:val="24"/>
          <w:szCs w:val="24"/>
        </w:rPr>
        <w:t xml:space="preserve"> </w:t>
      </w:r>
      <w:r w:rsidRPr="003015BF">
        <w:rPr>
          <w:rFonts w:ascii="Sylfaen" w:hAnsi="Sylfaen"/>
          <w:sz w:val="24"/>
          <w:szCs w:val="24"/>
        </w:rPr>
        <w:t>временно ввозимых с полным условным освобождением</w:t>
      </w:r>
      <w:r w:rsidR="002F790E" w:rsidRPr="003015BF">
        <w:rPr>
          <w:rFonts w:ascii="Sylfaen" w:hAnsi="Sylfaen"/>
          <w:sz w:val="24"/>
          <w:szCs w:val="24"/>
        </w:rPr>
        <w:t xml:space="preserve"> </w:t>
      </w:r>
      <w:r w:rsidRPr="003015BF">
        <w:rPr>
          <w:rFonts w:ascii="Sylfaen" w:hAnsi="Sylfaen"/>
          <w:sz w:val="24"/>
          <w:szCs w:val="24"/>
        </w:rPr>
        <w:t>от уплаты таможенных пошлин, налогов, утвержденного</w:t>
      </w:r>
      <w:r w:rsidR="002F790E" w:rsidRPr="003015BF">
        <w:rPr>
          <w:rFonts w:ascii="Sylfaen" w:hAnsi="Sylfaen"/>
          <w:sz w:val="24"/>
          <w:szCs w:val="24"/>
        </w:rPr>
        <w:t xml:space="preserve"> </w:t>
      </w:r>
      <w:r w:rsidRPr="003015BF">
        <w:rPr>
          <w:rFonts w:ascii="Sylfaen" w:hAnsi="Sylfaen"/>
          <w:sz w:val="24"/>
          <w:szCs w:val="24"/>
        </w:rPr>
        <w:t>Решением Комиссии Таможенного союза от 18 июня 2010 г. № 331</w:t>
      </w:r>
    </w:p>
    <w:p w:rsidR="003015BF" w:rsidRPr="003015BF" w:rsidRDefault="003015BF" w:rsidP="003015BF">
      <w:pPr>
        <w:pStyle w:val="Bodytext30"/>
        <w:shd w:val="clear" w:color="auto" w:fill="auto"/>
        <w:spacing w:after="160" w:line="360" w:lineRule="auto"/>
        <w:ind w:left="1134" w:right="1126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1005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8"/>
        <w:gridCol w:w="7"/>
        <w:gridCol w:w="4795"/>
        <w:gridCol w:w="2156"/>
        <w:gridCol w:w="2000"/>
      </w:tblGrid>
      <w:tr w:rsidR="00027189" w:rsidRPr="003015BF" w:rsidTr="003015BF">
        <w:trPr>
          <w:jc w:val="center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189" w:rsidRPr="003015BF" w:rsidRDefault="002F1931" w:rsidP="003015BF">
            <w:pPr>
              <w:pStyle w:val="Bodytext20"/>
              <w:shd w:val="clear" w:color="auto" w:fill="auto"/>
              <w:spacing w:before="0" w:after="160" w:line="36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015BF">
              <w:rPr>
                <w:rFonts w:ascii="Sylfaen" w:hAnsi="Sylfaen"/>
                <w:sz w:val="24"/>
                <w:szCs w:val="24"/>
              </w:rPr>
              <w:t>Номер</w:t>
            </w:r>
            <w:r w:rsidR="002F790E" w:rsidRPr="003015B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015BF">
              <w:rPr>
                <w:rFonts w:ascii="Sylfaen" w:hAnsi="Sylfaen"/>
                <w:sz w:val="24"/>
                <w:szCs w:val="24"/>
              </w:rPr>
              <w:t>пункта</w:t>
            </w:r>
          </w:p>
        </w:tc>
        <w:tc>
          <w:tcPr>
            <w:tcW w:w="48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189" w:rsidRPr="003015BF" w:rsidRDefault="002F1931" w:rsidP="003015BF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015BF">
              <w:rPr>
                <w:rFonts w:ascii="Sylfaen" w:hAnsi="Sylfaen"/>
                <w:sz w:val="24"/>
                <w:szCs w:val="24"/>
              </w:rPr>
              <w:t>Редакция пункта</w:t>
            </w:r>
          </w:p>
        </w:tc>
        <w:tc>
          <w:tcPr>
            <w:tcW w:w="41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189" w:rsidRPr="003015BF" w:rsidRDefault="002F1931" w:rsidP="003015BF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015BF">
              <w:rPr>
                <w:rFonts w:ascii="Sylfaen" w:hAnsi="Sylfaen"/>
                <w:sz w:val="24"/>
                <w:szCs w:val="24"/>
              </w:rPr>
              <w:t>Период действия</w:t>
            </w:r>
          </w:p>
        </w:tc>
      </w:tr>
      <w:tr w:rsidR="00027189" w:rsidRPr="003015BF" w:rsidTr="003015BF">
        <w:trPr>
          <w:jc w:val="center"/>
        </w:trPr>
        <w:tc>
          <w:tcPr>
            <w:tcW w:w="10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7189" w:rsidRPr="003015BF" w:rsidRDefault="00027189" w:rsidP="003015BF">
            <w:pPr>
              <w:spacing w:after="160" w:line="360" w:lineRule="auto"/>
            </w:pPr>
          </w:p>
        </w:tc>
        <w:tc>
          <w:tcPr>
            <w:tcW w:w="480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27189" w:rsidRPr="003015BF" w:rsidRDefault="00027189" w:rsidP="003015BF">
            <w:pPr>
              <w:spacing w:after="160" w:line="360" w:lineRule="auto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189" w:rsidRPr="003015BF" w:rsidRDefault="002F1931" w:rsidP="003015BF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015BF">
              <w:rPr>
                <w:rFonts w:ascii="Sylfaen" w:hAnsi="Sylfaen"/>
                <w:sz w:val="24"/>
                <w:szCs w:val="24"/>
              </w:rPr>
              <w:t>начало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189" w:rsidRPr="003015BF" w:rsidRDefault="002F1931" w:rsidP="003015BF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015BF">
              <w:rPr>
                <w:rFonts w:ascii="Sylfaen" w:hAnsi="Sylfaen"/>
                <w:sz w:val="24"/>
                <w:szCs w:val="24"/>
              </w:rPr>
              <w:t>окончание</w:t>
            </w:r>
          </w:p>
        </w:tc>
      </w:tr>
      <w:tr w:rsidR="00027189" w:rsidRPr="003015BF" w:rsidTr="003015BF">
        <w:trPr>
          <w:jc w:val="center"/>
        </w:trPr>
        <w:tc>
          <w:tcPr>
            <w:tcW w:w="1098" w:type="dxa"/>
            <w:tcBorders>
              <w:top w:val="single" w:sz="4" w:space="0" w:color="auto"/>
            </w:tcBorders>
            <w:shd w:val="clear" w:color="auto" w:fill="FFFFFF"/>
          </w:tcPr>
          <w:p w:rsidR="00027189" w:rsidRPr="003015BF" w:rsidRDefault="002F1931" w:rsidP="003015BF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015BF">
              <w:rPr>
                <w:rFonts w:ascii="Sylfaen" w:hAnsi="Sylfaen"/>
                <w:sz w:val="24"/>
                <w:szCs w:val="24"/>
              </w:rPr>
              <w:t>26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27189" w:rsidRPr="003015BF" w:rsidRDefault="002F1931" w:rsidP="003015BF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015BF">
              <w:rPr>
                <w:rFonts w:ascii="Sylfaen" w:hAnsi="Sylfaen"/>
                <w:sz w:val="24"/>
                <w:szCs w:val="24"/>
              </w:rPr>
              <w:t>в редакции пункта 2 Решения Комиссии Таможенного союза от 16 июля 2010 г. № 328</w:t>
            </w:r>
          </w:p>
        </w:tc>
        <w:tc>
          <w:tcPr>
            <w:tcW w:w="2156" w:type="dxa"/>
            <w:tcBorders>
              <w:top w:val="single" w:sz="4" w:space="0" w:color="auto"/>
            </w:tcBorders>
            <w:shd w:val="clear" w:color="auto" w:fill="FFFFFF"/>
          </w:tcPr>
          <w:p w:rsidR="00027189" w:rsidRPr="003015BF" w:rsidRDefault="002F1931" w:rsidP="003015BF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015BF">
              <w:rPr>
                <w:rFonts w:ascii="Sylfaen" w:hAnsi="Sylfaen"/>
                <w:sz w:val="24"/>
                <w:szCs w:val="24"/>
              </w:rPr>
              <w:t>19 августа 2010 г.</w:t>
            </w:r>
          </w:p>
        </w:tc>
        <w:tc>
          <w:tcPr>
            <w:tcW w:w="2000" w:type="dxa"/>
            <w:tcBorders>
              <w:top w:val="single" w:sz="4" w:space="0" w:color="auto"/>
            </w:tcBorders>
            <w:shd w:val="clear" w:color="auto" w:fill="FFFFFF"/>
          </w:tcPr>
          <w:p w:rsidR="00027189" w:rsidRPr="003015BF" w:rsidRDefault="002F1931" w:rsidP="003015BF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015BF">
              <w:rPr>
                <w:rFonts w:ascii="Sylfaen" w:hAnsi="Sylfaen"/>
                <w:sz w:val="24"/>
                <w:szCs w:val="24"/>
              </w:rPr>
              <w:t>13 октября 2010 г.</w:t>
            </w:r>
          </w:p>
        </w:tc>
      </w:tr>
      <w:tr w:rsidR="00027189" w:rsidRPr="003015BF" w:rsidTr="003015BF">
        <w:trPr>
          <w:jc w:val="center"/>
        </w:trPr>
        <w:tc>
          <w:tcPr>
            <w:tcW w:w="1098" w:type="dxa"/>
            <w:shd w:val="clear" w:color="auto" w:fill="FFFFFF"/>
          </w:tcPr>
          <w:p w:rsidR="00027189" w:rsidRPr="003015BF" w:rsidRDefault="00027189" w:rsidP="003015BF">
            <w:pPr>
              <w:spacing w:after="160" w:line="360" w:lineRule="auto"/>
            </w:pPr>
          </w:p>
        </w:tc>
        <w:tc>
          <w:tcPr>
            <w:tcW w:w="4802" w:type="dxa"/>
            <w:gridSpan w:val="2"/>
            <w:shd w:val="clear" w:color="auto" w:fill="FFFFFF"/>
            <w:vAlign w:val="center"/>
          </w:tcPr>
          <w:p w:rsidR="00027189" w:rsidRPr="003015BF" w:rsidRDefault="002F1931" w:rsidP="003015BF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015BF">
              <w:rPr>
                <w:rFonts w:ascii="Sylfaen" w:hAnsi="Sylfaen"/>
                <w:sz w:val="24"/>
                <w:szCs w:val="24"/>
              </w:rPr>
              <w:t xml:space="preserve">в редакции абзацев пятого и седьмого пункта 2 Решения Комиссии Таможенного союза от 20 сентября 2010 г. </w:t>
            </w:r>
            <w:r w:rsidRPr="003015BF">
              <w:rPr>
                <w:rStyle w:val="Bodytext2Spacing1pt"/>
                <w:rFonts w:ascii="Sylfaen" w:hAnsi="Sylfaen"/>
                <w:spacing w:val="0"/>
                <w:sz w:val="24"/>
                <w:szCs w:val="24"/>
              </w:rPr>
              <w:t>№411</w:t>
            </w:r>
          </w:p>
        </w:tc>
        <w:tc>
          <w:tcPr>
            <w:tcW w:w="2156" w:type="dxa"/>
            <w:shd w:val="clear" w:color="auto" w:fill="FFFFFF"/>
          </w:tcPr>
          <w:p w:rsidR="00027189" w:rsidRPr="003015BF" w:rsidRDefault="002F1931" w:rsidP="003015BF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015BF">
              <w:rPr>
                <w:rFonts w:ascii="Sylfaen" w:hAnsi="Sylfaen"/>
                <w:sz w:val="24"/>
                <w:szCs w:val="24"/>
              </w:rPr>
              <w:t>14 октября 2010 г.</w:t>
            </w:r>
          </w:p>
        </w:tc>
        <w:tc>
          <w:tcPr>
            <w:tcW w:w="2000" w:type="dxa"/>
            <w:shd w:val="clear" w:color="auto" w:fill="FFFFFF"/>
          </w:tcPr>
          <w:p w:rsidR="00027189" w:rsidRPr="003015BF" w:rsidRDefault="002F1931" w:rsidP="003015BF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015BF">
              <w:rPr>
                <w:rFonts w:ascii="Sylfaen" w:hAnsi="Sylfaen"/>
                <w:sz w:val="24"/>
                <w:szCs w:val="24"/>
              </w:rPr>
              <w:t>10 марта 2011 г.</w:t>
            </w:r>
          </w:p>
        </w:tc>
      </w:tr>
      <w:tr w:rsidR="00027189" w:rsidRPr="003015BF" w:rsidTr="003015BF">
        <w:trPr>
          <w:jc w:val="center"/>
        </w:trPr>
        <w:tc>
          <w:tcPr>
            <w:tcW w:w="1098" w:type="dxa"/>
            <w:shd w:val="clear" w:color="auto" w:fill="FFFFFF"/>
          </w:tcPr>
          <w:p w:rsidR="00027189" w:rsidRPr="003015BF" w:rsidRDefault="00027189" w:rsidP="003015BF">
            <w:pPr>
              <w:spacing w:after="160" w:line="360" w:lineRule="auto"/>
            </w:pPr>
          </w:p>
        </w:tc>
        <w:tc>
          <w:tcPr>
            <w:tcW w:w="4802" w:type="dxa"/>
            <w:gridSpan w:val="2"/>
            <w:shd w:val="clear" w:color="auto" w:fill="FFFFFF"/>
            <w:vAlign w:val="center"/>
          </w:tcPr>
          <w:p w:rsidR="00027189" w:rsidRPr="003015BF" w:rsidRDefault="002F1931" w:rsidP="003015BF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015BF">
              <w:rPr>
                <w:rFonts w:ascii="Sylfaen" w:hAnsi="Sylfaen"/>
                <w:sz w:val="24"/>
                <w:szCs w:val="24"/>
              </w:rPr>
              <w:t xml:space="preserve">в редакции Решения Комиссии Таможенного союза от 28 января 2011 г. </w:t>
            </w:r>
            <w:r w:rsidRPr="003015BF">
              <w:rPr>
                <w:rStyle w:val="Bodytext2Spacing1pt"/>
                <w:rFonts w:ascii="Sylfaen" w:hAnsi="Sylfaen"/>
                <w:spacing w:val="0"/>
                <w:sz w:val="24"/>
                <w:szCs w:val="24"/>
              </w:rPr>
              <w:t>№541</w:t>
            </w:r>
          </w:p>
        </w:tc>
        <w:tc>
          <w:tcPr>
            <w:tcW w:w="2156" w:type="dxa"/>
            <w:shd w:val="clear" w:color="auto" w:fill="FFFFFF"/>
            <w:vAlign w:val="center"/>
          </w:tcPr>
          <w:p w:rsidR="00027189" w:rsidRPr="003015BF" w:rsidRDefault="002F1931" w:rsidP="003015BF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015BF">
              <w:rPr>
                <w:rFonts w:ascii="Sylfaen" w:hAnsi="Sylfaen"/>
                <w:sz w:val="24"/>
                <w:szCs w:val="24"/>
              </w:rPr>
              <w:t>11 марта 2011 г.</w:t>
            </w:r>
          </w:p>
        </w:tc>
        <w:tc>
          <w:tcPr>
            <w:tcW w:w="2000" w:type="dxa"/>
            <w:shd w:val="clear" w:color="auto" w:fill="FFFFFF"/>
            <w:vAlign w:val="center"/>
          </w:tcPr>
          <w:p w:rsidR="00027189" w:rsidRPr="003015BF" w:rsidRDefault="002F1931" w:rsidP="003015BF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015BF">
              <w:rPr>
                <w:rFonts w:ascii="Sylfaen" w:hAnsi="Sylfaen"/>
                <w:sz w:val="24"/>
                <w:szCs w:val="24"/>
              </w:rPr>
              <w:t>24 марта 2011 г.</w:t>
            </w:r>
          </w:p>
        </w:tc>
      </w:tr>
      <w:tr w:rsidR="00027189" w:rsidRPr="003015BF" w:rsidTr="003015BF">
        <w:trPr>
          <w:jc w:val="center"/>
        </w:trPr>
        <w:tc>
          <w:tcPr>
            <w:tcW w:w="1098" w:type="dxa"/>
            <w:shd w:val="clear" w:color="auto" w:fill="FFFFFF"/>
          </w:tcPr>
          <w:p w:rsidR="00027189" w:rsidRPr="003015BF" w:rsidRDefault="00027189" w:rsidP="003015BF">
            <w:pPr>
              <w:spacing w:after="160" w:line="360" w:lineRule="auto"/>
            </w:pPr>
          </w:p>
        </w:tc>
        <w:tc>
          <w:tcPr>
            <w:tcW w:w="4802" w:type="dxa"/>
            <w:gridSpan w:val="2"/>
            <w:shd w:val="clear" w:color="auto" w:fill="FFFFFF"/>
            <w:vAlign w:val="center"/>
          </w:tcPr>
          <w:p w:rsidR="00027189" w:rsidRPr="003015BF" w:rsidRDefault="002F1931" w:rsidP="003015BF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015BF">
              <w:rPr>
                <w:rFonts w:ascii="Sylfaen" w:hAnsi="Sylfaen"/>
                <w:sz w:val="24"/>
                <w:szCs w:val="24"/>
              </w:rPr>
              <w:t>в редакции абзаца второго подпункта «б» пункта 2 и пункта 3 Решения Комиссии Таможенного союза от 2 марта 2011 г. № 592</w:t>
            </w:r>
          </w:p>
        </w:tc>
        <w:tc>
          <w:tcPr>
            <w:tcW w:w="2156" w:type="dxa"/>
            <w:shd w:val="clear" w:color="auto" w:fill="FFFFFF"/>
          </w:tcPr>
          <w:p w:rsidR="00027189" w:rsidRPr="003015BF" w:rsidRDefault="002F1931" w:rsidP="003015BF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015BF">
              <w:rPr>
                <w:rFonts w:ascii="Sylfaen" w:hAnsi="Sylfaen"/>
                <w:sz w:val="24"/>
                <w:szCs w:val="24"/>
              </w:rPr>
              <w:t>25 марта 2011 г.</w:t>
            </w:r>
          </w:p>
        </w:tc>
        <w:tc>
          <w:tcPr>
            <w:tcW w:w="2000" w:type="dxa"/>
            <w:shd w:val="clear" w:color="auto" w:fill="FFFFFF"/>
          </w:tcPr>
          <w:p w:rsidR="00027189" w:rsidRPr="003015BF" w:rsidRDefault="002F1931" w:rsidP="003015BF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015BF">
              <w:rPr>
                <w:rFonts w:ascii="Sylfaen" w:hAnsi="Sylfaen"/>
                <w:sz w:val="24"/>
                <w:szCs w:val="24"/>
              </w:rPr>
              <w:t>31 декабря 2011 г.</w:t>
            </w:r>
          </w:p>
        </w:tc>
      </w:tr>
      <w:tr w:rsidR="00027189" w:rsidRPr="003015BF" w:rsidTr="003015BF">
        <w:trPr>
          <w:jc w:val="center"/>
        </w:trPr>
        <w:tc>
          <w:tcPr>
            <w:tcW w:w="1098" w:type="dxa"/>
            <w:shd w:val="clear" w:color="auto" w:fill="FFFFFF"/>
          </w:tcPr>
          <w:p w:rsidR="00027189" w:rsidRPr="003015BF" w:rsidRDefault="00027189" w:rsidP="003015BF">
            <w:pPr>
              <w:spacing w:after="160" w:line="360" w:lineRule="auto"/>
            </w:pPr>
          </w:p>
        </w:tc>
        <w:tc>
          <w:tcPr>
            <w:tcW w:w="4802" w:type="dxa"/>
            <w:gridSpan w:val="2"/>
            <w:shd w:val="clear" w:color="auto" w:fill="FFFFFF"/>
            <w:vAlign w:val="bottom"/>
          </w:tcPr>
          <w:p w:rsidR="00027189" w:rsidRPr="003015BF" w:rsidRDefault="002F1931" w:rsidP="003015BF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015BF">
              <w:rPr>
                <w:rFonts w:ascii="Sylfaen" w:hAnsi="Sylfaen"/>
                <w:sz w:val="24"/>
                <w:szCs w:val="24"/>
              </w:rPr>
              <w:t xml:space="preserve">в редакции пункта 3 Решения Коллегии </w:t>
            </w:r>
            <w:r w:rsidRPr="003015BF">
              <w:rPr>
                <w:rFonts w:ascii="Sylfaen" w:hAnsi="Sylfaen"/>
                <w:sz w:val="24"/>
                <w:szCs w:val="24"/>
              </w:rPr>
              <w:lastRenderedPageBreak/>
              <w:t>Евразийской экономической комиссии от 24 мая 2012 г. № 50</w:t>
            </w:r>
          </w:p>
        </w:tc>
        <w:tc>
          <w:tcPr>
            <w:tcW w:w="2156" w:type="dxa"/>
            <w:shd w:val="clear" w:color="auto" w:fill="FFFFFF"/>
          </w:tcPr>
          <w:p w:rsidR="00027189" w:rsidRPr="003015BF" w:rsidRDefault="002F1931" w:rsidP="003015BF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015BF">
              <w:rPr>
                <w:rFonts w:ascii="Sylfaen" w:hAnsi="Sylfaen"/>
                <w:sz w:val="24"/>
                <w:szCs w:val="24"/>
              </w:rPr>
              <w:lastRenderedPageBreak/>
              <w:t>1 января 2012 г.</w:t>
            </w:r>
          </w:p>
        </w:tc>
        <w:tc>
          <w:tcPr>
            <w:tcW w:w="2000" w:type="dxa"/>
            <w:shd w:val="clear" w:color="auto" w:fill="FFFFFF"/>
          </w:tcPr>
          <w:p w:rsidR="00027189" w:rsidRPr="003015BF" w:rsidRDefault="002F1931" w:rsidP="003015BF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015BF">
              <w:rPr>
                <w:rFonts w:ascii="Sylfaen" w:hAnsi="Sylfaen"/>
                <w:sz w:val="24"/>
                <w:szCs w:val="24"/>
              </w:rPr>
              <w:t>31 августа 2013 г.</w:t>
            </w:r>
          </w:p>
        </w:tc>
      </w:tr>
      <w:tr w:rsidR="00027189" w:rsidRPr="003015BF" w:rsidTr="003015BF">
        <w:trPr>
          <w:jc w:val="center"/>
        </w:trPr>
        <w:tc>
          <w:tcPr>
            <w:tcW w:w="1105" w:type="dxa"/>
            <w:gridSpan w:val="2"/>
            <w:shd w:val="clear" w:color="auto" w:fill="FFFFFF"/>
          </w:tcPr>
          <w:p w:rsidR="00027189" w:rsidRPr="003015BF" w:rsidRDefault="00027189" w:rsidP="003015BF">
            <w:pPr>
              <w:spacing w:after="160" w:line="360" w:lineRule="auto"/>
            </w:pPr>
          </w:p>
        </w:tc>
        <w:tc>
          <w:tcPr>
            <w:tcW w:w="4795" w:type="dxa"/>
            <w:shd w:val="clear" w:color="auto" w:fill="FFFFFF"/>
          </w:tcPr>
          <w:p w:rsidR="00027189" w:rsidRPr="003015BF" w:rsidRDefault="002F1931" w:rsidP="003015BF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015BF">
              <w:rPr>
                <w:rFonts w:ascii="Sylfaen" w:hAnsi="Sylfaen"/>
                <w:sz w:val="24"/>
                <w:szCs w:val="24"/>
              </w:rPr>
              <w:t>в редакции подпункта «а» пункта 3 приложения к Решению Коллегии Евразийской экономической комиссии от 25 июня 2013 г. № 140</w:t>
            </w:r>
          </w:p>
        </w:tc>
        <w:tc>
          <w:tcPr>
            <w:tcW w:w="2156" w:type="dxa"/>
            <w:shd w:val="clear" w:color="auto" w:fill="FFFFFF"/>
          </w:tcPr>
          <w:p w:rsidR="00027189" w:rsidRPr="003015BF" w:rsidRDefault="002F1931" w:rsidP="003015BF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015BF">
              <w:rPr>
                <w:rFonts w:ascii="Sylfaen" w:hAnsi="Sylfaen"/>
                <w:sz w:val="24"/>
                <w:szCs w:val="24"/>
              </w:rPr>
              <w:t>1 сентября 2013 г.</w:t>
            </w:r>
          </w:p>
        </w:tc>
        <w:tc>
          <w:tcPr>
            <w:tcW w:w="2000" w:type="dxa"/>
            <w:shd w:val="clear" w:color="auto" w:fill="FFFFFF"/>
          </w:tcPr>
          <w:p w:rsidR="00027189" w:rsidRPr="003015BF" w:rsidRDefault="00027189" w:rsidP="003015BF">
            <w:pPr>
              <w:spacing w:after="160" w:line="360" w:lineRule="auto"/>
            </w:pPr>
          </w:p>
        </w:tc>
      </w:tr>
      <w:tr w:rsidR="00027189" w:rsidRPr="003015BF" w:rsidTr="003015BF">
        <w:trPr>
          <w:jc w:val="center"/>
        </w:trPr>
        <w:tc>
          <w:tcPr>
            <w:tcW w:w="1105" w:type="dxa"/>
            <w:gridSpan w:val="2"/>
            <w:shd w:val="clear" w:color="auto" w:fill="FFFFFF"/>
          </w:tcPr>
          <w:p w:rsidR="00027189" w:rsidRPr="003015BF" w:rsidRDefault="002F1931" w:rsidP="003015BF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015BF">
              <w:rPr>
                <w:rFonts w:ascii="Sylfaen" w:hAnsi="Sylfaen"/>
                <w:sz w:val="24"/>
                <w:szCs w:val="24"/>
              </w:rPr>
              <w:t>32</w:t>
            </w:r>
          </w:p>
        </w:tc>
        <w:tc>
          <w:tcPr>
            <w:tcW w:w="4795" w:type="dxa"/>
            <w:shd w:val="clear" w:color="auto" w:fill="FFFFFF"/>
            <w:vAlign w:val="center"/>
          </w:tcPr>
          <w:p w:rsidR="00027189" w:rsidRPr="003015BF" w:rsidRDefault="002F1931" w:rsidP="003015BF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015BF">
              <w:rPr>
                <w:rFonts w:ascii="Sylfaen" w:hAnsi="Sylfaen"/>
                <w:sz w:val="24"/>
                <w:szCs w:val="24"/>
              </w:rPr>
              <w:t>в редакции пункта 1 Решения Совета Евразийской экономической комиссии от 13 декабря 2013 г. № 101</w:t>
            </w:r>
          </w:p>
        </w:tc>
        <w:tc>
          <w:tcPr>
            <w:tcW w:w="2156" w:type="dxa"/>
            <w:shd w:val="clear" w:color="auto" w:fill="FFFFFF"/>
          </w:tcPr>
          <w:p w:rsidR="00027189" w:rsidRPr="003015BF" w:rsidRDefault="002F1931" w:rsidP="003015BF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015BF">
              <w:rPr>
                <w:rFonts w:ascii="Sylfaen" w:hAnsi="Sylfaen"/>
                <w:sz w:val="24"/>
                <w:szCs w:val="24"/>
              </w:rPr>
              <w:t>16 февраля 2014 г.</w:t>
            </w:r>
          </w:p>
        </w:tc>
        <w:tc>
          <w:tcPr>
            <w:tcW w:w="2000" w:type="dxa"/>
            <w:shd w:val="clear" w:color="auto" w:fill="FFFFFF"/>
          </w:tcPr>
          <w:p w:rsidR="00027189" w:rsidRPr="003015BF" w:rsidRDefault="002F1931" w:rsidP="003015BF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015BF">
              <w:rPr>
                <w:rStyle w:val="Bodytext2Verdana"/>
                <w:rFonts w:ascii="Sylfaen" w:hAnsi="Sylfaen"/>
                <w:sz w:val="24"/>
                <w:szCs w:val="24"/>
              </w:rPr>
              <w:t>—</w:t>
            </w:r>
          </w:p>
        </w:tc>
      </w:tr>
      <w:tr w:rsidR="00027189" w:rsidRPr="003015BF" w:rsidTr="003015BF">
        <w:trPr>
          <w:jc w:val="center"/>
        </w:trPr>
        <w:tc>
          <w:tcPr>
            <w:tcW w:w="1105" w:type="dxa"/>
            <w:gridSpan w:val="2"/>
            <w:shd w:val="clear" w:color="auto" w:fill="FFFFFF"/>
          </w:tcPr>
          <w:p w:rsidR="00027189" w:rsidRPr="003015BF" w:rsidRDefault="002F1931" w:rsidP="003015BF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015BF">
              <w:rPr>
                <w:rFonts w:ascii="Sylfaen" w:hAnsi="Sylfaen"/>
                <w:sz w:val="24"/>
                <w:szCs w:val="24"/>
              </w:rPr>
              <w:t>33</w:t>
            </w:r>
          </w:p>
        </w:tc>
        <w:tc>
          <w:tcPr>
            <w:tcW w:w="4795" w:type="dxa"/>
            <w:shd w:val="clear" w:color="auto" w:fill="FFFFFF"/>
            <w:vAlign w:val="center"/>
          </w:tcPr>
          <w:p w:rsidR="00027189" w:rsidRPr="003015BF" w:rsidRDefault="002F1931" w:rsidP="003015BF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015BF">
              <w:rPr>
                <w:rFonts w:ascii="Sylfaen" w:hAnsi="Sylfaen"/>
                <w:sz w:val="24"/>
                <w:szCs w:val="24"/>
              </w:rPr>
              <w:t>в редакции Решения Совета Евразийской экономической комиссии от 31 января 2014 г. № 6</w:t>
            </w:r>
          </w:p>
        </w:tc>
        <w:tc>
          <w:tcPr>
            <w:tcW w:w="2156" w:type="dxa"/>
            <w:shd w:val="clear" w:color="auto" w:fill="FFFFFF"/>
            <w:vAlign w:val="center"/>
          </w:tcPr>
          <w:p w:rsidR="00027189" w:rsidRPr="003015BF" w:rsidRDefault="002F1931" w:rsidP="003015BF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015BF">
              <w:rPr>
                <w:rFonts w:ascii="Sylfaen" w:hAnsi="Sylfaen"/>
                <w:sz w:val="24"/>
                <w:szCs w:val="24"/>
              </w:rPr>
              <w:t>3 марта 2014 г.</w:t>
            </w:r>
          </w:p>
        </w:tc>
        <w:tc>
          <w:tcPr>
            <w:tcW w:w="2000" w:type="dxa"/>
            <w:shd w:val="clear" w:color="auto" w:fill="FFFFFF"/>
          </w:tcPr>
          <w:p w:rsidR="00027189" w:rsidRPr="003015BF" w:rsidRDefault="002F1931" w:rsidP="003015BF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015BF">
              <w:rPr>
                <w:rStyle w:val="Bodytext2Verdana"/>
                <w:rFonts w:ascii="Sylfaen" w:hAnsi="Sylfaen"/>
                <w:sz w:val="24"/>
                <w:szCs w:val="24"/>
              </w:rPr>
              <w:t>—</w:t>
            </w:r>
          </w:p>
        </w:tc>
      </w:tr>
      <w:tr w:rsidR="00027189" w:rsidRPr="003015BF" w:rsidTr="003015BF">
        <w:trPr>
          <w:jc w:val="center"/>
        </w:trPr>
        <w:tc>
          <w:tcPr>
            <w:tcW w:w="1105" w:type="dxa"/>
            <w:gridSpan w:val="2"/>
            <w:shd w:val="clear" w:color="auto" w:fill="FFFFFF"/>
          </w:tcPr>
          <w:p w:rsidR="00027189" w:rsidRPr="003015BF" w:rsidRDefault="002F1931" w:rsidP="003015BF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015BF">
              <w:rPr>
                <w:rFonts w:ascii="Sylfaen" w:hAnsi="Sylfaen"/>
                <w:sz w:val="24"/>
                <w:szCs w:val="24"/>
              </w:rPr>
              <w:t>34</w:t>
            </w:r>
          </w:p>
        </w:tc>
        <w:tc>
          <w:tcPr>
            <w:tcW w:w="4795" w:type="dxa"/>
            <w:shd w:val="clear" w:color="auto" w:fill="FFFFFF"/>
            <w:vAlign w:val="center"/>
          </w:tcPr>
          <w:p w:rsidR="00027189" w:rsidRPr="003015BF" w:rsidRDefault="002F1931" w:rsidP="003015BF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015BF">
              <w:rPr>
                <w:rFonts w:ascii="Sylfaen" w:hAnsi="Sylfaen"/>
                <w:sz w:val="24"/>
                <w:szCs w:val="24"/>
              </w:rPr>
              <w:t>в редакции пункта 1 Решения Совета Евразийской экономической комиссии от 4 марта 2014 г. № 20</w:t>
            </w:r>
          </w:p>
        </w:tc>
        <w:tc>
          <w:tcPr>
            <w:tcW w:w="2156" w:type="dxa"/>
            <w:shd w:val="clear" w:color="auto" w:fill="FFFFFF"/>
            <w:vAlign w:val="center"/>
          </w:tcPr>
          <w:p w:rsidR="00027189" w:rsidRPr="003015BF" w:rsidRDefault="002F1931" w:rsidP="003015BF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015BF">
              <w:rPr>
                <w:rFonts w:ascii="Sylfaen" w:hAnsi="Sylfaen"/>
                <w:sz w:val="24"/>
                <w:szCs w:val="24"/>
              </w:rPr>
              <w:t>17 мая 2014 г.</w:t>
            </w:r>
          </w:p>
        </w:tc>
        <w:tc>
          <w:tcPr>
            <w:tcW w:w="2000" w:type="dxa"/>
            <w:shd w:val="clear" w:color="auto" w:fill="FFFFFF"/>
          </w:tcPr>
          <w:p w:rsidR="00027189" w:rsidRPr="003015BF" w:rsidRDefault="002F1931" w:rsidP="003015BF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015BF">
              <w:rPr>
                <w:rStyle w:val="Bodytext2Verdana"/>
                <w:rFonts w:ascii="Sylfaen" w:hAnsi="Sylfaen"/>
                <w:sz w:val="24"/>
                <w:szCs w:val="24"/>
              </w:rPr>
              <w:t>—</w:t>
            </w:r>
          </w:p>
        </w:tc>
      </w:tr>
      <w:tr w:rsidR="00027189" w:rsidRPr="003015BF" w:rsidTr="003015BF">
        <w:trPr>
          <w:jc w:val="center"/>
        </w:trPr>
        <w:tc>
          <w:tcPr>
            <w:tcW w:w="1105" w:type="dxa"/>
            <w:gridSpan w:val="2"/>
            <w:shd w:val="clear" w:color="auto" w:fill="FFFFFF"/>
          </w:tcPr>
          <w:p w:rsidR="00027189" w:rsidRPr="003015BF" w:rsidRDefault="002F1931" w:rsidP="003015BF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015BF">
              <w:rPr>
                <w:rFonts w:ascii="Sylfaen" w:hAnsi="Sylfaen"/>
                <w:sz w:val="24"/>
                <w:szCs w:val="24"/>
              </w:rPr>
              <w:t>35</w:t>
            </w:r>
          </w:p>
        </w:tc>
        <w:tc>
          <w:tcPr>
            <w:tcW w:w="4795" w:type="dxa"/>
            <w:shd w:val="clear" w:color="auto" w:fill="FFFFFF"/>
            <w:vAlign w:val="bottom"/>
          </w:tcPr>
          <w:p w:rsidR="00027189" w:rsidRPr="003015BF" w:rsidRDefault="002F1931" w:rsidP="003015BF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015BF">
              <w:rPr>
                <w:rFonts w:ascii="Sylfaen" w:hAnsi="Sylfaen"/>
                <w:sz w:val="24"/>
                <w:szCs w:val="24"/>
              </w:rPr>
              <w:t xml:space="preserve">в редакции пункта 2 Решения Совета Евразийской экономической комиссии от 15 августа 2014 г. № </w:t>
            </w:r>
            <w:r w:rsidRPr="003015BF">
              <w:rPr>
                <w:rStyle w:val="Bodytext21"/>
                <w:rFonts w:ascii="Sylfaen" w:hAnsi="Sylfaen"/>
                <w:sz w:val="24"/>
                <w:szCs w:val="24"/>
              </w:rPr>
              <w:t>57</w:t>
            </w:r>
          </w:p>
        </w:tc>
        <w:tc>
          <w:tcPr>
            <w:tcW w:w="2156" w:type="dxa"/>
            <w:shd w:val="clear" w:color="auto" w:fill="FFFFFF"/>
            <w:vAlign w:val="center"/>
          </w:tcPr>
          <w:p w:rsidR="00027189" w:rsidRPr="003015BF" w:rsidRDefault="002F1931" w:rsidP="003015BF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015BF">
              <w:rPr>
                <w:rFonts w:ascii="Sylfaen" w:hAnsi="Sylfaen"/>
                <w:sz w:val="24"/>
                <w:szCs w:val="24"/>
              </w:rPr>
              <w:t>4 октября 2014 г.</w:t>
            </w:r>
          </w:p>
        </w:tc>
        <w:tc>
          <w:tcPr>
            <w:tcW w:w="2000" w:type="dxa"/>
            <w:shd w:val="clear" w:color="auto" w:fill="FFFFFF"/>
          </w:tcPr>
          <w:p w:rsidR="00027189" w:rsidRPr="003015BF" w:rsidRDefault="002F1931" w:rsidP="003015BF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015BF">
              <w:rPr>
                <w:rStyle w:val="Bodytext2Verdana"/>
                <w:rFonts w:ascii="Sylfaen" w:hAnsi="Sylfaen"/>
                <w:sz w:val="24"/>
                <w:szCs w:val="24"/>
              </w:rPr>
              <w:t>—</w:t>
            </w:r>
          </w:p>
        </w:tc>
      </w:tr>
    </w:tbl>
    <w:p w:rsidR="00027189" w:rsidRPr="003015BF" w:rsidRDefault="00027189" w:rsidP="003015BF">
      <w:pPr>
        <w:spacing w:after="160" w:line="360" w:lineRule="auto"/>
      </w:pPr>
    </w:p>
    <w:sectPr w:rsidR="00027189" w:rsidRPr="003015BF" w:rsidSect="00730266">
      <w:type w:val="continuous"/>
      <w:pgSz w:w="11900" w:h="16840" w:code="9"/>
      <w:pgMar w:top="810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F64" w:rsidRDefault="00FA7F64" w:rsidP="00027189">
      <w:r>
        <w:separator/>
      </w:r>
    </w:p>
  </w:endnote>
  <w:endnote w:type="continuationSeparator" w:id="0">
    <w:p w:rsidR="00FA7F64" w:rsidRDefault="00FA7F64" w:rsidP="00027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F64" w:rsidRDefault="00FA7F64"/>
  </w:footnote>
  <w:footnote w:type="continuationSeparator" w:id="0">
    <w:p w:rsidR="00FA7F64" w:rsidRDefault="00FA7F6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73A41"/>
    <w:multiLevelType w:val="multilevel"/>
    <w:tmpl w:val="64D82C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27189"/>
    <w:rsid w:val="00027189"/>
    <w:rsid w:val="00181ABD"/>
    <w:rsid w:val="002F1931"/>
    <w:rsid w:val="002F790E"/>
    <w:rsid w:val="003015BF"/>
    <w:rsid w:val="00417EFF"/>
    <w:rsid w:val="005772B0"/>
    <w:rsid w:val="00622338"/>
    <w:rsid w:val="00657158"/>
    <w:rsid w:val="00676920"/>
    <w:rsid w:val="00727C50"/>
    <w:rsid w:val="00730266"/>
    <w:rsid w:val="00770BB1"/>
    <w:rsid w:val="00D930CC"/>
    <w:rsid w:val="00DF7237"/>
    <w:rsid w:val="00E165C1"/>
    <w:rsid w:val="00FA7F64"/>
    <w:rsid w:val="00FF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2718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27189"/>
    <w:rPr>
      <w:color w:val="000080"/>
      <w:u w:val="single"/>
    </w:rPr>
  </w:style>
  <w:style w:type="character" w:customStyle="1" w:styleId="Bodytext5Exact">
    <w:name w:val="Body text (5) Exact"/>
    <w:basedOn w:val="DefaultParagraphFont"/>
    <w:link w:val="Bodytext5"/>
    <w:rsid w:val="00027189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ArialUnicodeMS">
    <w:name w:val="Body text (5) + Arial Unicode MS"/>
    <w:aliases w:val="11.5 pt,Italic,Spacing 0 pt Exact"/>
    <w:basedOn w:val="Bodytext5Exact"/>
    <w:rsid w:val="00027189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5TimesNewRoman">
    <w:name w:val="Body text (5) + Times New Roman"/>
    <w:aliases w:val="13 pt Exact"/>
    <w:basedOn w:val="Bodytext5Exact"/>
    <w:rsid w:val="000271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5Exact0">
    <w:name w:val="Body text (5) Exact"/>
    <w:basedOn w:val="Bodytext5Exact"/>
    <w:rsid w:val="00027189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0271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0271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0271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Spacing4pt">
    <w:name w:val="Table caption (2) + Spacing 4 pt"/>
    <w:basedOn w:val="Tablecaption2"/>
    <w:rsid w:val="000271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0271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Consolas">
    <w:name w:val="Body text (2) + Consolas"/>
    <w:aliases w:val="15 pt,Spacing 1 pt"/>
    <w:basedOn w:val="Bodytext2"/>
    <w:rsid w:val="00027189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1pt">
    <w:name w:val="Body text (2) + Spacing 1 pt"/>
    <w:basedOn w:val="Bodytext2"/>
    <w:rsid w:val="000271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0271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Verdana">
    <w:name w:val="Body text (2) + Verdana"/>
    <w:aliases w:val="4 pt"/>
    <w:basedOn w:val="Bodytext2"/>
    <w:rsid w:val="00027189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0271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5">
    <w:name w:val="Body text (5)"/>
    <w:basedOn w:val="Normal"/>
    <w:link w:val="Bodytext5Exact"/>
    <w:rsid w:val="00027189"/>
    <w:pPr>
      <w:shd w:val="clear" w:color="auto" w:fill="FFFFFF"/>
      <w:spacing w:line="0" w:lineRule="atLeast"/>
    </w:pPr>
    <w:rPr>
      <w:rFonts w:ascii="Consolas" w:eastAsia="Consolas" w:hAnsi="Consolas" w:cs="Consolas"/>
      <w:sz w:val="20"/>
      <w:szCs w:val="20"/>
    </w:rPr>
  </w:style>
  <w:style w:type="paragraph" w:customStyle="1" w:styleId="Bodytext30">
    <w:name w:val="Body text (3)"/>
    <w:basedOn w:val="Normal"/>
    <w:link w:val="Bodytext3"/>
    <w:rsid w:val="00027189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027189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02718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027189"/>
    <w:pPr>
      <w:shd w:val="clear" w:color="auto" w:fill="FFFFFF"/>
      <w:spacing w:before="420" w:after="600" w:line="0" w:lineRule="atLeast"/>
      <w:ind w:hanging="840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6223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0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Lilit Mkhitaryan</cp:lastModifiedBy>
  <cp:revision>10</cp:revision>
  <dcterms:created xsi:type="dcterms:W3CDTF">2016-02-05T08:01:00Z</dcterms:created>
  <dcterms:modified xsi:type="dcterms:W3CDTF">2016-06-09T12:18:00Z</dcterms:modified>
</cp:coreProperties>
</file>