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5D7" w:rsidRPr="00D11B70" w:rsidRDefault="0073780D" w:rsidP="00D11B70">
      <w:pPr>
        <w:pStyle w:val="Bodytext20"/>
        <w:shd w:val="clear" w:color="auto" w:fill="auto"/>
        <w:spacing w:before="0" w:after="160" w:line="360" w:lineRule="auto"/>
        <w:ind w:left="5103" w:right="60" w:firstLine="0"/>
        <w:jc w:val="center"/>
        <w:rPr>
          <w:rFonts w:ascii="GHEA Grapalat" w:hAnsi="GHEA Grapalat"/>
          <w:sz w:val="24"/>
          <w:szCs w:val="24"/>
        </w:rPr>
      </w:pPr>
      <w:bookmarkStart w:id="0" w:name="_GoBack"/>
      <w:bookmarkEnd w:id="0"/>
      <w:r w:rsidRPr="00D11B70">
        <w:rPr>
          <w:rFonts w:ascii="GHEA Grapalat" w:hAnsi="GHEA Grapalat"/>
          <w:sz w:val="24"/>
          <w:szCs w:val="24"/>
        </w:rPr>
        <w:t>УТВЕРЖДЕНО</w:t>
      </w:r>
    </w:p>
    <w:p w:rsidR="00D11B70" w:rsidRDefault="0073780D" w:rsidP="00D11B70">
      <w:pPr>
        <w:pStyle w:val="Bodytext20"/>
        <w:shd w:val="clear" w:color="auto" w:fill="auto"/>
        <w:spacing w:before="0" w:after="160" w:line="360" w:lineRule="auto"/>
        <w:ind w:left="5103" w:right="60" w:firstLine="0"/>
        <w:jc w:val="center"/>
        <w:rPr>
          <w:rFonts w:ascii="GHEA Grapalat" w:hAnsi="GHEA Grapalat"/>
          <w:sz w:val="24"/>
          <w:szCs w:val="24"/>
          <w:lang w:val="en-US"/>
        </w:rPr>
      </w:pPr>
      <w:r w:rsidRPr="00D11B70">
        <w:rPr>
          <w:rFonts w:ascii="GHEA Grapalat" w:hAnsi="GHEA Grapalat"/>
          <w:sz w:val="24"/>
          <w:szCs w:val="24"/>
        </w:rPr>
        <w:t>Решением Коллегии</w:t>
      </w:r>
      <w:r w:rsidR="00D11B70">
        <w:rPr>
          <w:rFonts w:ascii="GHEA Grapalat" w:hAnsi="GHEA Grapalat"/>
          <w:sz w:val="24"/>
          <w:szCs w:val="24"/>
          <w:lang w:val="en-US"/>
        </w:rPr>
        <w:t xml:space="preserve"> </w:t>
      </w:r>
      <w:r w:rsidRPr="00D11B70">
        <w:rPr>
          <w:rFonts w:ascii="GHEA Grapalat" w:hAnsi="GHEA Grapalat"/>
          <w:sz w:val="24"/>
          <w:szCs w:val="24"/>
        </w:rPr>
        <w:t>Евразийской экономической комиссии</w:t>
      </w:r>
    </w:p>
    <w:p w:rsidR="000475D7" w:rsidRDefault="0073780D" w:rsidP="00D11B70">
      <w:pPr>
        <w:pStyle w:val="Bodytext20"/>
        <w:shd w:val="clear" w:color="auto" w:fill="auto"/>
        <w:spacing w:before="0" w:after="160" w:line="360" w:lineRule="auto"/>
        <w:ind w:left="5103" w:right="60" w:firstLine="0"/>
        <w:jc w:val="center"/>
        <w:rPr>
          <w:rFonts w:ascii="GHEA Grapalat" w:hAnsi="GHEA Grapalat"/>
          <w:sz w:val="24"/>
          <w:szCs w:val="24"/>
          <w:lang w:val="en-US"/>
        </w:rPr>
      </w:pPr>
      <w:r w:rsidRPr="00D11B70">
        <w:rPr>
          <w:rFonts w:ascii="GHEA Grapalat" w:hAnsi="GHEA Grapalat"/>
          <w:sz w:val="24"/>
          <w:szCs w:val="24"/>
        </w:rPr>
        <w:t>от 31 марта 2015 г. № 25</w:t>
      </w:r>
    </w:p>
    <w:p w:rsidR="00D11B70" w:rsidRPr="00D11B70" w:rsidRDefault="00D11B70" w:rsidP="00D11B70">
      <w:pPr>
        <w:pStyle w:val="Bodytext20"/>
        <w:shd w:val="clear" w:color="auto" w:fill="auto"/>
        <w:spacing w:before="0" w:after="160" w:line="360" w:lineRule="auto"/>
        <w:ind w:left="5103" w:right="60" w:firstLine="0"/>
        <w:jc w:val="center"/>
        <w:rPr>
          <w:rFonts w:ascii="GHEA Grapalat" w:hAnsi="GHEA Grapalat"/>
          <w:sz w:val="24"/>
          <w:szCs w:val="24"/>
          <w:lang w:val="en-US"/>
        </w:rPr>
      </w:pPr>
    </w:p>
    <w:p w:rsidR="000475D7" w:rsidRPr="00D11B70" w:rsidRDefault="0073780D" w:rsidP="00D11B70">
      <w:pPr>
        <w:pStyle w:val="Heading20"/>
        <w:keepNext/>
        <w:keepLines/>
        <w:shd w:val="clear" w:color="auto" w:fill="auto"/>
        <w:spacing w:before="0" w:after="160" w:line="360" w:lineRule="auto"/>
        <w:ind w:left="1134" w:right="1126"/>
        <w:rPr>
          <w:rFonts w:ascii="GHEA Grapalat" w:hAnsi="GHEA Grapalat"/>
          <w:sz w:val="24"/>
          <w:szCs w:val="24"/>
        </w:rPr>
      </w:pPr>
      <w:bookmarkStart w:id="1" w:name="bookmark1"/>
      <w:r w:rsidRPr="00D11B70">
        <w:rPr>
          <w:rStyle w:val="Heading2Spacing2pt"/>
          <w:rFonts w:ascii="GHEA Grapalat" w:hAnsi="GHEA Grapalat"/>
          <w:b/>
          <w:bCs/>
          <w:spacing w:val="0"/>
          <w:sz w:val="24"/>
          <w:szCs w:val="24"/>
        </w:rPr>
        <w:t>ПОЛОЖЕНИЕ</w:t>
      </w:r>
      <w:bookmarkEnd w:id="1"/>
    </w:p>
    <w:p w:rsidR="000475D7" w:rsidRDefault="0073780D" w:rsidP="00D11B70">
      <w:pPr>
        <w:pStyle w:val="Bodytext30"/>
        <w:shd w:val="clear" w:color="auto" w:fill="auto"/>
        <w:spacing w:after="160" w:line="360" w:lineRule="auto"/>
        <w:ind w:left="1134" w:right="1126"/>
        <w:rPr>
          <w:rFonts w:ascii="GHEA Grapalat" w:hAnsi="GHEA Grapalat"/>
          <w:sz w:val="24"/>
          <w:szCs w:val="24"/>
          <w:lang w:val="en-US"/>
        </w:rPr>
      </w:pPr>
      <w:r w:rsidRPr="00D11B70">
        <w:rPr>
          <w:rFonts w:ascii="GHEA Grapalat" w:hAnsi="GHEA Grapalat"/>
          <w:sz w:val="24"/>
          <w:szCs w:val="24"/>
        </w:rPr>
        <w:t>о рабочей группе Евразийской экономической комиссии</w:t>
      </w:r>
      <w:r w:rsidR="00D11B70">
        <w:rPr>
          <w:rFonts w:ascii="GHEA Grapalat" w:hAnsi="GHEA Grapalat"/>
          <w:sz w:val="24"/>
          <w:szCs w:val="24"/>
          <w:lang w:val="en-US"/>
        </w:rPr>
        <w:t xml:space="preserve"> </w:t>
      </w:r>
      <w:r w:rsidRPr="00D11B70">
        <w:rPr>
          <w:rFonts w:ascii="GHEA Grapalat" w:hAnsi="GHEA Grapalat"/>
          <w:sz w:val="24"/>
          <w:szCs w:val="24"/>
        </w:rPr>
        <w:t>по проведению оценки регулирующего воздействия</w:t>
      </w:r>
      <w:r w:rsidR="00D11B70">
        <w:rPr>
          <w:rFonts w:ascii="GHEA Grapalat" w:hAnsi="GHEA Grapalat"/>
          <w:sz w:val="24"/>
          <w:szCs w:val="24"/>
          <w:lang w:val="en-US"/>
        </w:rPr>
        <w:t xml:space="preserve"> </w:t>
      </w:r>
      <w:r w:rsidRPr="00D11B70">
        <w:rPr>
          <w:rFonts w:ascii="GHEA Grapalat" w:hAnsi="GHEA Grapalat"/>
          <w:sz w:val="24"/>
          <w:szCs w:val="24"/>
        </w:rPr>
        <w:t>проектов решений Евразийской экономической комиссии</w:t>
      </w:r>
    </w:p>
    <w:p w:rsidR="00D11B70" w:rsidRPr="00D11B70" w:rsidRDefault="00D11B70" w:rsidP="00D11B70">
      <w:pPr>
        <w:pStyle w:val="Bodytext30"/>
        <w:shd w:val="clear" w:color="auto" w:fill="auto"/>
        <w:spacing w:after="160" w:line="360" w:lineRule="auto"/>
        <w:ind w:left="1134" w:right="1126"/>
        <w:rPr>
          <w:rFonts w:ascii="GHEA Grapalat" w:hAnsi="GHEA Grapalat"/>
          <w:sz w:val="24"/>
          <w:szCs w:val="24"/>
          <w:lang w:val="en-US"/>
        </w:rPr>
      </w:pPr>
    </w:p>
    <w:p w:rsidR="000475D7" w:rsidRDefault="00D11B70" w:rsidP="00D11B70">
      <w:pPr>
        <w:pStyle w:val="Bodytext20"/>
        <w:shd w:val="clear" w:color="auto" w:fill="auto"/>
        <w:spacing w:before="0" w:after="160" w:line="360" w:lineRule="auto"/>
        <w:ind w:firstLine="0"/>
        <w:jc w:val="center"/>
        <w:rPr>
          <w:rFonts w:ascii="GHEA Grapalat" w:hAnsi="GHEA Grapalat"/>
          <w:sz w:val="24"/>
          <w:szCs w:val="24"/>
          <w:lang w:val="en-US"/>
        </w:rPr>
      </w:pPr>
      <w:r w:rsidRPr="00D11B70">
        <w:rPr>
          <w:rFonts w:ascii="GHEA Grapalat" w:hAnsi="GHEA Grapalat"/>
          <w:sz w:val="24"/>
          <w:szCs w:val="24"/>
        </w:rPr>
        <w:t xml:space="preserve">I. </w:t>
      </w:r>
      <w:r w:rsidR="0073780D" w:rsidRPr="00D11B70">
        <w:rPr>
          <w:rFonts w:ascii="GHEA Grapalat" w:hAnsi="GHEA Grapalat"/>
          <w:sz w:val="24"/>
          <w:szCs w:val="24"/>
        </w:rPr>
        <w:t>Общие положения</w:t>
      </w:r>
    </w:p>
    <w:p w:rsidR="00D11B70" w:rsidRPr="00D11B70" w:rsidRDefault="00D11B70" w:rsidP="00D11B70">
      <w:pPr>
        <w:pStyle w:val="Bodytext20"/>
        <w:shd w:val="clear" w:color="auto" w:fill="auto"/>
        <w:spacing w:before="0" w:after="160" w:line="360" w:lineRule="auto"/>
        <w:ind w:firstLine="0"/>
        <w:jc w:val="center"/>
        <w:rPr>
          <w:rFonts w:ascii="GHEA Grapalat" w:hAnsi="GHEA Grapalat"/>
          <w:sz w:val="24"/>
          <w:szCs w:val="24"/>
          <w:lang w:val="en-US"/>
        </w:rPr>
      </w:pP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1. </w:t>
      </w:r>
      <w:r w:rsidR="0073780D" w:rsidRPr="00D11B70">
        <w:rPr>
          <w:rFonts w:ascii="GHEA Grapalat" w:hAnsi="GHEA Grapalat"/>
          <w:sz w:val="24"/>
          <w:szCs w:val="24"/>
        </w:rPr>
        <w:t>Настоящее Положение разработано в целях реализации пункта 164 Регламента работы Евразийской экономической комиссии, утвержденного Решением Высшего Евразийского экономического совета от 23 декабря 2014 г. № 98 (далее - Регламент), и устанавливает порядок деятельности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(далее - рабочая группа).</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 </w:t>
      </w:r>
      <w:r w:rsidR="0073780D" w:rsidRPr="00D11B70">
        <w:rPr>
          <w:rFonts w:ascii="GHEA Grapalat" w:hAnsi="GHEA Grapalat"/>
          <w:sz w:val="24"/>
          <w:szCs w:val="24"/>
        </w:rPr>
        <w:t>Рабочая группа в своей деятельности руководствуется международными договорами и актами, составляющими право Евразийского экономического союза (далее - Союз), а также Регламентом и настоящим Положением.</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3. </w:t>
      </w:r>
      <w:r w:rsidR="0073780D" w:rsidRPr="00D11B70">
        <w:rPr>
          <w:rFonts w:ascii="GHEA Grapalat" w:hAnsi="GHEA Grapalat"/>
          <w:sz w:val="24"/>
          <w:szCs w:val="24"/>
        </w:rPr>
        <w:t>Основными задачами рабочей группы являются:</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а)</w:t>
      </w:r>
      <w:r w:rsidR="00D11B70" w:rsidRPr="00D11B70">
        <w:rPr>
          <w:rFonts w:ascii="GHEA Grapalat" w:hAnsi="GHEA Grapalat"/>
          <w:sz w:val="24"/>
          <w:szCs w:val="24"/>
        </w:rPr>
        <w:t xml:space="preserve"> </w:t>
      </w:r>
      <w:r w:rsidRPr="00D11B70">
        <w:rPr>
          <w:rFonts w:ascii="GHEA Grapalat" w:hAnsi="GHEA Grapalat"/>
          <w:sz w:val="24"/>
          <w:szCs w:val="24"/>
        </w:rPr>
        <w:t xml:space="preserve">рассмотрение вопросов о необходимости проведения оценки регулирующего воздействия проектов решений Евразийской экономической </w:t>
      </w:r>
      <w:r w:rsidRPr="00D11B70">
        <w:rPr>
          <w:rFonts w:ascii="GHEA Grapalat" w:hAnsi="GHEA Grapalat"/>
          <w:sz w:val="24"/>
          <w:szCs w:val="24"/>
        </w:rPr>
        <w:lastRenderedPageBreak/>
        <w:t>комиссии (далее - Комиссия) при наличии соответствующей позиции Департамента развития предпринимательской деятельности Комиссии (далее - сводный департамент);</w:t>
      </w:r>
    </w:p>
    <w:p w:rsidR="000475D7" w:rsidRDefault="0073780D" w:rsidP="00D11B70">
      <w:pPr>
        <w:pStyle w:val="Bodytext20"/>
        <w:shd w:val="clear" w:color="auto" w:fill="auto"/>
        <w:spacing w:before="0" w:after="160" w:line="360" w:lineRule="auto"/>
        <w:ind w:firstLine="567"/>
        <w:rPr>
          <w:rFonts w:ascii="GHEA Grapalat" w:hAnsi="GHEA Grapalat"/>
          <w:sz w:val="24"/>
          <w:szCs w:val="24"/>
          <w:lang w:val="en-US"/>
        </w:rPr>
      </w:pPr>
      <w:r w:rsidRPr="00D11B70">
        <w:rPr>
          <w:rFonts w:ascii="GHEA Grapalat" w:hAnsi="GHEA Grapalat"/>
          <w:sz w:val="24"/>
          <w:szCs w:val="24"/>
        </w:rPr>
        <w:t>б)</w:t>
      </w:r>
      <w:r w:rsidR="00D11B70" w:rsidRPr="00D11B70">
        <w:rPr>
          <w:rFonts w:ascii="GHEA Grapalat" w:hAnsi="GHEA Grapalat"/>
          <w:sz w:val="24"/>
          <w:szCs w:val="24"/>
        </w:rPr>
        <w:t xml:space="preserve"> </w:t>
      </w:r>
      <w:r w:rsidRPr="00D11B70">
        <w:rPr>
          <w:rFonts w:ascii="GHEA Grapalat" w:hAnsi="GHEA Grapalat"/>
          <w:sz w:val="24"/>
          <w:szCs w:val="24"/>
        </w:rPr>
        <w:t>подготовка заключений об оценке регулирующего воздействия проектов решений Комиссии.</w:t>
      </w:r>
    </w:p>
    <w:p w:rsidR="00D11B70" w:rsidRPr="00D11B70" w:rsidRDefault="00D11B70" w:rsidP="00D11B70">
      <w:pPr>
        <w:pStyle w:val="Bodytext20"/>
        <w:shd w:val="clear" w:color="auto" w:fill="auto"/>
        <w:spacing w:before="0" w:after="160" w:line="360" w:lineRule="auto"/>
        <w:ind w:firstLine="780"/>
        <w:rPr>
          <w:rFonts w:ascii="GHEA Grapalat" w:hAnsi="GHEA Grapalat"/>
          <w:sz w:val="24"/>
          <w:szCs w:val="24"/>
          <w:lang w:val="en-US"/>
        </w:rPr>
      </w:pPr>
    </w:p>
    <w:p w:rsidR="000475D7" w:rsidRDefault="00D11B70" w:rsidP="00D11B70">
      <w:pPr>
        <w:pStyle w:val="Bodytext20"/>
        <w:shd w:val="clear" w:color="auto" w:fill="auto"/>
        <w:spacing w:before="0" w:after="160" w:line="360" w:lineRule="auto"/>
        <w:ind w:left="2410" w:right="2260" w:firstLine="0"/>
        <w:jc w:val="center"/>
        <w:rPr>
          <w:rFonts w:ascii="GHEA Grapalat" w:hAnsi="GHEA Grapalat"/>
          <w:sz w:val="24"/>
          <w:szCs w:val="24"/>
          <w:lang w:val="en-US"/>
        </w:rPr>
      </w:pPr>
      <w:r w:rsidRPr="00D11B70">
        <w:rPr>
          <w:rFonts w:ascii="GHEA Grapalat" w:hAnsi="GHEA Grapalat"/>
          <w:sz w:val="24"/>
          <w:szCs w:val="24"/>
        </w:rPr>
        <w:t xml:space="preserve">II. </w:t>
      </w:r>
      <w:r w:rsidR="0073780D" w:rsidRPr="00D11B70">
        <w:rPr>
          <w:rFonts w:ascii="GHEA Grapalat" w:hAnsi="GHEA Grapalat"/>
          <w:sz w:val="24"/>
          <w:szCs w:val="24"/>
        </w:rPr>
        <w:t>Руководство, состав и обеспечение</w:t>
      </w:r>
      <w:r>
        <w:rPr>
          <w:rFonts w:ascii="GHEA Grapalat" w:hAnsi="GHEA Grapalat"/>
          <w:sz w:val="24"/>
          <w:szCs w:val="24"/>
          <w:lang w:val="en-US"/>
        </w:rPr>
        <w:t xml:space="preserve"> </w:t>
      </w:r>
      <w:r w:rsidR="0073780D" w:rsidRPr="00D11B70">
        <w:rPr>
          <w:rFonts w:ascii="GHEA Grapalat" w:hAnsi="GHEA Grapalat"/>
          <w:sz w:val="24"/>
          <w:szCs w:val="24"/>
        </w:rPr>
        <w:t>деятельности рабочей группы</w:t>
      </w:r>
    </w:p>
    <w:p w:rsidR="00D11B70" w:rsidRPr="00D11B70" w:rsidRDefault="00D11B70" w:rsidP="00D11B70">
      <w:pPr>
        <w:pStyle w:val="Bodytext20"/>
        <w:shd w:val="clear" w:color="auto" w:fill="auto"/>
        <w:spacing w:before="0" w:after="160" w:line="360" w:lineRule="auto"/>
        <w:ind w:left="2840" w:right="2280"/>
        <w:jc w:val="center"/>
        <w:rPr>
          <w:rFonts w:ascii="GHEA Grapalat" w:hAnsi="GHEA Grapalat"/>
          <w:sz w:val="24"/>
          <w:szCs w:val="24"/>
          <w:lang w:val="en-US"/>
        </w:rPr>
      </w:pP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 </w:t>
      </w:r>
      <w:r w:rsidR="0073780D" w:rsidRPr="00D11B70">
        <w:rPr>
          <w:rFonts w:ascii="GHEA Grapalat" w:hAnsi="GHEA Grapalat"/>
          <w:sz w:val="24"/>
          <w:szCs w:val="24"/>
        </w:rPr>
        <w:t>Руководителем рабочей группы является член Коллегии Комиссии, к обязанностям которого отнесены вопросы, касающиеся условий ведения предпринимательской деятельности.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3. </w:t>
      </w:r>
      <w:r w:rsidR="0073780D" w:rsidRPr="00D11B70">
        <w:rPr>
          <w:rFonts w:ascii="GHEA Grapalat" w:hAnsi="GHEA Grapalat"/>
          <w:sz w:val="24"/>
          <w:szCs w:val="24"/>
        </w:rPr>
        <w:t>Руководитель рабочей группы:</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а)</w:t>
      </w:r>
      <w:r w:rsidR="00D11B70" w:rsidRPr="00D11B70">
        <w:rPr>
          <w:rFonts w:ascii="GHEA Grapalat" w:hAnsi="GHEA Grapalat"/>
          <w:sz w:val="24"/>
          <w:szCs w:val="24"/>
        </w:rPr>
        <w:t xml:space="preserve"> </w:t>
      </w:r>
      <w:r w:rsidRPr="00D11B70">
        <w:rPr>
          <w:rFonts w:ascii="GHEA Grapalat" w:hAnsi="GHEA Grapalat"/>
          <w:sz w:val="24"/>
          <w:szCs w:val="24"/>
        </w:rPr>
        <w:t>руководит деятельностью рабочей группы и организует выполнение возложенных на рабочую группу задач;</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б)</w:t>
      </w:r>
      <w:r w:rsidR="00D11B70" w:rsidRPr="00D11B70">
        <w:rPr>
          <w:rFonts w:ascii="GHEA Grapalat" w:hAnsi="GHEA Grapalat"/>
          <w:sz w:val="24"/>
          <w:szCs w:val="24"/>
        </w:rPr>
        <w:t xml:space="preserve"> </w:t>
      </w:r>
      <w:r w:rsidRPr="00D11B70">
        <w:rPr>
          <w:rFonts w:ascii="GHEA Grapalat" w:hAnsi="GHEA Grapalat"/>
          <w:sz w:val="24"/>
          <w:szCs w:val="24"/>
        </w:rPr>
        <w:t>определяет дату, время и место проведения заседания рабочей группы;</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в)</w:t>
      </w:r>
      <w:r w:rsidR="00D11B70" w:rsidRPr="00D11B70">
        <w:rPr>
          <w:rFonts w:ascii="GHEA Grapalat" w:hAnsi="GHEA Grapalat"/>
          <w:sz w:val="24"/>
          <w:szCs w:val="24"/>
        </w:rPr>
        <w:t xml:space="preserve"> </w:t>
      </w:r>
      <w:r w:rsidRPr="00D11B70">
        <w:rPr>
          <w:rFonts w:ascii="GHEA Grapalat" w:hAnsi="GHEA Grapalat"/>
          <w:sz w:val="24"/>
          <w:szCs w:val="24"/>
        </w:rPr>
        <w:t>утверждает повестку дня заседания рабочей группы;</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г)</w:t>
      </w:r>
      <w:r w:rsidR="00D11B70" w:rsidRPr="00D11B70">
        <w:rPr>
          <w:rFonts w:ascii="GHEA Grapalat" w:hAnsi="GHEA Grapalat"/>
          <w:sz w:val="24"/>
          <w:szCs w:val="24"/>
        </w:rPr>
        <w:t xml:space="preserve"> </w:t>
      </w:r>
      <w:r w:rsidRPr="00D11B70">
        <w:rPr>
          <w:rFonts w:ascii="GHEA Grapalat" w:hAnsi="GHEA Grapalat"/>
          <w:sz w:val="24"/>
          <w:szCs w:val="24"/>
        </w:rPr>
        <w:t>председательствует на заседаниях рабочей группы;</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д)</w:t>
      </w:r>
      <w:r w:rsidR="00D11B70" w:rsidRPr="00D11B70">
        <w:rPr>
          <w:rFonts w:ascii="GHEA Grapalat" w:hAnsi="GHEA Grapalat"/>
          <w:sz w:val="24"/>
          <w:szCs w:val="24"/>
        </w:rPr>
        <w:t xml:space="preserve"> </w:t>
      </w:r>
      <w:r w:rsidRPr="00D11B70">
        <w:rPr>
          <w:rFonts w:ascii="GHEA Grapalat" w:hAnsi="GHEA Grapalat"/>
          <w:sz w:val="24"/>
          <w:szCs w:val="24"/>
        </w:rPr>
        <w:t>подписывает протоколы заседаний рабочей группы;</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е)</w:t>
      </w:r>
      <w:r w:rsidR="00D11B70" w:rsidRPr="00D11B70">
        <w:rPr>
          <w:rFonts w:ascii="GHEA Grapalat" w:hAnsi="GHEA Grapalat"/>
          <w:sz w:val="24"/>
          <w:szCs w:val="24"/>
        </w:rPr>
        <w:t xml:space="preserve"> </w:t>
      </w:r>
      <w:r w:rsidRPr="00D11B70">
        <w:rPr>
          <w:rFonts w:ascii="GHEA Grapalat" w:hAnsi="GHEA Grapalat"/>
          <w:sz w:val="24"/>
          <w:szCs w:val="24"/>
        </w:rPr>
        <w:t>подписывает заключения об оценке регулирующего воздействия проектов решений Комиссии.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4. </w:t>
      </w:r>
      <w:r w:rsidR="0073780D" w:rsidRPr="00D11B70">
        <w:rPr>
          <w:rFonts w:ascii="GHEA Grapalat" w:hAnsi="GHEA Grapalat"/>
          <w:sz w:val="24"/>
          <w:szCs w:val="24"/>
        </w:rPr>
        <w:t>Заместителем руководителя рабочей группы является директор сводного департамента.</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5. </w:t>
      </w:r>
      <w:r w:rsidR="0073780D" w:rsidRPr="00D11B70">
        <w:rPr>
          <w:rFonts w:ascii="GHEA Grapalat" w:hAnsi="GHEA Grapalat"/>
          <w:sz w:val="24"/>
          <w:szCs w:val="24"/>
        </w:rPr>
        <w:t xml:space="preserve">Заместитель руководителя рабочей группы осуществляет функции </w:t>
      </w:r>
      <w:r w:rsidR="0073780D" w:rsidRPr="00D11B70">
        <w:rPr>
          <w:rFonts w:ascii="GHEA Grapalat" w:hAnsi="GHEA Grapalat"/>
          <w:sz w:val="24"/>
          <w:szCs w:val="24"/>
        </w:rPr>
        <w:lastRenderedPageBreak/>
        <w:t>руководителя рабочей группы, предусмотренные подпунктами «а» - «д» пункта 5 настоящего Положения, в период отсутствия руководителя рабочей группы и (или) по его поручению.</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Заместитель руководителя рабочей группы подписывает заключения об оценке регулирующего воздействия проектов решений Комиссии в период отсутствия руководителя рабочей группы в связи с временной нетрудоспособностью, отпуском или командировкой.</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6. </w:t>
      </w:r>
      <w:r w:rsidR="0073780D" w:rsidRPr="00D11B70">
        <w:rPr>
          <w:rFonts w:ascii="GHEA Grapalat" w:hAnsi="GHEA Grapalat"/>
          <w:sz w:val="24"/>
          <w:szCs w:val="24"/>
        </w:rPr>
        <w:t>Ответственным секретарем рабочей группы является сотрудник сводного департамента, назначаемый решением руководителя рабочей группы на первом заседании рабочей группы.</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Решение о назначении ответственного секретаря рабочей группы оформляется протоколом заседания рабочей группы.</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7. </w:t>
      </w:r>
      <w:r w:rsidR="0073780D" w:rsidRPr="00D11B70">
        <w:rPr>
          <w:rFonts w:ascii="GHEA Grapalat" w:hAnsi="GHEA Grapalat"/>
          <w:sz w:val="24"/>
          <w:szCs w:val="24"/>
        </w:rPr>
        <w:t>Ответственный секретарь рабочей группы обеспечивает:</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а)</w:t>
      </w:r>
      <w:r w:rsidR="00D11B70" w:rsidRPr="00D11B70">
        <w:rPr>
          <w:rFonts w:ascii="GHEA Grapalat" w:hAnsi="GHEA Grapalat"/>
          <w:sz w:val="24"/>
          <w:szCs w:val="24"/>
        </w:rPr>
        <w:t xml:space="preserve"> </w:t>
      </w:r>
      <w:r w:rsidRPr="00D11B70">
        <w:rPr>
          <w:rFonts w:ascii="GHEA Grapalat" w:hAnsi="GHEA Grapalat"/>
          <w:sz w:val="24"/>
          <w:szCs w:val="24"/>
        </w:rPr>
        <w:t>подготовку проекта повестки дня заседания рабочей группы и представление ее руководителю (заместителю руководителя) рабочей группы для утверждения;</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б)</w:t>
      </w:r>
      <w:r w:rsidR="00D11B70" w:rsidRPr="00D11B70">
        <w:rPr>
          <w:rFonts w:ascii="GHEA Grapalat" w:hAnsi="GHEA Grapalat"/>
          <w:sz w:val="24"/>
          <w:szCs w:val="24"/>
        </w:rPr>
        <w:t xml:space="preserve"> </w:t>
      </w:r>
      <w:r w:rsidRPr="00D11B70">
        <w:rPr>
          <w:rFonts w:ascii="GHEA Grapalat" w:hAnsi="GHEA Grapalat"/>
          <w:sz w:val="24"/>
          <w:szCs w:val="24"/>
        </w:rPr>
        <w:t>направление членам рабочей группы повестки дня заседания рабочей группы и материалов к ней, а также информации о дате, времени и месте проведения заседания;</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в)</w:t>
      </w:r>
      <w:r w:rsidR="00D11B70" w:rsidRPr="00D11B70">
        <w:rPr>
          <w:rFonts w:ascii="GHEA Grapalat" w:hAnsi="GHEA Grapalat"/>
          <w:sz w:val="24"/>
          <w:szCs w:val="24"/>
        </w:rPr>
        <w:t xml:space="preserve"> </w:t>
      </w:r>
      <w:r w:rsidRPr="00D11B70">
        <w:rPr>
          <w:rFonts w:ascii="GHEA Grapalat" w:hAnsi="GHEA Grapalat"/>
          <w:sz w:val="24"/>
          <w:szCs w:val="24"/>
        </w:rPr>
        <w:t>ведение протокола заседания рабочей группы и представление его проекта руководителю (заместителю руководителя) рабочей группы для подписания;</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г)</w:t>
      </w:r>
      <w:r w:rsidR="00D11B70" w:rsidRPr="00D11B70">
        <w:rPr>
          <w:rFonts w:ascii="GHEA Grapalat" w:hAnsi="GHEA Grapalat"/>
          <w:sz w:val="24"/>
          <w:szCs w:val="24"/>
        </w:rPr>
        <w:t xml:space="preserve"> </w:t>
      </w:r>
      <w:r w:rsidRPr="00D11B70">
        <w:rPr>
          <w:rFonts w:ascii="GHEA Grapalat" w:hAnsi="GHEA Grapalat"/>
          <w:sz w:val="24"/>
          <w:szCs w:val="24"/>
        </w:rPr>
        <w:t>представление руководителю (заместителю руководителя) рабочей группы проекта заключения об оценке регулирующего воздействия проекта решения Комиссии для подписания.</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8. </w:t>
      </w:r>
      <w:r w:rsidR="0073780D" w:rsidRPr="00D11B70">
        <w:rPr>
          <w:rFonts w:ascii="GHEA Grapalat" w:hAnsi="GHEA Grapalat"/>
          <w:sz w:val="24"/>
          <w:szCs w:val="24"/>
        </w:rPr>
        <w:t xml:space="preserve">В состав рабочей группы включаются должностные лица структурных </w:t>
      </w:r>
      <w:r w:rsidR="0073780D" w:rsidRPr="00D11B70">
        <w:rPr>
          <w:rFonts w:ascii="GHEA Grapalat" w:hAnsi="GHEA Grapalat"/>
          <w:sz w:val="24"/>
          <w:szCs w:val="24"/>
        </w:rPr>
        <w:lastRenderedPageBreak/>
        <w:t>подразделений Комиссии и по одному представителю координаторов бизнес-сообщества каждого государства - члена Союза (далее - государство-член), определенных созданным государствами-членами бизнес-диалогом для осуществления постоянного взаимодействия между Комиссией и бизнес-сообществом.</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В состав рабочей группы включается не более одного представителя от структурного подразделения Комиссии.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Члены рабочей группы вправе направлять в сводный департамент предложения о проведении оценки регулирующего воздействия в отношении конкретных проектов решений Комиссии.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9. </w:t>
      </w:r>
      <w:r w:rsidR="0073780D" w:rsidRPr="00D11B70">
        <w:rPr>
          <w:rFonts w:ascii="GHEA Grapalat" w:hAnsi="GHEA Grapalat"/>
          <w:sz w:val="24"/>
          <w:szCs w:val="24"/>
        </w:rPr>
        <w:t>Члены рабочей группы принимают участие в заседаниях рабочей группы лично.</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В случае невозможности участия члена рабочей группы в заседании по поручению руководителя (заместителя руководителя) структурного подразделения Комиссии, представителем которого является член рабочей группы, в заседании рабочей группы может участвовать иное должностное лицо или сотрудник этого структурного подразделения Комиссии.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10. </w:t>
      </w:r>
      <w:r w:rsidR="0073780D" w:rsidRPr="00D11B70">
        <w:rPr>
          <w:rFonts w:ascii="GHEA Grapalat" w:hAnsi="GHEA Grapalat"/>
          <w:sz w:val="24"/>
          <w:szCs w:val="24"/>
        </w:rPr>
        <w:t>В случае невозможности присутствия члена рабочей группы на заседании он вправе до дня заседания рабочей группы представить свою позицию по вопросу (вопросам) повестки дня заседания рабочей группы в письменной форме.</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Указанная позиция члена рабочей группы, выраженная в письменной форме, при невозможности его личного участия в заседании рабочей группы отражается в протоколе заседания рабочей группы.</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11. </w:t>
      </w:r>
      <w:r w:rsidR="0073780D" w:rsidRPr="00D11B70">
        <w:rPr>
          <w:rFonts w:ascii="GHEA Grapalat" w:hAnsi="GHEA Grapalat"/>
          <w:sz w:val="24"/>
          <w:szCs w:val="24"/>
        </w:rPr>
        <w:t>Информационно-аналитическое и организационно-техническое обеспечение деятельности рабочей группы осуществляется сводным департаментом.</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lastRenderedPageBreak/>
        <w:t xml:space="preserve">III. </w:t>
      </w:r>
      <w:r w:rsidR="0073780D" w:rsidRPr="00D11B70">
        <w:rPr>
          <w:rFonts w:ascii="GHEA Grapalat" w:hAnsi="GHEA Grapalat"/>
          <w:sz w:val="24"/>
          <w:szCs w:val="24"/>
        </w:rPr>
        <w:t>Порядок подготовки к заседаниям рабочей группы</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12. </w:t>
      </w:r>
      <w:r w:rsidR="0073780D" w:rsidRPr="00D11B70">
        <w:rPr>
          <w:rFonts w:ascii="GHEA Grapalat" w:hAnsi="GHEA Grapalat"/>
          <w:sz w:val="24"/>
          <w:szCs w:val="24"/>
        </w:rPr>
        <w:t>Заседания рабочей группы проводятся по мере необходимости с учетом установленных пунктами 165 и 167 Регламента сроков подготовки заключений об оценке регулирующего воздействия проектов решений Комиссии.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13. </w:t>
      </w:r>
      <w:r w:rsidR="0073780D" w:rsidRPr="00D11B70">
        <w:rPr>
          <w:rFonts w:ascii="GHEA Grapalat" w:hAnsi="GHEA Grapalat"/>
          <w:sz w:val="24"/>
          <w:szCs w:val="24"/>
        </w:rPr>
        <w:t>Проект повестки дня заседания рабочей группы подготавливается ответственным секретарем рабочей группы на основе:</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а)</w:t>
      </w:r>
      <w:r w:rsidR="00D11B70" w:rsidRPr="00D11B70">
        <w:rPr>
          <w:rFonts w:ascii="GHEA Grapalat" w:hAnsi="GHEA Grapalat"/>
          <w:sz w:val="24"/>
          <w:szCs w:val="24"/>
        </w:rPr>
        <w:t xml:space="preserve"> </w:t>
      </w:r>
      <w:r w:rsidRPr="00D11B70">
        <w:rPr>
          <w:rFonts w:ascii="GHEA Grapalat" w:hAnsi="GHEA Grapalat"/>
          <w:sz w:val="24"/>
          <w:szCs w:val="24"/>
        </w:rPr>
        <w:t>предусмотренных пунктом 163 Регламента документов, направляемых в сводный департамент и членам рабочей группы департаментом Комиссии, ответственным за подготовку проекта решения Комиссии, или департаментом Комиссии, к компетенции которого относится подготовка проекта решения Комиссии на основании предложения органа государственной власти государства-члена, поступившего в Комиссию в соответствии с пунктом 63 Регламента (далее - департамент-разработчик);</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б)</w:t>
      </w:r>
      <w:r w:rsidR="00D11B70" w:rsidRPr="00D11B70">
        <w:rPr>
          <w:rFonts w:ascii="GHEA Grapalat" w:hAnsi="GHEA Grapalat"/>
          <w:sz w:val="24"/>
          <w:szCs w:val="24"/>
        </w:rPr>
        <w:t xml:space="preserve"> </w:t>
      </w:r>
      <w:r w:rsidRPr="00D11B70">
        <w:rPr>
          <w:rFonts w:ascii="GHEA Grapalat" w:hAnsi="GHEA Grapalat"/>
          <w:sz w:val="24"/>
          <w:szCs w:val="24"/>
        </w:rPr>
        <w:t>предусмотренной абзацем первым пункта 143 Регламента позиции сводного департамента о необходимости проведения оценки регулирующего воздействия проекта решения Комиссии.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14. </w:t>
      </w:r>
      <w:r w:rsidR="0073780D" w:rsidRPr="00D11B70">
        <w:rPr>
          <w:rFonts w:ascii="GHEA Grapalat" w:hAnsi="GHEA Grapalat"/>
          <w:sz w:val="24"/>
          <w:szCs w:val="24"/>
        </w:rPr>
        <w:t>Ответственный секретарь рабочей группы не позднее чем за 3 рабочих дня до дня проведения заседания рабочей группы обеспечивает направление членам рабочей группы:</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а)</w:t>
      </w:r>
      <w:r w:rsidR="00D11B70" w:rsidRPr="00D11B70">
        <w:rPr>
          <w:rFonts w:ascii="GHEA Grapalat" w:hAnsi="GHEA Grapalat"/>
          <w:sz w:val="24"/>
          <w:szCs w:val="24"/>
        </w:rPr>
        <w:t xml:space="preserve"> </w:t>
      </w:r>
      <w:r w:rsidRPr="00D11B70">
        <w:rPr>
          <w:rFonts w:ascii="GHEA Grapalat" w:hAnsi="GHEA Grapalat"/>
          <w:sz w:val="24"/>
          <w:szCs w:val="24"/>
        </w:rPr>
        <w:t>информации о дате, времени и месте проведения заседания рабочей группы;</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б)</w:t>
      </w:r>
      <w:r w:rsidR="00D11B70" w:rsidRPr="00D11B70">
        <w:rPr>
          <w:rFonts w:ascii="GHEA Grapalat" w:hAnsi="GHEA Grapalat"/>
          <w:sz w:val="24"/>
          <w:szCs w:val="24"/>
        </w:rPr>
        <w:t xml:space="preserve"> </w:t>
      </w:r>
      <w:r w:rsidRPr="00D11B70">
        <w:rPr>
          <w:rFonts w:ascii="GHEA Grapalat" w:hAnsi="GHEA Grapalat"/>
          <w:sz w:val="24"/>
          <w:szCs w:val="24"/>
        </w:rPr>
        <w:t>повестки дня заседания рабочей группы, утвержденной руководителем (заместителем руководителя) рабочей группы;</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в)</w:t>
      </w:r>
      <w:r w:rsidR="00D11B70" w:rsidRPr="00D11B70">
        <w:rPr>
          <w:rFonts w:ascii="GHEA Grapalat" w:hAnsi="GHEA Grapalat"/>
          <w:sz w:val="24"/>
          <w:szCs w:val="24"/>
        </w:rPr>
        <w:t xml:space="preserve"> </w:t>
      </w:r>
      <w:r w:rsidRPr="00D11B70">
        <w:rPr>
          <w:rFonts w:ascii="GHEA Grapalat" w:hAnsi="GHEA Grapalat"/>
          <w:sz w:val="24"/>
          <w:szCs w:val="24"/>
        </w:rPr>
        <w:t>материалов по вопросам, включенным в повестку дня заседания рабочей группы.</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15. </w:t>
      </w:r>
      <w:r w:rsidR="0073780D" w:rsidRPr="00D11B70">
        <w:rPr>
          <w:rFonts w:ascii="GHEA Grapalat" w:hAnsi="GHEA Grapalat"/>
          <w:sz w:val="24"/>
          <w:szCs w:val="24"/>
        </w:rPr>
        <w:t xml:space="preserve">В комплект материалов по вопросу повестки дня заседания рабочей </w:t>
      </w:r>
      <w:r w:rsidR="0073780D" w:rsidRPr="00D11B70">
        <w:rPr>
          <w:rFonts w:ascii="GHEA Grapalat" w:hAnsi="GHEA Grapalat"/>
          <w:sz w:val="24"/>
          <w:szCs w:val="24"/>
        </w:rPr>
        <w:lastRenderedPageBreak/>
        <w:t>группы включаются:</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а) по вопросу о необходимости проведения оценки регулирующего воздействия проекта решения Комиссии: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проект решения Комиссии, в отношении которого рассматривается вопрос о необходимости проведения оценки регулирующего воздействия;</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позиция сводного департамента о необходимости проведения оценки регулирующего воздействия проекта решения Комиссии;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позиция департамента-разработчика об отсутствии необходимости проведения оценки регулирующего воздействия проекта решения Комиссии (при наличии такой позиции, представленной в письменной форме);</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б) по вопросу о подготовке заключения об оценке регулирующего воздействия проекта решения Комиссии: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проект решения Комиссии, направленный департаментом- разработчиком для получения на него заключения об оценке регулирующего воздействия;</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подготовленная департаментом-разработчиком в соответствии с пунктом 154 Регламента информационно-аналитическая справка о последствиях влияния проекта решения Комиссии на условия ведения предпринимательской деятельности;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подготовленная департаментом-разработчиком в соответствии с пунктом 159 Регламента сводная информация о предложениях, поступивших в ходе проведения публичного обсуждения проекта решения Комиссии, или сводка отзывов (сводка комментариев и предложений) по результатам публичного обсуждения или консультаций;</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заключения об оценке регулирующего воздействия (анализе регуляторного воздействия) проекта решения Комиссии, подготовленные уполномоченными органами государств-членов (при наличии);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lastRenderedPageBreak/>
        <w:t>информация о консолидированной позиции координаторов от бизнес-сообщества каждого государства-члена, определенных созданным государствами-членами бизнес-диалогом для осуществления постоянного взаимодействия между Комиссией и бизнес-сообществом (при наличии);</w:t>
      </w:r>
    </w:p>
    <w:p w:rsidR="000475D7" w:rsidRDefault="0073780D" w:rsidP="00D11B70">
      <w:pPr>
        <w:pStyle w:val="Bodytext20"/>
        <w:shd w:val="clear" w:color="auto" w:fill="auto"/>
        <w:spacing w:before="0" w:after="160" w:line="360" w:lineRule="auto"/>
        <w:ind w:firstLine="567"/>
        <w:rPr>
          <w:rFonts w:ascii="GHEA Grapalat" w:hAnsi="GHEA Grapalat"/>
          <w:sz w:val="24"/>
          <w:szCs w:val="24"/>
          <w:lang w:val="en-US"/>
        </w:rPr>
      </w:pPr>
      <w:r w:rsidRPr="00D11B70">
        <w:rPr>
          <w:rFonts w:ascii="GHEA Grapalat" w:hAnsi="GHEA Grapalat"/>
          <w:sz w:val="24"/>
          <w:szCs w:val="24"/>
        </w:rPr>
        <w:t>позиция департамента-разработчика по проекту решения Комиссии, сведения о которой подлежат обязательному отражению в заключении об оценке регулирующего воздействия (при наличии такой позиции, представленной в письменной форме).</w:t>
      </w:r>
    </w:p>
    <w:p w:rsidR="00D11B70" w:rsidRPr="00D11B70" w:rsidRDefault="00D11B70" w:rsidP="00D11B70">
      <w:pPr>
        <w:pStyle w:val="Bodytext20"/>
        <w:shd w:val="clear" w:color="auto" w:fill="auto"/>
        <w:spacing w:before="0" w:after="160" w:line="360" w:lineRule="auto"/>
        <w:ind w:firstLine="567"/>
        <w:rPr>
          <w:rFonts w:ascii="GHEA Grapalat" w:hAnsi="GHEA Grapalat"/>
          <w:sz w:val="24"/>
          <w:szCs w:val="24"/>
          <w:lang w:val="en-US"/>
        </w:rPr>
      </w:pPr>
    </w:p>
    <w:p w:rsidR="000475D7" w:rsidRDefault="00D11B70" w:rsidP="00D11B70">
      <w:pPr>
        <w:pStyle w:val="Bodytext20"/>
        <w:shd w:val="clear" w:color="auto" w:fill="auto"/>
        <w:spacing w:before="0" w:after="160" w:line="360" w:lineRule="auto"/>
        <w:ind w:left="1985" w:right="1976" w:firstLine="0"/>
        <w:jc w:val="center"/>
        <w:rPr>
          <w:rFonts w:ascii="GHEA Grapalat" w:hAnsi="GHEA Grapalat"/>
          <w:sz w:val="24"/>
          <w:szCs w:val="24"/>
          <w:lang w:val="en-US"/>
        </w:rPr>
      </w:pPr>
      <w:r w:rsidRPr="00D11B70">
        <w:rPr>
          <w:rFonts w:ascii="GHEA Grapalat" w:hAnsi="GHEA Grapalat"/>
          <w:sz w:val="24"/>
          <w:szCs w:val="24"/>
        </w:rPr>
        <w:t xml:space="preserve">IV. </w:t>
      </w:r>
      <w:r w:rsidR="0073780D" w:rsidRPr="00D11B70">
        <w:rPr>
          <w:rFonts w:ascii="GHEA Grapalat" w:hAnsi="GHEA Grapalat"/>
          <w:sz w:val="24"/>
          <w:szCs w:val="24"/>
        </w:rPr>
        <w:t>Порядок проведения заседаний рабочей</w:t>
      </w:r>
      <w:r>
        <w:rPr>
          <w:rFonts w:ascii="GHEA Grapalat" w:hAnsi="GHEA Grapalat"/>
          <w:sz w:val="24"/>
          <w:szCs w:val="24"/>
          <w:lang w:val="en-US"/>
        </w:rPr>
        <w:t xml:space="preserve"> </w:t>
      </w:r>
      <w:r w:rsidR="0073780D" w:rsidRPr="00D11B70">
        <w:rPr>
          <w:rFonts w:ascii="GHEA Grapalat" w:hAnsi="GHEA Grapalat"/>
          <w:sz w:val="24"/>
          <w:szCs w:val="24"/>
        </w:rPr>
        <w:t>группы и оформления их результатов</w:t>
      </w:r>
    </w:p>
    <w:p w:rsidR="00D11B70" w:rsidRPr="00D11B70" w:rsidRDefault="00D11B70" w:rsidP="00D11B70">
      <w:pPr>
        <w:pStyle w:val="Bodytext20"/>
        <w:shd w:val="clear" w:color="auto" w:fill="auto"/>
        <w:spacing w:before="0" w:after="160" w:line="360" w:lineRule="auto"/>
        <w:ind w:left="2360" w:right="1940" w:hanging="380"/>
        <w:jc w:val="center"/>
        <w:rPr>
          <w:rFonts w:ascii="GHEA Grapalat" w:hAnsi="GHEA Grapalat"/>
          <w:sz w:val="24"/>
          <w:szCs w:val="24"/>
          <w:lang w:val="en-US"/>
        </w:rPr>
      </w:pP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16. </w:t>
      </w:r>
      <w:r w:rsidR="0073780D" w:rsidRPr="00D11B70">
        <w:rPr>
          <w:rFonts w:ascii="GHEA Grapalat" w:hAnsi="GHEA Grapalat"/>
          <w:sz w:val="24"/>
          <w:szCs w:val="24"/>
        </w:rPr>
        <w:t>Заседания рабочей группы проводятся в месте пребывания Комиссии - в городе Москве, как правило, в помещениях Комиссии.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17. </w:t>
      </w:r>
      <w:r w:rsidR="0073780D" w:rsidRPr="00D11B70">
        <w:rPr>
          <w:rFonts w:ascii="GHEA Grapalat" w:hAnsi="GHEA Grapalat"/>
          <w:sz w:val="24"/>
          <w:szCs w:val="24"/>
        </w:rPr>
        <w:t>По приглашению департамента-разработчика и (или) сводного департамента, согласованному с руководителем рабочей группы, в заседаниях рабочей группы могут участвовать представители органов государственной власти государств-членов, должностные лица и сотрудники структурных подразделений Комиссии, независимые эксперты, обладающие необходимой квалификацией и профессиональными навыками, а также представители бизнес-сообщества государств-членов (в том числе в режиме видеоконференции).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18. </w:t>
      </w:r>
      <w:r w:rsidR="0073780D" w:rsidRPr="00D11B70">
        <w:rPr>
          <w:rFonts w:ascii="GHEA Grapalat" w:hAnsi="GHEA Grapalat"/>
          <w:sz w:val="24"/>
          <w:szCs w:val="24"/>
        </w:rPr>
        <w:t>Расходы, связанные с участием в заседаниях рабочей группы представителей органов государственной власти государств-членов (независимых экспертов, представителей бизнес-сообщества государств-членов), несет направляющий орган государственной власти государства-члена (направляющая организация или независимый эксперт самостоятельно).</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lastRenderedPageBreak/>
        <w:t xml:space="preserve">19. </w:t>
      </w:r>
      <w:r w:rsidR="0073780D" w:rsidRPr="00D11B70">
        <w:rPr>
          <w:rFonts w:ascii="GHEA Grapalat" w:hAnsi="GHEA Grapalat"/>
          <w:sz w:val="24"/>
          <w:szCs w:val="24"/>
        </w:rPr>
        <w:t>Вопрос о необходимости проведения оценки регулирующего воздействия проекта решения Комиссии рассматривается на заседании рабочей группы в случае, если департаментом-разработчиком не поддерживается позиция сводного департамента о наличии такой необходимости.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После выявления по итогам консультаций факта противоречия между позициями департамента-разработчика и сводного департамента по вопросу о необходимости проведения оценки регулирующего воздействия проекта решения Комиссии данный вопрос включается в повестку дня очередного заседания рабочей группы.</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При рассмотрении на заседании рабочей группы вопроса о необходимости проведения оценки регулирующего воздействия проекта решения Комиссии заслушиваются и обсуждаются позиции сводного департамента, департамента-разработчика, членов рабочей группы и иных лиц, принимающих участие в заседании рабочей группы, о необходимости (отсутствии необходимости) проведения оценки регулирующего воздействия проекта решения Комиссии.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20. </w:t>
      </w:r>
      <w:r w:rsidR="0073780D" w:rsidRPr="00D11B70">
        <w:rPr>
          <w:rFonts w:ascii="GHEA Grapalat" w:hAnsi="GHEA Grapalat"/>
          <w:sz w:val="24"/>
          <w:szCs w:val="24"/>
        </w:rPr>
        <w:t>По результатам рассмотрения вопроса о необходимости проведения оценки регулирующего воздействия проекта решения Комиссии на заседании рабочей группы в протоколе заседания рабочей группы указываются сведения о:</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а)</w:t>
      </w:r>
      <w:r w:rsidR="00D11B70" w:rsidRPr="00D11B70">
        <w:rPr>
          <w:rFonts w:ascii="GHEA Grapalat" w:hAnsi="GHEA Grapalat"/>
          <w:sz w:val="24"/>
          <w:szCs w:val="24"/>
        </w:rPr>
        <w:t xml:space="preserve"> </w:t>
      </w:r>
      <w:r w:rsidRPr="00D11B70">
        <w:rPr>
          <w:rFonts w:ascii="GHEA Grapalat" w:hAnsi="GHEA Grapalat"/>
          <w:sz w:val="24"/>
          <w:szCs w:val="24"/>
        </w:rPr>
        <w:t>соответствии (несоответствии) проекта решения Комиссии определению понятия «регулирование», предусмотренному пунктом 146 Регламента;</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б)</w:t>
      </w:r>
      <w:r w:rsidR="00D11B70" w:rsidRPr="00D11B70">
        <w:rPr>
          <w:rFonts w:ascii="GHEA Grapalat" w:hAnsi="GHEA Grapalat"/>
          <w:sz w:val="24"/>
          <w:szCs w:val="24"/>
        </w:rPr>
        <w:t xml:space="preserve"> </w:t>
      </w:r>
      <w:r w:rsidRPr="00D11B70">
        <w:rPr>
          <w:rFonts w:ascii="GHEA Grapalat" w:hAnsi="GHEA Grapalat"/>
          <w:sz w:val="24"/>
          <w:szCs w:val="24"/>
        </w:rPr>
        <w:t>распространении (нераспространении) положений пункта 142 Регламента на проект решения Комиссии;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в)</w:t>
      </w:r>
      <w:r w:rsidR="00D11B70" w:rsidRPr="00D11B70">
        <w:rPr>
          <w:rFonts w:ascii="GHEA Grapalat" w:hAnsi="GHEA Grapalat"/>
          <w:sz w:val="24"/>
          <w:szCs w:val="24"/>
        </w:rPr>
        <w:t xml:space="preserve"> </w:t>
      </w:r>
      <w:r w:rsidRPr="00D11B70">
        <w:rPr>
          <w:rFonts w:ascii="GHEA Grapalat" w:hAnsi="GHEA Grapalat"/>
          <w:sz w:val="24"/>
          <w:szCs w:val="24"/>
        </w:rPr>
        <w:t>возможности (невозможности) оказания проектом решения Комиссии в случае его принятия влияния на условия ведения предпринимательской деятельности;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г)</w:t>
      </w:r>
      <w:r w:rsidR="00D11B70" w:rsidRPr="00D11B70">
        <w:rPr>
          <w:rFonts w:ascii="GHEA Grapalat" w:hAnsi="GHEA Grapalat"/>
          <w:sz w:val="24"/>
          <w:szCs w:val="24"/>
        </w:rPr>
        <w:t xml:space="preserve"> </w:t>
      </w:r>
      <w:r w:rsidRPr="00D11B70">
        <w:rPr>
          <w:rFonts w:ascii="GHEA Grapalat" w:hAnsi="GHEA Grapalat"/>
          <w:sz w:val="24"/>
          <w:szCs w:val="24"/>
        </w:rPr>
        <w:t>одном из следующих результатов рассмотрения вопроса на заседании рабочей группы:</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lastRenderedPageBreak/>
        <w:t>департаментом-разработчиком и сводным департаментом достигнуто согласие о необходимости проведения оценки регулирующего воздействия проекта решения Комиссии;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департаментом-разработчиком и сводным департаментом достигнуто согласие об отсутствии необходимости проведения оценки регулирующего воздействия проекта решения Комиссии;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вопрос о необходимости (отсутствии необходимости) проведения оценки регулирующего воздействия проекта решения Комиссии подлежит рассмотрению на заседании Коллегии Комиссии для принятия окончательного решения ввиду отсутствия согласия между департаментом-разработчиком и сводным департаментом по данному вопросу.</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21. </w:t>
      </w:r>
      <w:r w:rsidR="0073780D" w:rsidRPr="00D11B70">
        <w:rPr>
          <w:rFonts w:ascii="GHEA Grapalat" w:hAnsi="GHEA Grapalat"/>
          <w:sz w:val="24"/>
          <w:szCs w:val="24"/>
        </w:rPr>
        <w:t>В случае отсутствия согласия между департаментом- разработчиком и сводным департаментом по вопросу о необходимости (отсутствии необходимости) проведения оценки регулирующего воздействия проекта решения Комиссии по результатам его рассмотрения на заседании рабочей группы сводный департамент не позднее пяти рабочих дней со дня проведения заседания рабочей группы подготавливает проекты документов, необходимые для рассмотрения данного вопроса на очередном заседании Коллегии Комиссии.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22. </w:t>
      </w:r>
      <w:r w:rsidR="0073780D" w:rsidRPr="00D11B70">
        <w:rPr>
          <w:rFonts w:ascii="GHEA Grapalat" w:hAnsi="GHEA Grapalat"/>
          <w:sz w:val="24"/>
          <w:szCs w:val="24"/>
        </w:rPr>
        <w:t>При рассмотрении на заседании рабочей группы вопроса о подготовке заключения об оценке регулирующего воздействия проекта решения Комиссии заслушивается и обсуждается позиция департамента-разработчика в отношении указанного проекта и его основных положений.</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23. </w:t>
      </w:r>
      <w:r w:rsidR="0073780D" w:rsidRPr="00D11B70">
        <w:rPr>
          <w:rFonts w:ascii="GHEA Grapalat" w:hAnsi="GHEA Grapalat"/>
          <w:sz w:val="24"/>
          <w:szCs w:val="24"/>
        </w:rPr>
        <w:t>При рассмотрении на заседании рабочей группы вопроса о подготовке заключения об оценке регулирующего воздействия проекта решения Комиссии члены рабочей группы и иные лица, принимающие участие в заседании рабочей группы, высказывают замечания и предложения по указанному проекту, относящиеся к:</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lastRenderedPageBreak/>
        <w:t>а)</w:t>
      </w:r>
      <w:r w:rsidR="00D11B70" w:rsidRPr="00D11B70">
        <w:rPr>
          <w:rFonts w:ascii="GHEA Grapalat" w:hAnsi="GHEA Grapalat"/>
          <w:sz w:val="24"/>
          <w:szCs w:val="24"/>
        </w:rPr>
        <w:t xml:space="preserve"> </w:t>
      </w:r>
      <w:r w:rsidRPr="00D11B70">
        <w:rPr>
          <w:rFonts w:ascii="GHEA Grapalat" w:hAnsi="GHEA Grapalat"/>
          <w:sz w:val="24"/>
          <w:szCs w:val="24"/>
        </w:rPr>
        <w:t>предмету оценки регулирующего воздействия, определенному пунктом 144 Регламента;</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б)</w:t>
      </w:r>
      <w:r w:rsidR="00D11B70" w:rsidRPr="00D11B70">
        <w:rPr>
          <w:rFonts w:ascii="GHEA Grapalat" w:hAnsi="GHEA Grapalat"/>
          <w:sz w:val="24"/>
          <w:szCs w:val="24"/>
        </w:rPr>
        <w:t xml:space="preserve"> </w:t>
      </w:r>
      <w:r w:rsidRPr="00D11B70">
        <w:rPr>
          <w:rFonts w:ascii="GHEA Grapalat" w:hAnsi="GHEA Grapalat"/>
          <w:sz w:val="24"/>
          <w:szCs w:val="24"/>
        </w:rPr>
        <w:t>основным качественным характеристикам регулирования, предусмотренным пунктом 147 Регламента.</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При подготовке заключения об оценке регулирующего воздействия по проекту решения Комиссии о введении, применении, продлении или отмене единых мер нетарифного регулирования в отношении третьих стран, с учетом норм, установленных пунктами 6-8 Протокола о мерах нетарифного регулирования в отношении третьих стран (приложение № 7 к Договору о Союзе), замечания и предложения представителей координаторов бизнес-сообщества государств-членов и иных лиц, принимающих участие в заседании рабочей группы, не учитываются и не указываются в заключении.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24. </w:t>
      </w:r>
      <w:r w:rsidR="0073780D" w:rsidRPr="00D11B70">
        <w:rPr>
          <w:rFonts w:ascii="GHEA Grapalat" w:hAnsi="GHEA Grapalat"/>
          <w:sz w:val="24"/>
          <w:szCs w:val="24"/>
        </w:rPr>
        <w:t>По результатам рассмотрения на заседании рабочей группы вопроса о подготовке заключения об оценке регулирующего воздействия проекта решения Комиссии в заключении об оценке регулирующего воздействия этого проекта указывается информация о:</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а) фактах выявления (отсутствии фактов выявления) в проекте решения Комиссии предусмотренных положениями этого проекта или возникающих в связи с указанными положениями: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избыточных обязанностей, ограничений и (или) запретов для субъектов предпринимательской деятельности;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необоснованных расходов субъектов предпринимательской деятельности;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барьеров для свободного движения товаров, услуг, капитала и рабочей силы на территории Союза;</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б)</w:t>
      </w:r>
      <w:r w:rsidR="00D11B70" w:rsidRPr="00D11B70">
        <w:rPr>
          <w:rFonts w:ascii="GHEA Grapalat" w:hAnsi="GHEA Grapalat"/>
          <w:sz w:val="24"/>
          <w:szCs w:val="24"/>
        </w:rPr>
        <w:t xml:space="preserve"> </w:t>
      </w:r>
      <w:r w:rsidRPr="00D11B70">
        <w:rPr>
          <w:rFonts w:ascii="GHEA Grapalat" w:hAnsi="GHEA Grapalat"/>
          <w:sz w:val="24"/>
          <w:szCs w:val="24"/>
        </w:rPr>
        <w:t xml:space="preserve">обосновании проблемы, на решение которой направлен проект решения Комиссии, цели регулирования и группе (группах) лиц, на защиту интересов </w:t>
      </w:r>
      <w:r w:rsidRPr="00D11B70">
        <w:rPr>
          <w:rFonts w:ascii="GHEA Grapalat" w:hAnsi="GHEA Grapalat"/>
          <w:sz w:val="24"/>
          <w:szCs w:val="24"/>
        </w:rPr>
        <w:lastRenderedPageBreak/>
        <w:t>которых направлен проект решения Комиссии;</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в)</w:t>
      </w:r>
      <w:r w:rsidR="00D11B70" w:rsidRPr="00D11B70">
        <w:rPr>
          <w:rFonts w:ascii="GHEA Grapalat" w:hAnsi="GHEA Grapalat"/>
          <w:sz w:val="24"/>
          <w:szCs w:val="24"/>
        </w:rPr>
        <w:t xml:space="preserve"> </w:t>
      </w:r>
      <w:r w:rsidRPr="00D11B70">
        <w:rPr>
          <w:rFonts w:ascii="GHEA Grapalat" w:hAnsi="GHEA Grapalat"/>
          <w:sz w:val="24"/>
          <w:szCs w:val="24"/>
        </w:rPr>
        <w:t>адресатах регулирования, в том числе субъектах предпринимательской деятельности, и воздействии, оказываемом на них регулированием;</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г)</w:t>
      </w:r>
      <w:r w:rsidR="00D11B70" w:rsidRPr="00D11B70">
        <w:rPr>
          <w:rFonts w:ascii="GHEA Grapalat" w:hAnsi="GHEA Grapalat"/>
          <w:sz w:val="24"/>
          <w:szCs w:val="24"/>
        </w:rPr>
        <w:t xml:space="preserve"> </w:t>
      </w:r>
      <w:r w:rsidRPr="00D11B70">
        <w:rPr>
          <w:rFonts w:ascii="GHEA Grapalat" w:hAnsi="GHEA Grapalat"/>
          <w:sz w:val="24"/>
          <w:szCs w:val="24"/>
        </w:rPr>
        <w:t>содержании возлагаемых на адресатов регулирования обязанностей (обязательных правил поведения);</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д)</w:t>
      </w:r>
      <w:r w:rsidR="00D11B70" w:rsidRPr="00D11B70">
        <w:rPr>
          <w:rFonts w:ascii="GHEA Grapalat" w:hAnsi="GHEA Grapalat"/>
          <w:sz w:val="24"/>
          <w:szCs w:val="24"/>
        </w:rPr>
        <w:t xml:space="preserve"> </w:t>
      </w:r>
      <w:r w:rsidRPr="00D11B70">
        <w:rPr>
          <w:rFonts w:ascii="GHEA Grapalat" w:hAnsi="GHEA Grapalat"/>
          <w:sz w:val="24"/>
          <w:szCs w:val="24"/>
        </w:rPr>
        <w:t>механизме разрешения проблемы и достижения цели регулирования, предусмотренном проектом решения Комиссии (взаимосвязи между предлагаемым регулированием и решаемой проблемой);</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е)</w:t>
      </w:r>
      <w:r w:rsidR="00D11B70" w:rsidRPr="00D11B70">
        <w:rPr>
          <w:rFonts w:ascii="GHEA Grapalat" w:hAnsi="GHEA Grapalat"/>
          <w:sz w:val="24"/>
          <w:szCs w:val="24"/>
        </w:rPr>
        <w:t xml:space="preserve"> </w:t>
      </w:r>
      <w:r w:rsidRPr="00D11B70">
        <w:rPr>
          <w:rFonts w:ascii="GHEA Grapalat" w:hAnsi="GHEA Grapalat"/>
          <w:sz w:val="24"/>
          <w:szCs w:val="24"/>
        </w:rPr>
        <w:t>рассмотренных департаментом-разработчиком альтернативах предлагаемому регулированию.</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25. </w:t>
      </w:r>
      <w:r w:rsidR="0073780D" w:rsidRPr="00D11B70">
        <w:rPr>
          <w:rFonts w:ascii="GHEA Grapalat" w:hAnsi="GHEA Grapalat"/>
          <w:sz w:val="24"/>
          <w:szCs w:val="24"/>
        </w:rPr>
        <w:t>По вопросу о подготовке заключения об оценке регулирующего воздействия проекта решения Комиссии член рабочей группы в течение 3 рабочих дней со дня рассмотрения этого вопроса на заседании рабочей группы вправе представить в сводный департамент особое мнение, которое в обязательном порядке прилагается к заключению об оценке регулирующего воздействия проекта решения Комиссии.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26. </w:t>
      </w:r>
      <w:r w:rsidR="0073780D" w:rsidRPr="00D11B70">
        <w:rPr>
          <w:rFonts w:ascii="GHEA Grapalat" w:hAnsi="GHEA Grapalat"/>
          <w:sz w:val="24"/>
          <w:szCs w:val="24"/>
        </w:rPr>
        <w:t>В случае внесения в проект решения Совета Комиссии по результатам его рассмотрения на заседании Коллегии Комиссии изменений, предусматривающих установление каких-либо ограничений для субъектов предпринимательской деятельности, при его внесении для рассмотрения на заседании Совета рабочая группа может представить по предложению департамента-разработчика, сводного</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департамента или члена рабочей группы актуализированное заключение об оценке регулирующего воздействия такого проекта решения (далее - актуализированное заключение).</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27. </w:t>
      </w:r>
      <w:r w:rsidR="0073780D" w:rsidRPr="00D11B70">
        <w:rPr>
          <w:rFonts w:ascii="GHEA Grapalat" w:hAnsi="GHEA Grapalat"/>
          <w:sz w:val="24"/>
          <w:szCs w:val="24"/>
        </w:rPr>
        <w:t xml:space="preserve">Предложение о подготовке актуализированного заключения </w:t>
      </w:r>
      <w:r w:rsidR="0073780D" w:rsidRPr="00D11B70">
        <w:rPr>
          <w:rFonts w:ascii="GHEA Grapalat" w:hAnsi="GHEA Grapalat"/>
          <w:sz w:val="24"/>
          <w:szCs w:val="24"/>
        </w:rPr>
        <w:lastRenderedPageBreak/>
        <w:t>представляется департаментом-разработчиком или членом рабочей группы в сводный департамент в письменной форме не позднее 10 календарных дней со дня официального опубликования соответствующего решения Коллегии Комиссии, а в случае внесения такого предложения сводным департаментом - направляется департаменту-разработчику и членам рабочей группы в письменной форме не позднее 10 календарных дней со дня официального опубликования соответствующего решения Коллегии Комиссии.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28. </w:t>
      </w:r>
      <w:r w:rsidR="0073780D" w:rsidRPr="00D11B70">
        <w:rPr>
          <w:rFonts w:ascii="GHEA Grapalat" w:hAnsi="GHEA Grapalat"/>
          <w:sz w:val="24"/>
          <w:szCs w:val="24"/>
        </w:rPr>
        <w:t>Предложение департамента-разработчика или члена рабочей группы о подготовке актуализированного заключения направляется ответственным секретарем рабочей группы департаменту-разработчику и (или) членам рабочей группы не позднее 5 календарных дней со дня его поступления без приложения комплекта материалов, предусмотренных подпунктом «б» пункта 17 настоящего Положения.</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29. </w:t>
      </w:r>
      <w:r w:rsidR="0073780D" w:rsidRPr="00D11B70">
        <w:rPr>
          <w:rFonts w:ascii="GHEA Grapalat" w:hAnsi="GHEA Grapalat"/>
          <w:sz w:val="24"/>
          <w:szCs w:val="24"/>
        </w:rPr>
        <w:t>При рассмотрении на заседании рабочей группы вопроса о подготовке актуализированного заключения заслушиваются и обсуждаются позиции сводного департамента, департамента- разработчика и членов рабочей группы, касающиеся изменений, которые внесены в проект решения Совета Комиссии по результатам его рассмотрения на заседании Коллегии Комиссии и предусматривают установление каких-либо ограничений для субъектов предпринимательской деятельности.</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30. </w:t>
      </w:r>
      <w:r w:rsidR="0073780D" w:rsidRPr="00D11B70">
        <w:rPr>
          <w:rFonts w:ascii="GHEA Grapalat" w:hAnsi="GHEA Grapalat"/>
          <w:sz w:val="24"/>
          <w:szCs w:val="24"/>
        </w:rPr>
        <w:t>По результатам проведения заседаний рабочей группы ответственный секретарь рабочей группы обеспечивает направление департаменту-разработчику и членам рабочей группы протоколов заседаний рабочей группы, подписанных руководителем (заместителем</w:t>
      </w:r>
    </w:p>
    <w:p w:rsidR="000475D7" w:rsidRPr="00D11B70" w:rsidRDefault="0073780D"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руководителя) рабочей группы, в течение 3 рабочих дней со дня проведения заседания рабочей группы.</w:t>
      </w:r>
    </w:p>
    <w:p w:rsidR="000475D7" w:rsidRP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31. </w:t>
      </w:r>
      <w:r w:rsidR="0073780D" w:rsidRPr="00D11B70">
        <w:rPr>
          <w:rFonts w:ascii="GHEA Grapalat" w:hAnsi="GHEA Grapalat"/>
          <w:sz w:val="24"/>
          <w:szCs w:val="24"/>
        </w:rPr>
        <w:t xml:space="preserve">По результатам проведения заседаний рабочей группы ответственный </w:t>
      </w:r>
      <w:r w:rsidR="0073780D" w:rsidRPr="00D11B70">
        <w:rPr>
          <w:rFonts w:ascii="GHEA Grapalat" w:hAnsi="GHEA Grapalat"/>
          <w:sz w:val="24"/>
          <w:szCs w:val="24"/>
        </w:rPr>
        <w:lastRenderedPageBreak/>
        <w:t>секретарь рабочей группы обеспечивает направление департаменту-разработчику и членам рабочей группы заключений об оценке регулирующего воздействия проектов решений Комиссии и актуализированных заключений, подписанных руководителем (заместителем руководителя) рабочей группы, в течение 3 календарных дней со дня их подписания.</w:t>
      </w:r>
    </w:p>
    <w:p w:rsidR="00D11B70" w:rsidRDefault="00D11B70" w:rsidP="00D11B70">
      <w:pPr>
        <w:pStyle w:val="Bodytext20"/>
        <w:shd w:val="clear" w:color="auto" w:fill="auto"/>
        <w:spacing w:before="0" w:after="160" w:line="360" w:lineRule="auto"/>
        <w:ind w:firstLine="567"/>
        <w:rPr>
          <w:rFonts w:ascii="GHEA Grapalat" w:hAnsi="GHEA Grapalat"/>
          <w:sz w:val="24"/>
          <w:szCs w:val="24"/>
        </w:rPr>
      </w:pPr>
      <w:r w:rsidRPr="00D11B70">
        <w:rPr>
          <w:rFonts w:ascii="GHEA Grapalat" w:hAnsi="GHEA Grapalat"/>
          <w:sz w:val="24"/>
          <w:szCs w:val="24"/>
        </w:rPr>
        <w:t xml:space="preserve">32. </w:t>
      </w:r>
      <w:r w:rsidR="0073780D" w:rsidRPr="00D11B70">
        <w:rPr>
          <w:rFonts w:ascii="GHEA Grapalat" w:hAnsi="GHEA Grapalat"/>
          <w:sz w:val="24"/>
          <w:szCs w:val="24"/>
        </w:rPr>
        <w:t>Протоколы заседаний рабочей группы и заключения об оценке регулирующего воздействия проектов решений Комиссии хранятся в сводном департаменте у ответственного секретаря рабочей группы.</w:t>
      </w:r>
    </w:p>
    <w:p w:rsidR="00D11B70" w:rsidRDefault="00D11B70">
      <w:pPr>
        <w:rPr>
          <w:rFonts w:ascii="GHEA Grapalat" w:eastAsia="Times New Roman" w:hAnsi="GHEA Grapalat" w:cs="Times New Roman"/>
        </w:rPr>
      </w:pPr>
      <w:r>
        <w:rPr>
          <w:rFonts w:ascii="GHEA Grapalat" w:hAnsi="GHEA Grapalat"/>
        </w:rPr>
        <w:br w:type="page"/>
      </w:r>
    </w:p>
    <w:p w:rsidR="000475D7" w:rsidRPr="00D11B70" w:rsidRDefault="0073780D" w:rsidP="00D11B70">
      <w:pPr>
        <w:pStyle w:val="Bodytext20"/>
        <w:shd w:val="clear" w:color="auto" w:fill="auto"/>
        <w:spacing w:before="0" w:after="160" w:line="360" w:lineRule="auto"/>
        <w:ind w:left="5103" w:right="-8" w:firstLine="0"/>
        <w:jc w:val="center"/>
        <w:rPr>
          <w:rFonts w:ascii="GHEA Grapalat" w:hAnsi="GHEA Grapalat"/>
          <w:sz w:val="24"/>
          <w:szCs w:val="24"/>
        </w:rPr>
      </w:pPr>
      <w:r w:rsidRPr="00D11B70">
        <w:rPr>
          <w:rFonts w:ascii="GHEA Grapalat" w:hAnsi="GHEA Grapalat"/>
          <w:sz w:val="24"/>
          <w:szCs w:val="24"/>
        </w:rPr>
        <w:lastRenderedPageBreak/>
        <w:t>УТВЕРЖДЕН</w:t>
      </w:r>
    </w:p>
    <w:p w:rsidR="00D11B70" w:rsidRDefault="0073780D" w:rsidP="00D11B70">
      <w:pPr>
        <w:pStyle w:val="Bodytext20"/>
        <w:shd w:val="clear" w:color="auto" w:fill="auto"/>
        <w:spacing w:before="0" w:after="160" w:line="360" w:lineRule="auto"/>
        <w:ind w:left="5103" w:right="-8" w:firstLine="0"/>
        <w:jc w:val="center"/>
        <w:rPr>
          <w:rFonts w:ascii="GHEA Grapalat" w:hAnsi="GHEA Grapalat"/>
          <w:sz w:val="24"/>
          <w:szCs w:val="24"/>
          <w:lang w:val="en-US"/>
        </w:rPr>
      </w:pPr>
      <w:r w:rsidRPr="00D11B70">
        <w:rPr>
          <w:rFonts w:ascii="GHEA Grapalat" w:hAnsi="GHEA Grapalat"/>
          <w:sz w:val="24"/>
          <w:szCs w:val="24"/>
        </w:rPr>
        <w:t>Решением Коллегии</w:t>
      </w:r>
      <w:r w:rsidR="00D11B70">
        <w:rPr>
          <w:rFonts w:ascii="GHEA Grapalat" w:hAnsi="GHEA Grapalat"/>
          <w:sz w:val="24"/>
          <w:szCs w:val="24"/>
          <w:lang w:val="en-US"/>
        </w:rPr>
        <w:t xml:space="preserve"> </w:t>
      </w:r>
      <w:r w:rsidRPr="00D11B70">
        <w:rPr>
          <w:rFonts w:ascii="GHEA Grapalat" w:hAnsi="GHEA Grapalat"/>
          <w:sz w:val="24"/>
          <w:szCs w:val="24"/>
        </w:rPr>
        <w:t>Евразийской экономической комиссии</w:t>
      </w:r>
    </w:p>
    <w:p w:rsidR="000475D7" w:rsidRDefault="0073780D" w:rsidP="00D11B70">
      <w:pPr>
        <w:pStyle w:val="Bodytext20"/>
        <w:shd w:val="clear" w:color="auto" w:fill="auto"/>
        <w:spacing w:before="0" w:after="160" w:line="360" w:lineRule="auto"/>
        <w:ind w:left="5103" w:right="-8" w:firstLine="0"/>
        <w:jc w:val="center"/>
        <w:rPr>
          <w:rFonts w:ascii="GHEA Grapalat" w:hAnsi="GHEA Grapalat"/>
          <w:sz w:val="24"/>
          <w:szCs w:val="24"/>
          <w:lang w:val="en-US"/>
        </w:rPr>
      </w:pPr>
      <w:r w:rsidRPr="00D11B70">
        <w:rPr>
          <w:rFonts w:ascii="GHEA Grapalat" w:hAnsi="GHEA Grapalat"/>
          <w:sz w:val="24"/>
          <w:szCs w:val="24"/>
        </w:rPr>
        <w:t>от 31 марта 2015 г. № 25</w:t>
      </w:r>
    </w:p>
    <w:p w:rsidR="00D11B70" w:rsidRPr="00D11B70" w:rsidRDefault="00D11B70" w:rsidP="00D11B70">
      <w:pPr>
        <w:pStyle w:val="Bodytext20"/>
        <w:shd w:val="clear" w:color="auto" w:fill="auto"/>
        <w:spacing w:before="0" w:after="160" w:line="360" w:lineRule="auto"/>
        <w:ind w:left="5103" w:right="-8" w:firstLine="0"/>
        <w:jc w:val="center"/>
        <w:rPr>
          <w:rFonts w:ascii="GHEA Grapalat" w:hAnsi="GHEA Grapalat"/>
          <w:sz w:val="24"/>
          <w:szCs w:val="24"/>
          <w:lang w:val="en-US"/>
        </w:rPr>
      </w:pPr>
    </w:p>
    <w:p w:rsidR="000475D7" w:rsidRPr="00D11B70" w:rsidRDefault="0073780D" w:rsidP="00D11B70">
      <w:pPr>
        <w:pStyle w:val="Heading20"/>
        <w:keepNext/>
        <w:keepLines/>
        <w:shd w:val="clear" w:color="auto" w:fill="auto"/>
        <w:spacing w:before="0" w:after="160" w:line="360" w:lineRule="auto"/>
        <w:ind w:left="1134" w:right="1126"/>
        <w:rPr>
          <w:rFonts w:ascii="GHEA Grapalat" w:hAnsi="GHEA Grapalat"/>
          <w:sz w:val="24"/>
          <w:szCs w:val="24"/>
        </w:rPr>
      </w:pPr>
      <w:bookmarkStart w:id="2" w:name="bookmark2"/>
      <w:r w:rsidRPr="00D11B70">
        <w:rPr>
          <w:rStyle w:val="Heading2Spacing2pt"/>
          <w:rFonts w:ascii="GHEA Grapalat" w:hAnsi="GHEA Grapalat"/>
          <w:b/>
          <w:bCs/>
          <w:spacing w:val="0"/>
          <w:sz w:val="24"/>
          <w:szCs w:val="24"/>
        </w:rPr>
        <w:t>СОСТАВ</w:t>
      </w:r>
      <w:bookmarkEnd w:id="2"/>
    </w:p>
    <w:p w:rsidR="000475D7" w:rsidRDefault="0073780D" w:rsidP="00D11B70">
      <w:pPr>
        <w:pStyle w:val="Bodytext30"/>
        <w:shd w:val="clear" w:color="auto" w:fill="auto"/>
        <w:spacing w:after="160" w:line="360" w:lineRule="auto"/>
        <w:ind w:left="1134" w:right="1126"/>
        <w:rPr>
          <w:rFonts w:ascii="GHEA Grapalat" w:hAnsi="GHEA Grapalat"/>
          <w:sz w:val="24"/>
          <w:szCs w:val="24"/>
          <w:lang w:val="en-US"/>
        </w:rPr>
      </w:pPr>
      <w:r w:rsidRPr="00D11B70">
        <w:rPr>
          <w:rFonts w:ascii="GHEA Grapalat" w:hAnsi="GHEA Grapalat"/>
          <w:sz w:val="24"/>
          <w:szCs w:val="24"/>
        </w:rPr>
        <w:t>рабочей группы Евразийской экономической комиссии</w:t>
      </w:r>
      <w:r w:rsidR="00D11B70">
        <w:rPr>
          <w:rFonts w:ascii="GHEA Grapalat" w:hAnsi="GHEA Grapalat"/>
          <w:sz w:val="24"/>
          <w:szCs w:val="24"/>
          <w:lang w:val="en-US"/>
        </w:rPr>
        <w:t xml:space="preserve"> </w:t>
      </w:r>
      <w:r w:rsidRPr="00D11B70">
        <w:rPr>
          <w:rFonts w:ascii="GHEA Grapalat" w:hAnsi="GHEA Grapalat"/>
          <w:sz w:val="24"/>
          <w:szCs w:val="24"/>
        </w:rPr>
        <w:t>по проведению оценки регулирующего воздействия</w:t>
      </w:r>
      <w:r w:rsidR="00D11B70">
        <w:rPr>
          <w:rFonts w:ascii="GHEA Grapalat" w:hAnsi="GHEA Grapalat"/>
          <w:sz w:val="24"/>
          <w:szCs w:val="24"/>
          <w:lang w:val="en-US"/>
        </w:rPr>
        <w:t xml:space="preserve"> </w:t>
      </w:r>
      <w:r w:rsidRPr="00D11B70">
        <w:rPr>
          <w:rFonts w:ascii="GHEA Grapalat" w:hAnsi="GHEA Grapalat"/>
          <w:sz w:val="24"/>
          <w:szCs w:val="24"/>
        </w:rPr>
        <w:t>проектов решений Евразийской экономической комиссии</w:t>
      </w:r>
    </w:p>
    <w:p w:rsidR="00D11B70" w:rsidRPr="00D11B70" w:rsidRDefault="00D11B70" w:rsidP="00D11B70">
      <w:pPr>
        <w:pStyle w:val="Bodytext30"/>
        <w:shd w:val="clear" w:color="auto" w:fill="auto"/>
        <w:spacing w:after="160" w:line="360" w:lineRule="auto"/>
        <w:ind w:left="1134" w:right="1126"/>
        <w:rPr>
          <w:rFonts w:ascii="GHEA Grapalat" w:hAnsi="GHEA Grapalat"/>
          <w:sz w:val="24"/>
          <w:szCs w:val="24"/>
          <w:lang w:val="en-US"/>
        </w:rPr>
      </w:pPr>
    </w:p>
    <w:p w:rsidR="000475D7" w:rsidRPr="00D11B70" w:rsidRDefault="0073780D" w:rsidP="00D11B70">
      <w:pPr>
        <w:pStyle w:val="Bodytext20"/>
        <w:shd w:val="clear" w:color="auto" w:fill="auto"/>
        <w:spacing w:before="0" w:after="160" w:line="360" w:lineRule="auto"/>
        <w:ind w:right="40" w:firstLine="0"/>
        <w:jc w:val="center"/>
        <w:rPr>
          <w:rFonts w:ascii="GHEA Grapalat" w:hAnsi="GHEA Grapalat"/>
          <w:sz w:val="24"/>
          <w:szCs w:val="24"/>
        </w:rPr>
      </w:pPr>
      <w:r w:rsidRPr="00D11B70">
        <w:rPr>
          <w:rFonts w:ascii="GHEA Grapalat" w:hAnsi="GHEA Grapalat"/>
          <w:sz w:val="24"/>
          <w:szCs w:val="24"/>
        </w:rPr>
        <w:t>от Евразийской экономической комиссии</w:t>
      </w:r>
    </w:p>
    <w:tbl>
      <w:tblPr>
        <w:tblOverlap w:val="never"/>
        <w:tblW w:w="9315" w:type="dxa"/>
        <w:jc w:val="center"/>
        <w:tblInd w:w="-7" w:type="dxa"/>
        <w:tblLayout w:type="fixed"/>
        <w:tblCellMar>
          <w:left w:w="10" w:type="dxa"/>
          <w:right w:w="10" w:type="dxa"/>
        </w:tblCellMar>
        <w:tblLook w:val="0000" w:firstRow="0" w:lastRow="0" w:firstColumn="0" w:lastColumn="0" w:noHBand="0" w:noVBand="0"/>
      </w:tblPr>
      <w:tblGrid>
        <w:gridCol w:w="7"/>
        <w:gridCol w:w="3586"/>
        <w:gridCol w:w="649"/>
        <w:gridCol w:w="5059"/>
        <w:gridCol w:w="8"/>
        <w:gridCol w:w="6"/>
      </w:tblGrid>
      <w:tr w:rsidR="000475D7" w:rsidRPr="00D11B70" w:rsidTr="009A71C6">
        <w:trPr>
          <w:gridBefore w:val="1"/>
          <w:gridAfter w:val="2"/>
          <w:wBefore w:w="7" w:type="dxa"/>
          <w:wAfter w:w="14" w:type="dxa"/>
          <w:jc w:val="center"/>
        </w:trPr>
        <w:tc>
          <w:tcPr>
            <w:tcW w:w="3586" w:type="dxa"/>
            <w:shd w:val="clear" w:color="auto" w:fill="FFFFFF"/>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Сулейменов Тимур Муратович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59" w:type="dxa"/>
            <w:shd w:val="clear" w:color="auto" w:fill="FFFFFF"/>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член Коллегии (Министр) по экономике и финансовой политике (руководитель рабочей группы)</w:t>
            </w:r>
          </w:p>
        </w:tc>
      </w:tr>
      <w:tr w:rsidR="000475D7" w:rsidRPr="00D11B70" w:rsidTr="009A71C6">
        <w:trPr>
          <w:gridBefore w:val="1"/>
          <w:gridAfter w:val="2"/>
          <w:wBefore w:w="7" w:type="dxa"/>
          <w:wAfter w:w="14" w:type="dxa"/>
          <w:jc w:val="center"/>
        </w:trPr>
        <w:tc>
          <w:tcPr>
            <w:tcW w:w="3586" w:type="dxa"/>
            <w:shd w:val="clear" w:color="auto" w:fill="FFFFFF"/>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Бекешев Бауржан Бейсенбаевич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59" w:type="dxa"/>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директор Департамента развития предпринимательской деятельности (заместитель руководителя рабочей группы)</w:t>
            </w:r>
          </w:p>
        </w:tc>
      </w:tr>
      <w:tr w:rsidR="000475D7" w:rsidRPr="00D11B70" w:rsidTr="009A71C6">
        <w:trPr>
          <w:gridBefore w:val="1"/>
          <w:gridAfter w:val="2"/>
          <w:wBefore w:w="7" w:type="dxa"/>
          <w:wAfter w:w="14" w:type="dxa"/>
          <w:jc w:val="center"/>
        </w:trPr>
        <w:tc>
          <w:tcPr>
            <w:tcW w:w="3586" w:type="dxa"/>
            <w:shd w:val="clear" w:color="auto" w:fill="FFFFFF"/>
            <w:vAlign w:val="center"/>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Арнаутов Олег Вячеславович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59" w:type="dxa"/>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директор Департамента санитарных, фитосанитарных и ветеринарных мер</w:t>
            </w:r>
          </w:p>
        </w:tc>
      </w:tr>
      <w:tr w:rsidR="000475D7" w:rsidRPr="00D11B70" w:rsidTr="009A71C6">
        <w:trPr>
          <w:gridBefore w:val="1"/>
          <w:gridAfter w:val="2"/>
          <w:wBefore w:w="7" w:type="dxa"/>
          <w:wAfter w:w="14" w:type="dxa"/>
          <w:jc w:val="center"/>
        </w:trPr>
        <w:tc>
          <w:tcPr>
            <w:tcW w:w="3586" w:type="dxa"/>
            <w:shd w:val="clear" w:color="auto" w:fill="FFFFFF"/>
            <w:vAlign w:val="center"/>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Асансеитова Саадат Муханбетовна</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59" w:type="dxa"/>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Департамента развития интеграции</w:t>
            </w:r>
          </w:p>
        </w:tc>
      </w:tr>
      <w:tr w:rsidR="000475D7" w:rsidRPr="00D11B70" w:rsidTr="009A71C6">
        <w:trPr>
          <w:gridBefore w:val="1"/>
          <w:gridAfter w:val="2"/>
          <w:wBefore w:w="7" w:type="dxa"/>
          <w:wAfter w:w="14" w:type="dxa"/>
          <w:jc w:val="center"/>
        </w:trPr>
        <w:tc>
          <w:tcPr>
            <w:tcW w:w="3586" w:type="dxa"/>
            <w:shd w:val="clear" w:color="auto" w:fill="FFFFFF"/>
            <w:vAlign w:val="center"/>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Асаул Максим Анатольевич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59" w:type="dxa"/>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Департамента транспорта и инфраструктуры</w:t>
            </w:r>
          </w:p>
        </w:tc>
      </w:tr>
      <w:tr w:rsidR="000475D7" w:rsidRPr="00D11B70" w:rsidTr="009A71C6">
        <w:trPr>
          <w:gridBefore w:val="1"/>
          <w:gridAfter w:val="2"/>
          <w:wBefore w:w="7" w:type="dxa"/>
          <w:wAfter w:w="14" w:type="dxa"/>
          <w:jc w:val="center"/>
        </w:trPr>
        <w:tc>
          <w:tcPr>
            <w:tcW w:w="3586" w:type="dxa"/>
            <w:shd w:val="clear" w:color="auto" w:fill="FFFFFF"/>
            <w:vAlign w:val="center"/>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Ахметов Султанжан Айсаевич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59" w:type="dxa"/>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Департамента энергетики</w:t>
            </w:r>
          </w:p>
        </w:tc>
      </w:tr>
      <w:tr w:rsidR="000475D7" w:rsidRPr="00D11B70" w:rsidTr="009A71C6">
        <w:trPr>
          <w:gridBefore w:val="1"/>
          <w:gridAfter w:val="2"/>
          <w:wBefore w:w="7" w:type="dxa"/>
          <w:wAfter w:w="14" w:type="dxa"/>
          <w:jc w:val="center"/>
        </w:trPr>
        <w:tc>
          <w:tcPr>
            <w:tcW w:w="3586" w:type="dxa"/>
            <w:shd w:val="clear" w:color="auto" w:fill="FFFFFF"/>
            <w:vAlign w:val="center"/>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Бакытбеккызы Дария</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59" w:type="dxa"/>
            <w:shd w:val="clear" w:color="auto" w:fill="FFFFFF"/>
            <w:vAlign w:val="bottom"/>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 начальник отдела методологии Департамента защиты внутреннего рынка</w:t>
            </w:r>
          </w:p>
        </w:tc>
      </w:tr>
      <w:tr w:rsidR="009A71C6" w:rsidRPr="00D11B70" w:rsidTr="009A71C6">
        <w:trPr>
          <w:jc w:val="center"/>
        </w:trPr>
        <w:tc>
          <w:tcPr>
            <w:tcW w:w="3593" w:type="dxa"/>
            <w:gridSpan w:val="2"/>
            <w:shd w:val="clear" w:color="auto" w:fill="FFFFFF"/>
          </w:tcPr>
          <w:p w:rsidR="000475D7" w:rsidRPr="00D11B70" w:rsidRDefault="0073780D" w:rsidP="00D11B70">
            <w:pPr>
              <w:pStyle w:val="Bodytext20"/>
              <w:shd w:val="clear" w:color="auto" w:fill="auto"/>
              <w:spacing w:before="0" w:after="120" w:line="240" w:lineRule="auto"/>
              <w:ind w:left="140" w:firstLine="0"/>
              <w:jc w:val="left"/>
              <w:rPr>
                <w:rFonts w:ascii="GHEA Grapalat" w:hAnsi="GHEA Grapalat"/>
                <w:sz w:val="24"/>
                <w:szCs w:val="24"/>
              </w:rPr>
            </w:pPr>
            <w:r w:rsidRPr="00D11B70">
              <w:rPr>
                <w:rFonts w:ascii="GHEA Grapalat" w:hAnsi="GHEA Grapalat"/>
                <w:sz w:val="24"/>
                <w:szCs w:val="24"/>
              </w:rPr>
              <w:t>Бойцов Василий Борисович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73" w:type="dxa"/>
            <w:gridSpan w:val="3"/>
            <w:shd w:val="clear" w:color="auto" w:fill="FFFFFF"/>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директор Департамента технического регулирования и аккредитации</w:t>
            </w:r>
          </w:p>
        </w:tc>
      </w:tr>
      <w:tr w:rsidR="009A71C6" w:rsidRPr="00D11B70" w:rsidTr="009A71C6">
        <w:trPr>
          <w:jc w:val="center"/>
        </w:trPr>
        <w:tc>
          <w:tcPr>
            <w:tcW w:w="3593" w:type="dxa"/>
            <w:gridSpan w:val="2"/>
            <w:shd w:val="clear" w:color="auto" w:fill="FFFFFF"/>
          </w:tcPr>
          <w:p w:rsidR="000475D7" w:rsidRPr="00D11B70" w:rsidRDefault="0073780D" w:rsidP="00D11B70">
            <w:pPr>
              <w:pStyle w:val="Bodytext20"/>
              <w:shd w:val="clear" w:color="auto" w:fill="auto"/>
              <w:spacing w:before="0" w:after="120" w:line="240" w:lineRule="auto"/>
              <w:ind w:left="140" w:firstLine="0"/>
              <w:jc w:val="left"/>
              <w:rPr>
                <w:rFonts w:ascii="GHEA Grapalat" w:hAnsi="GHEA Grapalat"/>
                <w:sz w:val="24"/>
                <w:szCs w:val="24"/>
              </w:rPr>
            </w:pPr>
            <w:r w:rsidRPr="00D11B70">
              <w:rPr>
                <w:rFonts w:ascii="GHEA Grapalat" w:hAnsi="GHEA Grapalat"/>
                <w:sz w:val="24"/>
                <w:szCs w:val="24"/>
              </w:rPr>
              <w:lastRenderedPageBreak/>
              <w:t>Борцов Олег Васильевич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73" w:type="dxa"/>
            <w:gridSpan w:val="3"/>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руководитель Секретариата члена Коллегии (Министра) по таможенному сотрудничеству</w:t>
            </w:r>
          </w:p>
        </w:tc>
      </w:tr>
      <w:tr w:rsidR="009A71C6" w:rsidRPr="00D11B70" w:rsidTr="009A71C6">
        <w:trPr>
          <w:jc w:val="center"/>
        </w:trPr>
        <w:tc>
          <w:tcPr>
            <w:tcW w:w="3593" w:type="dxa"/>
            <w:gridSpan w:val="2"/>
            <w:shd w:val="clear" w:color="auto" w:fill="FFFFFF"/>
            <w:vAlign w:val="center"/>
          </w:tcPr>
          <w:p w:rsidR="000475D7" w:rsidRPr="00D11B70" w:rsidRDefault="0073780D" w:rsidP="00D11B70">
            <w:pPr>
              <w:pStyle w:val="Bodytext20"/>
              <w:shd w:val="clear" w:color="auto" w:fill="auto"/>
              <w:spacing w:before="0" w:after="120" w:line="240" w:lineRule="auto"/>
              <w:ind w:left="140" w:firstLine="0"/>
              <w:jc w:val="left"/>
              <w:rPr>
                <w:rFonts w:ascii="GHEA Grapalat" w:hAnsi="GHEA Grapalat"/>
                <w:sz w:val="24"/>
                <w:szCs w:val="24"/>
              </w:rPr>
            </w:pPr>
            <w:r w:rsidRPr="00D11B70">
              <w:rPr>
                <w:rFonts w:ascii="GHEA Grapalat" w:hAnsi="GHEA Grapalat"/>
                <w:sz w:val="24"/>
                <w:szCs w:val="24"/>
              </w:rPr>
              <w:t>Бурманян Ованнес Мкртычевич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73" w:type="dxa"/>
            <w:gridSpan w:val="3"/>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руководитель Секретариата члена Коллегии (Министра)</w:t>
            </w:r>
          </w:p>
        </w:tc>
      </w:tr>
      <w:tr w:rsidR="009A71C6" w:rsidRPr="00D11B70" w:rsidTr="009A71C6">
        <w:trPr>
          <w:jc w:val="center"/>
        </w:trPr>
        <w:tc>
          <w:tcPr>
            <w:tcW w:w="3593" w:type="dxa"/>
            <w:gridSpan w:val="2"/>
            <w:shd w:val="clear" w:color="auto" w:fill="FFFFFF"/>
          </w:tcPr>
          <w:p w:rsidR="000475D7" w:rsidRPr="00D11B70" w:rsidRDefault="0073780D" w:rsidP="00D11B70">
            <w:pPr>
              <w:pStyle w:val="Bodytext20"/>
              <w:shd w:val="clear" w:color="auto" w:fill="auto"/>
              <w:spacing w:before="0" w:after="120" w:line="240" w:lineRule="auto"/>
              <w:ind w:left="140" w:firstLine="0"/>
              <w:jc w:val="left"/>
              <w:rPr>
                <w:rFonts w:ascii="GHEA Grapalat" w:hAnsi="GHEA Grapalat"/>
                <w:sz w:val="24"/>
                <w:szCs w:val="24"/>
              </w:rPr>
            </w:pPr>
            <w:r w:rsidRPr="00D11B70">
              <w:rPr>
                <w:rFonts w:ascii="GHEA Grapalat" w:hAnsi="GHEA Grapalat"/>
                <w:sz w:val="24"/>
                <w:szCs w:val="24"/>
              </w:rPr>
              <w:t>Галанаматис Александр Николаевич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73" w:type="dxa"/>
            <w:gridSpan w:val="3"/>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 начальник отдела автоматизации контроля, анализа и управления рисками Департамента таможенной инфраструктуры</w:t>
            </w:r>
          </w:p>
        </w:tc>
      </w:tr>
      <w:tr w:rsidR="009A71C6" w:rsidRPr="00D11B70" w:rsidTr="009A71C6">
        <w:trPr>
          <w:jc w:val="center"/>
        </w:trPr>
        <w:tc>
          <w:tcPr>
            <w:tcW w:w="3593" w:type="dxa"/>
            <w:gridSpan w:val="2"/>
            <w:shd w:val="clear" w:color="auto" w:fill="FFFFFF"/>
            <w:vAlign w:val="center"/>
          </w:tcPr>
          <w:p w:rsidR="000475D7" w:rsidRPr="00D11B70" w:rsidRDefault="0073780D" w:rsidP="00D11B70">
            <w:pPr>
              <w:pStyle w:val="Bodytext20"/>
              <w:shd w:val="clear" w:color="auto" w:fill="auto"/>
              <w:spacing w:before="0" w:after="120" w:line="240" w:lineRule="auto"/>
              <w:ind w:left="140" w:firstLine="0"/>
              <w:jc w:val="left"/>
              <w:rPr>
                <w:rFonts w:ascii="GHEA Grapalat" w:hAnsi="GHEA Grapalat"/>
                <w:sz w:val="24"/>
                <w:szCs w:val="24"/>
              </w:rPr>
            </w:pPr>
            <w:r w:rsidRPr="00D11B70">
              <w:rPr>
                <w:rFonts w:ascii="GHEA Grapalat" w:hAnsi="GHEA Grapalat"/>
                <w:sz w:val="24"/>
                <w:szCs w:val="24"/>
              </w:rPr>
              <w:t>Долгополов Петр Иванович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73" w:type="dxa"/>
            <w:gridSpan w:val="3"/>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Департамента статистики</w:t>
            </w:r>
          </w:p>
        </w:tc>
      </w:tr>
      <w:tr w:rsidR="009A71C6" w:rsidRPr="00D11B70" w:rsidTr="009A71C6">
        <w:trPr>
          <w:jc w:val="center"/>
        </w:trPr>
        <w:tc>
          <w:tcPr>
            <w:tcW w:w="3593" w:type="dxa"/>
            <w:gridSpan w:val="2"/>
            <w:shd w:val="clear" w:color="auto" w:fill="FFFFFF"/>
          </w:tcPr>
          <w:p w:rsidR="000475D7" w:rsidRPr="00D11B70" w:rsidRDefault="0073780D" w:rsidP="00D11B70">
            <w:pPr>
              <w:pStyle w:val="Bodytext20"/>
              <w:shd w:val="clear" w:color="auto" w:fill="auto"/>
              <w:spacing w:before="0" w:after="120" w:line="240" w:lineRule="auto"/>
              <w:ind w:left="140" w:firstLine="0"/>
              <w:jc w:val="left"/>
              <w:rPr>
                <w:rFonts w:ascii="GHEA Grapalat" w:hAnsi="GHEA Grapalat"/>
                <w:sz w:val="24"/>
                <w:szCs w:val="24"/>
              </w:rPr>
            </w:pPr>
            <w:r w:rsidRPr="00D11B70">
              <w:rPr>
                <w:rFonts w:ascii="GHEA Grapalat" w:hAnsi="GHEA Grapalat"/>
                <w:sz w:val="24"/>
                <w:szCs w:val="24"/>
              </w:rPr>
              <w:t>Жандарбек Даурен Жандарбекулы</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73" w:type="dxa"/>
            <w:gridSpan w:val="3"/>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Департамента конкурентной политики и политики в области государственных закупок</w:t>
            </w:r>
          </w:p>
        </w:tc>
      </w:tr>
      <w:tr w:rsidR="009A71C6" w:rsidRPr="00D11B70" w:rsidTr="009A71C6">
        <w:trPr>
          <w:jc w:val="center"/>
        </w:trPr>
        <w:tc>
          <w:tcPr>
            <w:tcW w:w="3593" w:type="dxa"/>
            <w:gridSpan w:val="2"/>
            <w:shd w:val="clear" w:color="auto" w:fill="FFFFFF"/>
          </w:tcPr>
          <w:p w:rsidR="000475D7" w:rsidRPr="00D11B70" w:rsidRDefault="0073780D" w:rsidP="00D11B70">
            <w:pPr>
              <w:pStyle w:val="Bodytext20"/>
              <w:shd w:val="clear" w:color="auto" w:fill="auto"/>
              <w:spacing w:before="0" w:after="120" w:line="240" w:lineRule="auto"/>
              <w:ind w:left="140" w:firstLine="0"/>
              <w:jc w:val="left"/>
              <w:rPr>
                <w:rFonts w:ascii="GHEA Grapalat" w:hAnsi="GHEA Grapalat"/>
                <w:sz w:val="24"/>
                <w:szCs w:val="24"/>
              </w:rPr>
            </w:pPr>
            <w:r w:rsidRPr="00D11B70">
              <w:rPr>
                <w:rFonts w:ascii="GHEA Grapalat" w:hAnsi="GHEA Grapalat"/>
                <w:sz w:val="24"/>
                <w:szCs w:val="24"/>
              </w:rPr>
              <w:t>Ибраев Ильяс Елубаевич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73" w:type="dxa"/>
            <w:gridSpan w:val="3"/>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помощник члена Коллегии (Министра) по экономике и финансовой политике</w:t>
            </w:r>
          </w:p>
        </w:tc>
      </w:tr>
      <w:tr w:rsidR="009A71C6" w:rsidRPr="00D11B70" w:rsidTr="009A71C6">
        <w:trPr>
          <w:jc w:val="center"/>
        </w:trPr>
        <w:tc>
          <w:tcPr>
            <w:tcW w:w="3593" w:type="dxa"/>
            <w:gridSpan w:val="2"/>
            <w:shd w:val="clear" w:color="auto" w:fill="FFFFFF"/>
            <w:vAlign w:val="center"/>
          </w:tcPr>
          <w:p w:rsidR="000475D7" w:rsidRPr="00D11B70" w:rsidRDefault="0073780D" w:rsidP="00D11B70">
            <w:pPr>
              <w:pStyle w:val="Bodytext20"/>
              <w:shd w:val="clear" w:color="auto" w:fill="auto"/>
              <w:spacing w:before="0" w:after="120" w:line="240" w:lineRule="auto"/>
              <w:ind w:left="140" w:firstLine="0"/>
              <w:jc w:val="left"/>
              <w:rPr>
                <w:rFonts w:ascii="GHEA Grapalat" w:hAnsi="GHEA Grapalat"/>
                <w:sz w:val="24"/>
                <w:szCs w:val="24"/>
              </w:rPr>
            </w:pPr>
            <w:r w:rsidRPr="00D11B70">
              <w:rPr>
                <w:rFonts w:ascii="GHEA Grapalat" w:hAnsi="GHEA Grapalat"/>
                <w:sz w:val="24"/>
                <w:szCs w:val="24"/>
              </w:rPr>
              <w:t>Кравченко Валентина Васильевна</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73" w:type="dxa"/>
            <w:gridSpan w:val="3"/>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Департамента финансовой политики</w:t>
            </w:r>
          </w:p>
        </w:tc>
      </w:tr>
      <w:tr w:rsidR="009A71C6" w:rsidRPr="00D11B70" w:rsidTr="009A71C6">
        <w:trPr>
          <w:jc w:val="center"/>
        </w:trPr>
        <w:tc>
          <w:tcPr>
            <w:tcW w:w="3593" w:type="dxa"/>
            <w:gridSpan w:val="2"/>
            <w:shd w:val="clear" w:color="auto" w:fill="FFFFFF"/>
            <w:vAlign w:val="center"/>
          </w:tcPr>
          <w:p w:rsidR="000475D7" w:rsidRPr="00D11B70" w:rsidRDefault="0073780D" w:rsidP="00D11B70">
            <w:pPr>
              <w:pStyle w:val="Bodytext20"/>
              <w:shd w:val="clear" w:color="auto" w:fill="auto"/>
              <w:spacing w:before="0" w:after="120" w:line="240" w:lineRule="auto"/>
              <w:ind w:left="140" w:firstLine="0"/>
              <w:jc w:val="left"/>
              <w:rPr>
                <w:rFonts w:ascii="GHEA Grapalat" w:hAnsi="GHEA Grapalat"/>
                <w:sz w:val="24"/>
                <w:szCs w:val="24"/>
              </w:rPr>
            </w:pPr>
            <w:r w:rsidRPr="00D11B70">
              <w:rPr>
                <w:rFonts w:ascii="GHEA Grapalat" w:hAnsi="GHEA Grapalat"/>
                <w:sz w:val="24"/>
                <w:szCs w:val="24"/>
              </w:rPr>
              <w:t>Ктикян Виген Григорьевич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73" w:type="dxa"/>
            <w:gridSpan w:val="3"/>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руководитель Секретариата члена Коллегии (Министра)</w:t>
            </w:r>
          </w:p>
        </w:tc>
      </w:tr>
      <w:tr w:rsidR="009A71C6" w:rsidRPr="00D11B70" w:rsidTr="009A71C6">
        <w:trPr>
          <w:jc w:val="center"/>
        </w:trPr>
        <w:tc>
          <w:tcPr>
            <w:tcW w:w="3593" w:type="dxa"/>
            <w:gridSpan w:val="2"/>
            <w:shd w:val="clear" w:color="auto" w:fill="FFFFFF"/>
            <w:vAlign w:val="center"/>
          </w:tcPr>
          <w:p w:rsidR="000475D7" w:rsidRPr="00D11B70" w:rsidRDefault="0073780D" w:rsidP="00D11B70">
            <w:pPr>
              <w:pStyle w:val="Bodytext20"/>
              <w:shd w:val="clear" w:color="auto" w:fill="auto"/>
              <w:spacing w:before="0" w:after="120" w:line="240" w:lineRule="auto"/>
              <w:ind w:left="140" w:firstLine="0"/>
              <w:jc w:val="left"/>
              <w:rPr>
                <w:rFonts w:ascii="GHEA Grapalat" w:hAnsi="GHEA Grapalat"/>
                <w:sz w:val="24"/>
                <w:szCs w:val="24"/>
              </w:rPr>
            </w:pPr>
            <w:r w:rsidRPr="00D11B70">
              <w:rPr>
                <w:rFonts w:ascii="GHEA Grapalat" w:hAnsi="GHEA Grapalat"/>
                <w:sz w:val="24"/>
                <w:szCs w:val="24"/>
              </w:rPr>
              <w:t>Курильчик Александр Федорович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73" w:type="dxa"/>
            <w:gridSpan w:val="3"/>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Департамента антимонопольного регулирования</w:t>
            </w:r>
          </w:p>
        </w:tc>
      </w:tr>
      <w:tr w:rsidR="009A71C6" w:rsidRPr="00D11B70" w:rsidTr="009A71C6">
        <w:trPr>
          <w:jc w:val="center"/>
        </w:trPr>
        <w:tc>
          <w:tcPr>
            <w:tcW w:w="3593" w:type="dxa"/>
            <w:gridSpan w:val="2"/>
            <w:shd w:val="clear" w:color="auto" w:fill="FFFFFF"/>
            <w:vAlign w:val="bottom"/>
          </w:tcPr>
          <w:p w:rsidR="000475D7" w:rsidRPr="00D11B70" w:rsidRDefault="0073780D" w:rsidP="00D11B70">
            <w:pPr>
              <w:pStyle w:val="Bodytext20"/>
              <w:shd w:val="clear" w:color="auto" w:fill="auto"/>
              <w:spacing w:before="0" w:after="120" w:line="240" w:lineRule="auto"/>
              <w:ind w:left="140" w:firstLine="0"/>
              <w:jc w:val="left"/>
              <w:rPr>
                <w:rFonts w:ascii="GHEA Grapalat" w:hAnsi="GHEA Grapalat"/>
                <w:sz w:val="24"/>
                <w:szCs w:val="24"/>
              </w:rPr>
            </w:pPr>
            <w:r w:rsidRPr="00D11B70">
              <w:rPr>
                <w:rFonts w:ascii="GHEA Grapalat" w:hAnsi="GHEA Grapalat"/>
                <w:sz w:val="24"/>
                <w:szCs w:val="24"/>
              </w:rPr>
              <w:t>Липин Андрей Станиславович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73" w:type="dxa"/>
            <w:gridSpan w:val="3"/>
            <w:shd w:val="clear" w:color="auto" w:fill="FFFFFF"/>
            <w:vAlign w:val="bottom"/>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Департамента макроэкономической политики</w:t>
            </w:r>
          </w:p>
        </w:tc>
      </w:tr>
      <w:tr w:rsidR="000475D7" w:rsidRPr="00D11B70" w:rsidTr="009A71C6">
        <w:trPr>
          <w:gridBefore w:val="1"/>
          <w:gridAfter w:val="1"/>
          <w:wBefore w:w="7" w:type="dxa"/>
          <w:wAfter w:w="6" w:type="dxa"/>
          <w:jc w:val="center"/>
        </w:trPr>
        <w:tc>
          <w:tcPr>
            <w:tcW w:w="3586" w:type="dxa"/>
            <w:shd w:val="clear" w:color="auto" w:fill="FFFFFF"/>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Мальцев Владимир Валерьевич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67" w:type="dxa"/>
            <w:gridSpan w:val="2"/>
            <w:shd w:val="clear" w:color="auto" w:fill="FFFFFF"/>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директор Департамента промышленной политики</w:t>
            </w:r>
          </w:p>
        </w:tc>
      </w:tr>
      <w:tr w:rsidR="000475D7" w:rsidRPr="00D11B70" w:rsidTr="009A71C6">
        <w:trPr>
          <w:gridBefore w:val="1"/>
          <w:gridAfter w:val="1"/>
          <w:wBefore w:w="7" w:type="dxa"/>
          <w:wAfter w:w="6" w:type="dxa"/>
          <w:jc w:val="center"/>
        </w:trPr>
        <w:tc>
          <w:tcPr>
            <w:tcW w:w="3586" w:type="dxa"/>
            <w:shd w:val="clear" w:color="auto" w:fill="FFFFFF"/>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Некрасов Дмитрий Викторович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67" w:type="dxa"/>
            <w:gridSpan w:val="2"/>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директор Департамента таможенного законодательства и правоприменительной практики</w:t>
            </w:r>
          </w:p>
        </w:tc>
      </w:tr>
      <w:tr w:rsidR="000475D7" w:rsidRPr="00D11B70" w:rsidTr="009A71C6">
        <w:trPr>
          <w:gridBefore w:val="1"/>
          <w:gridAfter w:val="1"/>
          <w:wBefore w:w="7" w:type="dxa"/>
          <w:wAfter w:w="6" w:type="dxa"/>
          <w:jc w:val="center"/>
        </w:trPr>
        <w:tc>
          <w:tcPr>
            <w:tcW w:w="3586" w:type="dxa"/>
            <w:shd w:val="clear" w:color="auto" w:fill="FFFFFF"/>
            <w:vAlign w:val="center"/>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Ромашкин Роман Анатольевич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67" w:type="dxa"/>
            <w:gridSpan w:val="2"/>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Департамента агропромышленной политики</w:t>
            </w:r>
          </w:p>
        </w:tc>
      </w:tr>
      <w:tr w:rsidR="000475D7" w:rsidRPr="00D11B70" w:rsidTr="009A71C6">
        <w:trPr>
          <w:gridBefore w:val="1"/>
          <w:gridAfter w:val="1"/>
          <w:wBefore w:w="7" w:type="dxa"/>
          <w:wAfter w:w="6" w:type="dxa"/>
          <w:jc w:val="center"/>
        </w:trPr>
        <w:tc>
          <w:tcPr>
            <w:tcW w:w="3586" w:type="dxa"/>
            <w:shd w:val="clear" w:color="auto" w:fill="FFFFFF"/>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Самойлова Наталия Ивановна</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67" w:type="dxa"/>
            <w:gridSpan w:val="2"/>
            <w:shd w:val="clear" w:color="auto" w:fill="FFFFFF"/>
            <w:vAlign w:val="center"/>
          </w:tcPr>
          <w:p w:rsidR="000475D7" w:rsidRPr="00D11B70" w:rsidRDefault="0073780D" w:rsidP="009A71C6">
            <w:pPr>
              <w:pStyle w:val="Bodytext20"/>
              <w:shd w:val="clear" w:color="auto" w:fill="auto"/>
              <w:spacing w:before="0" w:after="120" w:line="240" w:lineRule="auto"/>
              <w:ind w:left="102" w:firstLine="0"/>
              <w:rPr>
                <w:rFonts w:ascii="GHEA Grapalat" w:hAnsi="GHEA Grapalat"/>
                <w:sz w:val="24"/>
                <w:szCs w:val="24"/>
              </w:rPr>
            </w:pPr>
            <w:r w:rsidRPr="00D11B70">
              <w:rPr>
                <w:rFonts w:ascii="GHEA Grapalat" w:hAnsi="GHEA Grapalat"/>
                <w:sz w:val="24"/>
                <w:szCs w:val="24"/>
              </w:rPr>
              <w:t>заместитель директора Департамента таможенно-тарифного и нетарифного регулирования</w:t>
            </w:r>
          </w:p>
        </w:tc>
      </w:tr>
      <w:tr w:rsidR="000475D7" w:rsidRPr="00D11B70" w:rsidTr="009A71C6">
        <w:trPr>
          <w:gridBefore w:val="1"/>
          <w:gridAfter w:val="1"/>
          <w:wBefore w:w="7" w:type="dxa"/>
          <w:wAfter w:w="6" w:type="dxa"/>
          <w:jc w:val="center"/>
        </w:trPr>
        <w:tc>
          <w:tcPr>
            <w:tcW w:w="3586" w:type="dxa"/>
            <w:shd w:val="clear" w:color="auto" w:fill="FFFFFF"/>
            <w:vAlign w:val="center"/>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Саноян Армен Григорьевич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67" w:type="dxa"/>
            <w:gridSpan w:val="2"/>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руководитель Секретариата члена Коллегии (Министра)</w:t>
            </w:r>
          </w:p>
        </w:tc>
      </w:tr>
      <w:tr w:rsidR="000475D7" w:rsidRPr="00D11B70" w:rsidTr="009A71C6">
        <w:trPr>
          <w:gridBefore w:val="1"/>
          <w:gridAfter w:val="1"/>
          <w:wBefore w:w="7" w:type="dxa"/>
          <w:wAfter w:w="6" w:type="dxa"/>
          <w:jc w:val="center"/>
        </w:trPr>
        <w:tc>
          <w:tcPr>
            <w:tcW w:w="3586" w:type="dxa"/>
            <w:shd w:val="clear" w:color="auto" w:fill="FFFFFF"/>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Сосковец Денис Александрович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67" w:type="dxa"/>
            <w:gridSpan w:val="2"/>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Департамента протокола и организационного обеспечения</w:t>
            </w:r>
          </w:p>
        </w:tc>
      </w:tr>
      <w:tr w:rsidR="000475D7" w:rsidRPr="00D11B70" w:rsidTr="009A71C6">
        <w:trPr>
          <w:gridBefore w:val="1"/>
          <w:gridAfter w:val="1"/>
          <w:wBefore w:w="7" w:type="dxa"/>
          <w:wAfter w:w="6" w:type="dxa"/>
          <w:jc w:val="center"/>
        </w:trPr>
        <w:tc>
          <w:tcPr>
            <w:tcW w:w="3586" w:type="dxa"/>
            <w:shd w:val="clear" w:color="auto" w:fill="FFFFFF"/>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lastRenderedPageBreak/>
              <w:t>Трубаров Сергей Владимирович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67" w:type="dxa"/>
            <w:gridSpan w:val="2"/>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помощник члена Коллегии (Министра) по энергетике и инфраструктуре</w:t>
            </w:r>
          </w:p>
        </w:tc>
      </w:tr>
      <w:tr w:rsidR="000475D7" w:rsidRPr="00D11B70" w:rsidTr="009A71C6">
        <w:trPr>
          <w:gridBefore w:val="1"/>
          <w:gridAfter w:val="1"/>
          <w:wBefore w:w="7" w:type="dxa"/>
          <w:wAfter w:w="6" w:type="dxa"/>
          <w:jc w:val="center"/>
        </w:trPr>
        <w:tc>
          <w:tcPr>
            <w:tcW w:w="3586" w:type="dxa"/>
            <w:shd w:val="clear" w:color="auto" w:fill="FFFFFF"/>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Чуйко Михаил Георгиевич</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67" w:type="dxa"/>
            <w:gridSpan w:val="2"/>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руководитель Секретариата члена Коллегии (Министра) по вопросам технического регулирования</w:t>
            </w:r>
          </w:p>
        </w:tc>
      </w:tr>
      <w:tr w:rsidR="000475D7" w:rsidRPr="00D11B70" w:rsidTr="009A71C6">
        <w:trPr>
          <w:gridBefore w:val="1"/>
          <w:gridAfter w:val="1"/>
          <w:wBefore w:w="7" w:type="dxa"/>
          <w:wAfter w:w="6" w:type="dxa"/>
          <w:jc w:val="center"/>
        </w:trPr>
        <w:tc>
          <w:tcPr>
            <w:tcW w:w="3586" w:type="dxa"/>
            <w:shd w:val="clear" w:color="auto" w:fill="FFFFFF"/>
            <w:vAlign w:val="center"/>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Ччеистова Наталия Изяславовна</w:t>
            </w:r>
          </w:p>
        </w:tc>
        <w:tc>
          <w:tcPr>
            <w:tcW w:w="64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067" w:type="dxa"/>
            <w:gridSpan w:val="2"/>
            <w:shd w:val="clear" w:color="auto" w:fill="FFFFFF"/>
            <w:vAlign w:val="center"/>
          </w:tcPr>
          <w:p w:rsidR="000475D7" w:rsidRPr="00D11B70" w:rsidRDefault="0073780D" w:rsidP="009A71C6">
            <w:pPr>
              <w:pStyle w:val="Bodytext20"/>
              <w:shd w:val="clear" w:color="auto" w:fill="auto"/>
              <w:spacing w:before="0" w:after="120" w:line="240" w:lineRule="auto"/>
              <w:ind w:left="102" w:firstLine="0"/>
              <w:jc w:val="left"/>
              <w:rPr>
                <w:rFonts w:ascii="GHEA Grapalat" w:hAnsi="GHEA Grapalat"/>
                <w:sz w:val="24"/>
                <w:szCs w:val="24"/>
              </w:rPr>
            </w:pPr>
            <w:r w:rsidRPr="00D11B70">
              <w:rPr>
                <w:rFonts w:ascii="GHEA Grapalat" w:hAnsi="GHEA Grapalat"/>
                <w:sz w:val="24"/>
                <w:szCs w:val="24"/>
              </w:rPr>
              <w:t>заместитель директора Департамента торговой политики</w:t>
            </w:r>
          </w:p>
        </w:tc>
      </w:tr>
    </w:tbl>
    <w:p w:rsidR="009A71C6" w:rsidRDefault="009A71C6" w:rsidP="009A71C6">
      <w:pPr>
        <w:spacing w:after="160" w:line="360" w:lineRule="auto"/>
        <w:rPr>
          <w:rFonts w:ascii="GHEA Grapalat" w:hAnsi="GHEA Grapalat"/>
          <w:lang w:val="en-US"/>
        </w:rPr>
      </w:pPr>
    </w:p>
    <w:p w:rsidR="009A71C6" w:rsidRDefault="009A71C6" w:rsidP="009A71C6">
      <w:pPr>
        <w:spacing w:after="160" w:line="360" w:lineRule="auto"/>
        <w:ind w:left="567" w:right="559"/>
        <w:jc w:val="center"/>
      </w:pPr>
      <w:r w:rsidRPr="00D11B70">
        <w:rPr>
          <w:rFonts w:ascii="GHEA Grapalat" w:hAnsi="GHEA Grapalat"/>
        </w:rPr>
        <w:t>от координаторов бизнес-сообщества каждого государства - члена Евразийского экономического союза</w:t>
      </w:r>
    </w:p>
    <w:tbl>
      <w:tblPr>
        <w:tblOverlap w:val="never"/>
        <w:tblW w:w="9364" w:type="dxa"/>
        <w:jc w:val="center"/>
        <w:tblLayout w:type="fixed"/>
        <w:tblCellMar>
          <w:left w:w="10" w:type="dxa"/>
          <w:right w:w="10" w:type="dxa"/>
        </w:tblCellMar>
        <w:tblLook w:val="0000" w:firstRow="0" w:lastRow="0" w:firstColumn="0" w:lastColumn="0" w:noHBand="0" w:noVBand="0"/>
      </w:tblPr>
      <w:tblGrid>
        <w:gridCol w:w="3604"/>
        <w:gridCol w:w="659"/>
        <w:gridCol w:w="5101"/>
      </w:tblGrid>
      <w:tr w:rsidR="009A71C6" w:rsidRPr="00D11B70" w:rsidTr="009A71C6">
        <w:trPr>
          <w:jc w:val="center"/>
        </w:trPr>
        <w:tc>
          <w:tcPr>
            <w:tcW w:w="3604" w:type="dxa"/>
            <w:shd w:val="clear" w:color="auto" w:fill="FFFFFF"/>
          </w:tcPr>
          <w:p w:rsidR="009A71C6" w:rsidRPr="00D11B70" w:rsidRDefault="009A71C6" w:rsidP="002225B8">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Казарян Арсен Владимирович</w:t>
            </w:r>
          </w:p>
        </w:tc>
        <w:tc>
          <w:tcPr>
            <w:tcW w:w="659" w:type="dxa"/>
            <w:shd w:val="clear" w:color="auto" w:fill="FFFFFF"/>
          </w:tcPr>
          <w:p w:rsidR="009A71C6" w:rsidRPr="00D11B70" w:rsidRDefault="009A71C6"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101" w:type="dxa"/>
            <w:shd w:val="clear" w:color="auto" w:fill="FFFFFF"/>
            <w:vAlign w:val="center"/>
          </w:tcPr>
          <w:p w:rsidR="009A71C6" w:rsidRPr="00D11B70" w:rsidRDefault="009A71C6" w:rsidP="009A71C6">
            <w:pPr>
              <w:pStyle w:val="Bodytext20"/>
              <w:shd w:val="clear" w:color="auto" w:fill="auto"/>
              <w:spacing w:before="0" w:after="120" w:line="240" w:lineRule="auto"/>
              <w:ind w:left="63" w:firstLine="0"/>
              <w:jc w:val="left"/>
              <w:rPr>
                <w:rFonts w:ascii="GHEA Grapalat" w:hAnsi="GHEA Grapalat"/>
                <w:sz w:val="24"/>
                <w:szCs w:val="24"/>
              </w:rPr>
            </w:pPr>
            <w:r w:rsidRPr="00D11B70">
              <w:rPr>
                <w:rFonts w:ascii="GHEA Grapalat" w:hAnsi="GHEA Grapalat"/>
                <w:sz w:val="24"/>
                <w:szCs w:val="24"/>
              </w:rPr>
              <w:t>президент Союза промышленников и предпринимателей (работодателей) Республики Армения</w:t>
            </w:r>
          </w:p>
        </w:tc>
      </w:tr>
      <w:tr w:rsidR="000475D7" w:rsidRPr="00D11B70" w:rsidTr="009A71C6">
        <w:trPr>
          <w:jc w:val="center"/>
        </w:trPr>
        <w:tc>
          <w:tcPr>
            <w:tcW w:w="3604" w:type="dxa"/>
            <w:shd w:val="clear" w:color="auto" w:fill="FFFFFF"/>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Винник Вячеслав Тимофеевич</w:t>
            </w:r>
          </w:p>
        </w:tc>
        <w:tc>
          <w:tcPr>
            <w:tcW w:w="65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101" w:type="dxa"/>
            <w:shd w:val="clear" w:color="auto" w:fill="FFFFFF"/>
            <w:vAlign w:val="center"/>
          </w:tcPr>
          <w:p w:rsidR="000475D7" w:rsidRPr="00D11B70" w:rsidRDefault="0073780D" w:rsidP="009A71C6">
            <w:pPr>
              <w:pStyle w:val="Bodytext20"/>
              <w:shd w:val="clear" w:color="auto" w:fill="auto"/>
              <w:spacing w:before="0" w:after="120" w:line="240" w:lineRule="auto"/>
              <w:ind w:left="63" w:firstLine="0"/>
              <w:jc w:val="left"/>
              <w:rPr>
                <w:rFonts w:ascii="GHEA Grapalat" w:hAnsi="GHEA Grapalat"/>
                <w:sz w:val="24"/>
                <w:szCs w:val="24"/>
              </w:rPr>
            </w:pPr>
            <w:r w:rsidRPr="00D11B70">
              <w:rPr>
                <w:rFonts w:ascii="GHEA Grapalat" w:hAnsi="GHEA Grapalat"/>
                <w:sz w:val="24"/>
                <w:szCs w:val="24"/>
              </w:rPr>
              <w:t>заместитель генерального директора Конфедерации промышленников и предпринимателей (нанимателей) Республики Беларусь</w:t>
            </w:r>
          </w:p>
        </w:tc>
      </w:tr>
      <w:tr w:rsidR="000475D7" w:rsidRPr="00D11B70" w:rsidTr="009A71C6">
        <w:trPr>
          <w:jc w:val="center"/>
        </w:trPr>
        <w:tc>
          <w:tcPr>
            <w:tcW w:w="3604" w:type="dxa"/>
            <w:shd w:val="clear" w:color="auto" w:fill="FFFFFF"/>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Умытбаев Берик Алтаевич</w:t>
            </w:r>
          </w:p>
        </w:tc>
        <w:tc>
          <w:tcPr>
            <w:tcW w:w="65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101" w:type="dxa"/>
            <w:shd w:val="clear" w:color="auto" w:fill="FFFFFF"/>
            <w:vAlign w:val="center"/>
          </w:tcPr>
          <w:p w:rsidR="000475D7" w:rsidRPr="00D11B70" w:rsidRDefault="0073780D" w:rsidP="009A71C6">
            <w:pPr>
              <w:pStyle w:val="Bodytext20"/>
              <w:shd w:val="clear" w:color="auto" w:fill="auto"/>
              <w:spacing w:before="0" w:after="120" w:line="240" w:lineRule="auto"/>
              <w:ind w:left="63" w:firstLine="0"/>
              <w:jc w:val="left"/>
              <w:rPr>
                <w:rFonts w:ascii="GHEA Grapalat" w:hAnsi="GHEA Grapalat"/>
                <w:sz w:val="24"/>
                <w:szCs w:val="24"/>
              </w:rPr>
            </w:pPr>
            <w:r w:rsidRPr="00D11B70">
              <w:rPr>
                <w:rFonts w:ascii="GHEA Grapalat" w:hAnsi="GHEA Grapalat"/>
                <w:sz w:val="24"/>
                <w:szCs w:val="24"/>
              </w:rPr>
              <w:t>заместитель директора Представительства Национальной палаты предпринимателей Республики Казахстан в городе Москве</w:t>
            </w:r>
          </w:p>
        </w:tc>
      </w:tr>
      <w:tr w:rsidR="000475D7" w:rsidRPr="00D11B70" w:rsidTr="009A71C6">
        <w:trPr>
          <w:jc w:val="center"/>
        </w:trPr>
        <w:tc>
          <w:tcPr>
            <w:tcW w:w="3604" w:type="dxa"/>
            <w:shd w:val="clear" w:color="auto" w:fill="FFFFFF"/>
          </w:tcPr>
          <w:p w:rsidR="000475D7" w:rsidRPr="00D11B70" w:rsidRDefault="0073780D" w:rsidP="00D11B70">
            <w:pPr>
              <w:pStyle w:val="Bodytext20"/>
              <w:shd w:val="clear" w:color="auto" w:fill="auto"/>
              <w:spacing w:before="0" w:after="120" w:line="240" w:lineRule="auto"/>
              <w:ind w:firstLine="0"/>
              <w:jc w:val="left"/>
              <w:rPr>
                <w:rFonts w:ascii="GHEA Grapalat" w:hAnsi="GHEA Grapalat"/>
                <w:sz w:val="24"/>
                <w:szCs w:val="24"/>
              </w:rPr>
            </w:pPr>
            <w:r w:rsidRPr="00D11B70">
              <w:rPr>
                <w:rFonts w:ascii="GHEA Grapalat" w:hAnsi="GHEA Grapalat"/>
                <w:sz w:val="24"/>
                <w:szCs w:val="24"/>
              </w:rPr>
              <w:t>Котелевская Ирина Васильевна</w:t>
            </w:r>
          </w:p>
        </w:tc>
        <w:tc>
          <w:tcPr>
            <w:tcW w:w="659" w:type="dxa"/>
            <w:shd w:val="clear" w:color="auto" w:fill="FFFFFF"/>
          </w:tcPr>
          <w:p w:rsidR="000475D7" w:rsidRPr="00D11B70" w:rsidRDefault="0073780D" w:rsidP="009A71C6">
            <w:pPr>
              <w:pStyle w:val="Bodytext20"/>
              <w:shd w:val="clear" w:color="auto" w:fill="auto"/>
              <w:spacing w:before="0" w:after="120" w:line="240" w:lineRule="auto"/>
              <w:ind w:firstLine="0"/>
              <w:jc w:val="center"/>
              <w:rPr>
                <w:rFonts w:ascii="GHEA Grapalat" w:hAnsi="GHEA Grapalat"/>
                <w:sz w:val="24"/>
                <w:szCs w:val="24"/>
              </w:rPr>
            </w:pPr>
            <w:r w:rsidRPr="00D11B70">
              <w:rPr>
                <w:rFonts w:ascii="GHEA Grapalat" w:hAnsi="GHEA Grapalat"/>
                <w:sz w:val="24"/>
                <w:szCs w:val="24"/>
              </w:rPr>
              <w:t>-</w:t>
            </w:r>
          </w:p>
        </w:tc>
        <w:tc>
          <w:tcPr>
            <w:tcW w:w="5101" w:type="dxa"/>
            <w:shd w:val="clear" w:color="auto" w:fill="FFFFFF"/>
            <w:vAlign w:val="bottom"/>
          </w:tcPr>
          <w:p w:rsidR="000475D7" w:rsidRPr="00D11B70" w:rsidRDefault="0073780D" w:rsidP="009A71C6">
            <w:pPr>
              <w:pStyle w:val="Bodytext20"/>
              <w:shd w:val="clear" w:color="auto" w:fill="auto"/>
              <w:spacing w:before="0" w:after="120" w:line="240" w:lineRule="auto"/>
              <w:ind w:left="63" w:firstLine="0"/>
              <w:jc w:val="left"/>
              <w:rPr>
                <w:rFonts w:ascii="GHEA Grapalat" w:hAnsi="GHEA Grapalat"/>
                <w:sz w:val="24"/>
                <w:szCs w:val="24"/>
              </w:rPr>
            </w:pPr>
            <w:r w:rsidRPr="00D11B70">
              <w:rPr>
                <w:rFonts w:ascii="GHEA Grapalat" w:hAnsi="GHEA Grapalat"/>
                <w:sz w:val="24"/>
                <w:szCs w:val="24"/>
              </w:rPr>
              <w:t>директор Центра мониторинга законодательства и правоприменительной практики Российского союза промышленников и предпринимателей</w:t>
            </w:r>
          </w:p>
        </w:tc>
      </w:tr>
    </w:tbl>
    <w:p w:rsidR="000475D7" w:rsidRPr="00D11B70" w:rsidRDefault="000475D7" w:rsidP="009A71C6">
      <w:pPr>
        <w:spacing w:after="120"/>
        <w:rPr>
          <w:rFonts w:ascii="GHEA Grapalat" w:hAnsi="GHEA Grapalat"/>
        </w:rPr>
      </w:pPr>
    </w:p>
    <w:sectPr w:rsidR="000475D7" w:rsidRPr="00D11B70" w:rsidSect="00D11B70">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929" w:rsidRDefault="00267929" w:rsidP="000475D7">
      <w:r>
        <w:separator/>
      </w:r>
    </w:p>
  </w:endnote>
  <w:endnote w:type="continuationSeparator" w:id="0">
    <w:p w:rsidR="00267929" w:rsidRDefault="00267929" w:rsidP="0004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929" w:rsidRDefault="00267929"/>
  </w:footnote>
  <w:footnote w:type="continuationSeparator" w:id="0">
    <w:p w:rsidR="00267929" w:rsidRDefault="002679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0CD"/>
    <w:multiLevelType w:val="multilevel"/>
    <w:tmpl w:val="D38E8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B86413"/>
    <w:multiLevelType w:val="multilevel"/>
    <w:tmpl w:val="F1726CB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975FF7"/>
    <w:multiLevelType w:val="multilevel"/>
    <w:tmpl w:val="9796C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48269C"/>
    <w:multiLevelType w:val="multilevel"/>
    <w:tmpl w:val="67D02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BB3247"/>
    <w:multiLevelType w:val="multilevel"/>
    <w:tmpl w:val="305A447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0475D7"/>
    <w:rsid w:val="000475D7"/>
    <w:rsid w:val="00267929"/>
    <w:rsid w:val="0073780D"/>
    <w:rsid w:val="009A71C6"/>
    <w:rsid w:val="00A376E7"/>
    <w:rsid w:val="00D1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75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75D7"/>
    <w:rPr>
      <w:color w:val="000080"/>
      <w:u w:val="single"/>
    </w:rPr>
  </w:style>
  <w:style w:type="character" w:customStyle="1" w:styleId="Bodytext3">
    <w:name w:val="Body text (3)_"/>
    <w:basedOn w:val="DefaultParagraphFont"/>
    <w:link w:val="Bodytext30"/>
    <w:rsid w:val="000475D7"/>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0475D7"/>
    <w:rPr>
      <w:rFonts w:ascii="Times New Roman" w:eastAsia="Times New Roman" w:hAnsi="Times New Roman" w:cs="Times New Roman"/>
      <w:b/>
      <w:bCs/>
      <w:i w:val="0"/>
      <w:iCs w:val="0"/>
      <w:smallCaps w:val="0"/>
      <w:strike w:val="0"/>
      <w:sz w:val="34"/>
      <w:szCs w:val="34"/>
      <w:u w:val="none"/>
    </w:rPr>
  </w:style>
  <w:style w:type="character" w:customStyle="1" w:styleId="Tablecaption">
    <w:name w:val="Table caption_"/>
    <w:basedOn w:val="DefaultParagraphFont"/>
    <w:link w:val="Tablecaption0"/>
    <w:rsid w:val="000475D7"/>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0475D7"/>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0475D7"/>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Spacing 2 pt"/>
    <w:basedOn w:val="Bodytext2"/>
    <w:rsid w:val="000475D7"/>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Spacing2pt">
    <w:name w:val="Body text (2) + Spacing 2 pt"/>
    <w:basedOn w:val="Bodytext2"/>
    <w:rsid w:val="000475D7"/>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ru-RU" w:eastAsia="ru-RU" w:bidi="ru-RU"/>
    </w:rPr>
  </w:style>
  <w:style w:type="character" w:customStyle="1" w:styleId="Heading2">
    <w:name w:val="Heading #2_"/>
    <w:basedOn w:val="DefaultParagraphFont"/>
    <w:link w:val="Heading20"/>
    <w:rsid w:val="000475D7"/>
    <w:rPr>
      <w:rFonts w:ascii="Times New Roman" w:eastAsia="Times New Roman" w:hAnsi="Times New Roman" w:cs="Times New Roman"/>
      <w:b/>
      <w:bCs/>
      <w:i w:val="0"/>
      <w:iCs w:val="0"/>
      <w:smallCaps w:val="0"/>
      <w:strike w:val="0"/>
      <w:sz w:val="30"/>
      <w:szCs w:val="30"/>
      <w:u w:val="none"/>
    </w:rPr>
  </w:style>
  <w:style w:type="character" w:customStyle="1" w:styleId="Heading2Spacing2pt">
    <w:name w:val="Heading #2 + Spacing 2 pt"/>
    <w:basedOn w:val="Heading2"/>
    <w:rsid w:val="000475D7"/>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paragraph" w:customStyle="1" w:styleId="Bodytext30">
    <w:name w:val="Body text (3)"/>
    <w:basedOn w:val="Normal"/>
    <w:link w:val="Bodytext3"/>
    <w:rsid w:val="000475D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0475D7"/>
    <w:pPr>
      <w:shd w:val="clear" w:color="auto" w:fill="FFFFFF"/>
      <w:spacing w:before="120" w:after="660" w:line="0" w:lineRule="atLeast"/>
      <w:jc w:val="center"/>
      <w:outlineLvl w:val="0"/>
    </w:pPr>
    <w:rPr>
      <w:rFonts w:ascii="Times New Roman" w:eastAsia="Times New Roman" w:hAnsi="Times New Roman" w:cs="Times New Roman"/>
      <w:b/>
      <w:bCs/>
      <w:sz w:val="34"/>
      <w:szCs w:val="34"/>
    </w:rPr>
  </w:style>
  <w:style w:type="paragraph" w:customStyle="1" w:styleId="Tablecaption0">
    <w:name w:val="Table caption"/>
    <w:basedOn w:val="Normal"/>
    <w:link w:val="Tablecaption"/>
    <w:rsid w:val="000475D7"/>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0475D7"/>
    <w:pPr>
      <w:shd w:val="clear" w:color="auto" w:fill="FFFFFF"/>
      <w:spacing w:before="420" w:after="420" w:line="0" w:lineRule="atLeast"/>
      <w:ind w:hanging="480"/>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0475D7"/>
    <w:pPr>
      <w:shd w:val="clear" w:color="auto" w:fill="FFFFFF"/>
      <w:spacing w:before="660" w:after="420" w:line="0" w:lineRule="atLeast"/>
      <w:jc w:val="center"/>
      <w:outlineLvl w:val="1"/>
    </w:pPr>
    <w:rPr>
      <w:rFonts w:ascii="Times New Roman" w:eastAsia="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3277</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cp:revision>
  <dcterms:created xsi:type="dcterms:W3CDTF">2016-01-26T11:36:00Z</dcterms:created>
  <dcterms:modified xsi:type="dcterms:W3CDTF">2016-06-07T10:56:00Z</dcterms:modified>
</cp:coreProperties>
</file>