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A26" w:rsidRPr="000F74CA" w:rsidRDefault="009C17AB" w:rsidP="005D30AD">
      <w:pPr>
        <w:pStyle w:val="Bodytext40"/>
        <w:shd w:val="clear" w:color="auto" w:fill="auto"/>
        <w:spacing w:before="0" w:after="160" w:line="360" w:lineRule="auto"/>
        <w:ind w:left="5103"/>
        <w:jc w:val="center"/>
        <w:rPr>
          <w:rFonts w:ascii="GHEA Grapalat" w:hAnsi="GHEA Grapalat"/>
          <w:sz w:val="24"/>
          <w:szCs w:val="24"/>
        </w:rPr>
      </w:pPr>
      <w:r w:rsidRPr="000F74CA">
        <w:rPr>
          <w:rFonts w:ascii="GHEA Grapalat" w:hAnsi="GHEA Grapalat" w:cs="Sylfaen"/>
          <w:sz w:val="24"/>
          <w:szCs w:val="24"/>
        </w:rPr>
        <w:t>ՀԱՎԵԼՎԱԾ</w:t>
      </w:r>
    </w:p>
    <w:p w:rsidR="00772A26" w:rsidRPr="000F74CA" w:rsidRDefault="009C17AB" w:rsidP="005D30AD">
      <w:pPr>
        <w:pStyle w:val="Bodytext40"/>
        <w:shd w:val="clear" w:color="auto" w:fill="auto"/>
        <w:spacing w:before="0" w:after="160" w:line="360" w:lineRule="auto"/>
        <w:ind w:left="5103"/>
        <w:jc w:val="center"/>
        <w:rPr>
          <w:rFonts w:ascii="GHEA Grapalat" w:hAnsi="GHEA Grapalat"/>
          <w:sz w:val="24"/>
          <w:szCs w:val="24"/>
        </w:rPr>
      </w:pPr>
      <w:r w:rsidRPr="000F74CA">
        <w:rPr>
          <w:rFonts w:ascii="GHEA Grapalat" w:hAnsi="GHEA Grapalat" w:cs="Sylfaen"/>
          <w:sz w:val="24"/>
          <w:szCs w:val="24"/>
        </w:rPr>
        <w:t>Եվրասիական</w:t>
      </w:r>
      <w:r w:rsidRPr="000F74CA">
        <w:rPr>
          <w:rFonts w:ascii="GHEA Grapalat" w:hAnsi="GHEA Grapalat"/>
          <w:sz w:val="24"/>
          <w:szCs w:val="24"/>
        </w:rPr>
        <w:t xml:space="preserve"> </w:t>
      </w:r>
      <w:r w:rsidRPr="000F74CA">
        <w:rPr>
          <w:rFonts w:ascii="GHEA Grapalat" w:hAnsi="GHEA Grapalat" w:cs="Sylfaen"/>
          <w:sz w:val="24"/>
          <w:szCs w:val="24"/>
        </w:rPr>
        <w:t>տնտեսական</w:t>
      </w:r>
      <w:r w:rsidRPr="000F74CA">
        <w:rPr>
          <w:rFonts w:ascii="GHEA Grapalat" w:hAnsi="GHEA Grapalat"/>
          <w:sz w:val="24"/>
          <w:szCs w:val="24"/>
        </w:rPr>
        <w:t xml:space="preserve"> </w:t>
      </w:r>
      <w:r w:rsidRPr="000F74CA">
        <w:rPr>
          <w:rFonts w:ascii="GHEA Grapalat" w:hAnsi="GHEA Grapalat" w:cs="Sylfaen"/>
          <w:sz w:val="24"/>
          <w:szCs w:val="24"/>
        </w:rPr>
        <w:t>բարձրագույն</w:t>
      </w:r>
      <w:r w:rsidRPr="000F74CA">
        <w:rPr>
          <w:rFonts w:ascii="GHEA Grapalat" w:hAnsi="GHEA Grapalat"/>
          <w:sz w:val="24"/>
          <w:szCs w:val="24"/>
        </w:rPr>
        <w:t xml:space="preserve"> </w:t>
      </w:r>
      <w:r w:rsidRPr="000F74CA">
        <w:rPr>
          <w:rFonts w:ascii="GHEA Grapalat" w:hAnsi="GHEA Grapalat" w:cs="Sylfaen"/>
          <w:sz w:val="24"/>
          <w:szCs w:val="24"/>
        </w:rPr>
        <w:t>խորհրդի</w:t>
      </w:r>
      <w:r w:rsidRPr="000F74CA">
        <w:rPr>
          <w:rFonts w:ascii="GHEA Grapalat" w:hAnsi="GHEA Grapalat"/>
          <w:sz w:val="24"/>
          <w:szCs w:val="24"/>
        </w:rPr>
        <w:t xml:space="preserve"> </w:t>
      </w:r>
      <w:r w:rsidR="00B34BDD">
        <w:rPr>
          <w:rFonts w:ascii="GHEA Grapalat" w:hAnsi="GHEA Grapalat"/>
          <w:sz w:val="24"/>
          <w:szCs w:val="24"/>
        </w:rPr>
        <w:t xml:space="preserve">«    »       -ի </w:t>
      </w:r>
      <w:r w:rsidRPr="000F74CA">
        <w:rPr>
          <w:rFonts w:ascii="GHEA Grapalat" w:hAnsi="GHEA Grapalat"/>
          <w:sz w:val="24"/>
          <w:szCs w:val="24"/>
        </w:rPr>
        <w:t xml:space="preserve">2015 </w:t>
      </w:r>
      <w:r w:rsidRPr="000F74CA">
        <w:rPr>
          <w:rFonts w:ascii="GHEA Grapalat" w:hAnsi="GHEA Grapalat" w:cs="Sylfaen"/>
          <w:sz w:val="24"/>
          <w:szCs w:val="24"/>
        </w:rPr>
        <w:t>թվականի</w:t>
      </w:r>
      <w:r w:rsidRPr="000F74CA">
        <w:rPr>
          <w:rFonts w:ascii="GHEA Grapalat" w:hAnsi="GHEA Grapalat"/>
          <w:sz w:val="24"/>
          <w:szCs w:val="24"/>
        </w:rPr>
        <w:t xml:space="preserve"> </w:t>
      </w:r>
      <w:r w:rsidRPr="000F74CA">
        <w:rPr>
          <w:rFonts w:ascii="GHEA Grapalat" w:hAnsi="GHEA Grapalat" w:cs="Sylfaen"/>
          <w:sz w:val="24"/>
          <w:szCs w:val="24"/>
        </w:rPr>
        <w:t>թիվ</w:t>
      </w:r>
      <w:r w:rsidRPr="000F74CA">
        <w:rPr>
          <w:rFonts w:ascii="GHEA Grapalat" w:hAnsi="GHEA Grapalat"/>
          <w:sz w:val="24"/>
          <w:szCs w:val="24"/>
        </w:rPr>
        <w:t xml:space="preserve"> </w:t>
      </w:r>
      <w:r w:rsidR="00B34BDD" w:rsidRPr="00B34BDD">
        <w:rPr>
          <w:rFonts w:ascii="GHEA Grapalat" w:hAnsi="GHEA Grapalat"/>
          <w:sz w:val="24"/>
          <w:szCs w:val="24"/>
        </w:rPr>
        <w:t xml:space="preserve">   </w:t>
      </w:r>
      <w:r w:rsidR="00B34BDD" w:rsidRPr="000F74CA">
        <w:rPr>
          <w:rFonts w:ascii="GHEA Grapalat" w:hAnsi="GHEA Grapalat" w:cs="Sylfaen"/>
          <w:sz w:val="24"/>
          <w:szCs w:val="24"/>
        </w:rPr>
        <w:t>որոշման</w:t>
      </w:r>
    </w:p>
    <w:p w:rsidR="0052031C" w:rsidRPr="000F74CA" w:rsidRDefault="0052031C" w:rsidP="000F74CA">
      <w:pPr>
        <w:pStyle w:val="Bodytext40"/>
        <w:shd w:val="clear" w:color="auto" w:fill="auto"/>
        <w:spacing w:before="0" w:after="160" w:line="360" w:lineRule="auto"/>
        <w:ind w:left="5670"/>
        <w:jc w:val="center"/>
        <w:rPr>
          <w:rFonts w:ascii="GHEA Grapalat" w:hAnsi="GHEA Grapalat"/>
          <w:sz w:val="24"/>
          <w:szCs w:val="24"/>
        </w:rPr>
      </w:pPr>
    </w:p>
    <w:p w:rsidR="00772A26" w:rsidRPr="000F74CA" w:rsidRDefault="009C17AB" w:rsidP="005D30AD">
      <w:pPr>
        <w:pStyle w:val="Heading120"/>
        <w:keepNext/>
        <w:keepLines/>
        <w:shd w:val="clear" w:color="auto" w:fill="auto"/>
        <w:tabs>
          <w:tab w:val="left" w:pos="1701"/>
        </w:tabs>
        <w:spacing w:before="0" w:after="160" w:line="360" w:lineRule="auto"/>
        <w:ind w:left="1701" w:right="1693"/>
        <w:jc w:val="center"/>
        <w:rPr>
          <w:rFonts w:ascii="GHEA Grapalat" w:hAnsi="GHEA Grapalat"/>
          <w:sz w:val="24"/>
          <w:szCs w:val="24"/>
        </w:rPr>
      </w:pPr>
      <w:bookmarkStart w:id="0" w:name="bookmark4"/>
      <w:r w:rsidRPr="000F74CA">
        <w:rPr>
          <w:rFonts w:ascii="GHEA Grapalat" w:hAnsi="GHEA Grapalat" w:cs="Sylfaen"/>
          <w:sz w:val="24"/>
          <w:szCs w:val="24"/>
        </w:rPr>
        <w:t>ՓՈՓՈԽՈՒԹՅՈՒՆՆԵՐ</w:t>
      </w:r>
      <w:bookmarkStart w:id="1" w:name="_GoBack"/>
      <w:bookmarkEnd w:id="0"/>
      <w:bookmarkEnd w:id="1"/>
    </w:p>
    <w:p w:rsidR="00772A26" w:rsidRPr="000F74CA" w:rsidRDefault="009C17AB" w:rsidP="005D30AD">
      <w:pPr>
        <w:pStyle w:val="Bodytext70"/>
        <w:shd w:val="clear" w:color="auto" w:fill="auto"/>
        <w:tabs>
          <w:tab w:val="left" w:pos="1701"/>
        </w:tabs>
        <w:spacing w:after="160" w:line="360" w:lineRule="auto"/>
        <w:ind w:left="1701" w:right="1693"/>
        <w:rPr>
          <w:rFonts w:ascii="GHEA Grapalat" w:hAnsi="GHEA Grapalat"/>
          <w:sz w:val="24"/>
          <w:szCs w:val="24"/>
        </w:rPr>
      </w:pPr>
      <w:r w:rsidRPr="000F74CA">
        <w:rPr>
          <w:rFonts w:ascii="GHEA Grapalat" w:hAnsi="GHEA Grapalat" w:cs="Sylfaen"/>
          <w:sz w:val="24"/>
          <w:szCs w:val="24"/>
        </w:rPr>
        <w:t>Եվրասիական</w:t>
      </w:r>
      <w:r w:rsidRPr="000F74CA">
        <w:rPr>
          <w:rFonts w:ascii="GHEA Grapalat" w:hAnsi="GHEA Grapalat"/>
          <w:sz w:val="24"/>
          <w:szCs w:val="24"/>
        </w:rPr>
        <w:t xml:space="preserve"> </w:t>
      </w:r>
      <w:r w:rsidRPr="000F74CA">
        <w:rPr>
          <w:rFonts w:ascii="GHEA Grapalat" w:hAnsi="GHEA Grapalat" w:cs="Sylfaen"/>
          <w:sz w:val="24"/>
          <w:szCs w:val="24"/>
        </w:rPr>
        <w:t>տնտեսական</w:t>
      </w:r>
      <w:r w:rsidRPr="000F74CA">
        <w:rPr>
          <w:rFonts w:ascii="GHEA Grapalat" w:hAnsi="GHEA Grapalat"/>
          <w:sz w:val="24"/>
          <w:szCs w:val="24"/>
        </w:rPr>
        <w:t xml:space="preserve"> </w:t>
      </w:r>
      <w:r w:rsidRPr="000F74CA">
        <w:rPr>
          <w:rFonts w:ascii="GHEA Grapalat" w:hAnsi="GHEA Grapalat" w:cs="Sylfaen"/>
          <w:sz w:val="24"/>
          <w:szCs w:val="24"/>
        </w:rPr>
        <w:t>բարձրագույն</w:t>
      </w:r>
      <w:r w:rsidRPr="000F74CA">
        <w:rPr>
          <w:rFonts w:ascii="GHEA Grapalat" w:hAnsi="GHEA Grapalat"/>
          <w:sz w:val="24"/>
          <w:szCs w:val="24"/>
        </w:rPr>
        <w:t xml:space="preserve"> </w:t>
      </w:r>
      <w:r w:rsidRPr="000F74CA">
        <w:rPr>
          <w:rFonts w:ascii="GHEA Grapalat" w:hAnsi="GHEA Grapalat" w:cs="Sylfaen"/>
          <w:sz w:val="24"/>
          <w:szCs w:val="24"/>
        </w:rPr>
        <w:t>խորհրդի</w:t>
      </w:r>
      <w:r w:rsidRPr="000F74CA">
        <w:rPr>
          <w:rFonts w:ascii="GHEA Grapalat" w:hAnsi="GHEA Grapalat"/>
          <w:sz w:val="24"/>
          <w:szCs w:val="24"/>
        </w:rPr>
        <w:t xml:space="preserve"> 2014 </w:t>
      </w:r>
      <w:r w:rsidRPr="000F74CA">
        <w:rPr>
          <w:rFonts w:ascii="GHEA Grapalat" w:hAnsi="GHEA Grapalat" w:cs="Sylfaen"/>
          <w:sz w:val="24"/>
          <w:szCs w:val="24"/>
        </w:rPr>
        <w:t>թվականի</w:t>
      </w:r>
      <w:r w:rsidRPr="000F74CA">
        <w:rPr>
          <w:rFonts w:ascii="GHEA Grapalat" w:hAnsi="GHEA Grapalat"/>
          <w:sz w:val="24"/>
          <w:szCs w:val="24"/>
        </w:rPr>
        <w:t xml:space="preserve"> </w:t>
      </w:r>
      <w:r w:rsidRPr="000F74CA">
        <w:rPr>
          <w:rFonts w:ascii="GHEA Grapalat" w:hAnsi="GHEA Grapalat" w:cs="Sylfaen"/>
          <w:sz w:val="24"/>
          <w:szCs w:val="24"/>
        </w:rPr>
        <w:t>դեկտեմբերի</w:t>
      </w:r>
      <w:r w:rsidRPr="000F74CA">
        <w:rPr>
          <w:rFonts w:ascii="GHEA Grapalat" w:hAnsi="GHEA Grapalat"/>
          <w:sz w:val="24"/>
          <w:szCs w:val="24"/>
        </w:rPr>
        <w:t xml:space="preserve"> 23-</w:t>
      </w:r>
      <w:r w:rsidRPr="000F74CA">
        <w:rPr>
          <w:rFonts w:ascii="GHEA Grapalat" w:hAnsi="GHEA Grapalat" w:cs="Sylfaen"/>
          <w:sz w:val="24"/>
          <w:szCs w:val="24"/>
        </w:rPr>
        <w:t>ի</w:t>
      </w:r>
      <w:r w:rsidRPr="000F74CA">
        <w:rPr>
          <w:rFonts w:ascii="GHEA Grapalat" w:hAnsi="GHEA Grapalat"/>
          <w:sz w:val="24"/>
          <w:szCs w:val="24"/>
        </w:rPr>
        <w:t xml:space="preserve"> </w:t>
      </w:r>
      <w:r w:rsidRPr="000F74CA">
        <w:rPr>
          <w:rFonts w:ascii="GHEA Grapalat" w:hAnsi="GHEA Grapalat" w:cs="Sylfaen"/>
          <w:sz w:val="24"/>
          <w:szCs w:val="24"/>
        </w:rPr>
        <w:t>թիվ</w:t>
      </w:r>
      <w:r w:rsidRPr="000F74CA">
        <w:rPr>
          <w:rFonts w:ascii="GHEA Grapalat" w:hAnsi="GHEA Grapalat"/>
          <w:sz w:val="24"/>
          <w:szCs w:val="24"/>
        </w:rPr>
        <w:t xml:space="preserve"> 112 </w:t>
      </w:r>
      <w:r w:rsidRPr="000F74CA">
        <w:rPr>
          <w:rFonts w:ascii="GHEA Grapalat" w:hAnsi="GHEA Grapalat" w:cs="Sylfaen"/>
          <w:sz w:val="24"/>
          <w:szCs w:val="24"/>
        </w:rPr>
        <w:t>որոշման</w:t>
      </w:r>
      <w:r w:rsidRPr="000F74CA">
        <w:rPr>
          <w:rFonts w:ascii="GHEA Grapalat" w:hAnsi="GHEA Grapalat"/>
          <w:sz w:val="24"/>
          <w:szCs w:val="24"/>
        </w:rPr>
        <w:t xml:space="preserve"> </w:t>
      </w:r>
      <w:r w:rsidRPr="000F74CA">
        <w:rPr>
          <w:rFonts w:ascii="GHEA Grapalat" w:hAnsi="GHEA Grapalat" w:cs="Sylfaen"/>
          <w:sz w:val="24"/>
          <w:szCs w:val="24"/>
        </w:rPr>
        <w:t>մեջ</w:t>
      </w:r>
      <w:r w:rsidRPr="000F74CA">
        <w:rPr>
          <w:rFonts w:ascii="GHEA Grapalat" w:hAnsi="GHEA Grapalat"/>
          <w:sz w:val="24"/>
          <w:szCs w:val="24"/>
        </w:rPr>
        <w:t xml:space="preserve"> </w:t>
      </w:r>
      <w:r w:rsidRPr="000F74CA">
        <w:rPr>
          <w:rFonts w:ascii="GHEA Grapalat" w:hAnsi="GHEA Grapalat" w:cs="Sylfaen"/>
          <w:sz w:val="24"/>
          <w:szCs w:val="24"/>
        </w:rPr>
        <w:t>կատարվող</w:t>
      </w:r>
    </w:p>
    <w:p w:rsidR="0052031C" w:rsidRPr="000F74CA" w:rsidRDefault="0052031C" w:rsidP="000F74CA">
      <w:pPr>
        <w:pStyle w:val="Bodytext70"/>
        <w:shd w:val="clear" w:color="auto" w:fill="auto"/>
        <w:spacing w:after="160" w:line="360" w:lineRule="auto"/>
        <w:ind w:left="1701" w:right="1693"/>
        <w:rPr>
          <w:rFonts w:ascii="GHEA Grapalat" w:hAnsi="GHEA Grapalat"/>
          <w:sz w:val="24"/>
          <w:szCs w:val="24"/>
        </w:rPr>
      </w:pPr>
    </w:p>
    <w:p w:rsidR="00772A26" w:rsidRPr="000F74CA" w:rsidRDefault="009C17AB" w:rsidP="005D30AD">
      <w:pPr>
        <w:pStyle w:val="Bodytext4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0F74CA">
        <w:rPr>
          <w:rFonts w:ascii="GHEA Grapalat" w:hAnsi="GHEA Grapalat"/>
          <w:sz w:val="24"/>
          <w:szCs w:val="24"/>
        </w:rPr>
        <w:t>1.</w:t>
      </w:r>
      <w:r w:rsidR="005D30AD">
        <w:rPr>
          <w:rFonts w:ascii="GHEA Grapalat" w:hAnsi="GHEA Grapalat"/>
          <w:sz w:val="24"/>
          <w:szCs w:val="24"/>
        </w:rPr>
        <w:tab/>
      </w:r>
      <w:r w:rsidRPr="000F74CA">
        <w:rPr>
          <w:rFonts w:ascii="GHEA Grapalat" w:hAnsi="GHEA Grapalat" w:cs="Sylfaen"/>
          <w:sz w:val="24"/>
          <w:szCs w:val="24"/>
        </w:rPr>
        <w:t>Անվանման</w:t>
      </w:r>
      <w:r w:rsidRPr="000F74CA">
        <w:rPr>
          <w:rFonts w:ascii="GHEA Grapalat" w:hAnsi="GHEA Grapalat"/>
          <w:sz w:val="24"/>
          <w:szCs w:val="24"/>
        </w:rPr>
        <w:t xml:space="preserve"> </w:t>
      </w:r>
      <w:r w:rsidRPr="000F74CA">
        <w:rPr>
          <w:rFonts w:ascii="GHEA Grapalat" w:hAnsi="GHEA Grapalat" w:cs="Sylfaen"/>
          <w:sz w:val="24"/>
          <w:szCs w:val="24"/>
        </w:rPr>
        <w:t>մեջ</w:t>
      </w:r>
      <w:r w:rsidRPr="000F74CA">
        <w:rPr>
          <w:rFonts w:ascii="GHEA Grapalat" w:hAnsi="GHEA Grapalat"/>
          <w:sz w:val="24"/>
          <w:szCs w:val="24"/>
        </w:rPr>
        <w:t xml:space="preserve"> </w:t>
      </w:r>
      <w:r w:rsidR="006E1C6C">
        <w:rPr>
          <w:rFonts w:ascii="GHEA Grapalat" w:hAnsi="GHEA Grapalat" w:cs="Sylfaen"/>
          <w:sz w:val="24"/>
          <w:szCs w:val="24"/>
        </w:rPr>
        <w:t>եւ</w:t>
      </w:r>
      <w:r w:rsidRPr="000F74CA">
        <w:rPr>
          <w:rFonts w:ascii="GHEA Grapalat" w:hAnsi="GHEA Grapalat"/>
          <w:sz w:val="24"/>
          <w:szCs w:val="24"/>
        </w:rPr>
        <w:t xml:space="preserve"> 1-</w:t>
      </w:r>
      <w:r w:rsidRPr="000F74CA">
        <w:rPr>
          <w:rFonts w:ascii="GHEA Grapalat" w:hAnsi="GHEA Grapalat" w:cs="Sylfaen"/>
          <w:sz w:val="24"/>
          <w:szCs w:val="24"/>
        </w:rPr>
        <w:t>ին</w:t>
      </w:r>
      <w:r w:rsidRPr="000F74CA">
        <w:rPr>
          <w:rFonts w:ascii="GHEA Grapalat" w:hAnsi="GHEA Grapalat"/>
          <w:sz w:val="24"/>
          <w:szCs w:val="24"/>
        </w:rPr>
        <w:t xml:space="preserve"> </w:t>
      </w:r>
      <w:r w:rsidRPr="000F74CA">
        <w:rPr>
          <w:rFonts w:ascii="GHEA Grapalat" w:hAnsi="GHEA Grapalat" w:cs="Sylfaen"/>
          <w:sz w:val="24"/>
          <w:szCs w:val="24"/>
        </w:rPr>
        <w:t>կետում</w:t>
      </w:r>
      <w:r w:rsidRPr="000F74CA">
        <w:rPr>
          <w:rFonts w:ascii="GHEA Grapalat" w:hAnsi="GHEA Grapalat"/>
          <w:sz w:val="24"/>
          <w:szCs w:val="24"/>
        </w:rPr>
        <w:t xml:space="preserve"> «</w:t>
      </w:r>
      <w:r w:rsidRPr="000F74CA">
        <w:rPr>
          <w:rFonts w:ascii="GHEA Grapalat" w:hAnsi="GHEA Grapalat" w:cs="Sylfaen"/>
          <w:sz w:val="24"/>
          <w:szCs w:val="24"/>
        </w:rPr>
        <w:t>շրջանակներում</w:t>
      </w:r>
      <w:r w:rsidRPr="000F74CA">
        <w:rPr>
          <w:rFonts w:ascii="GHEA Grapalat" w:hAnsi="GHEA Grapalat"/>
          <w:sz w:val="24"/>
          <w:szCs w:val="24"/>
        </w:rPr>
        <w:t xml:space="preserve">» </w:t>
      </w:r>
      <w:r w:rsidRPr="000F74CA">
        <w:rPr>
          <w:rFonts w:ascii="GHEA Grapalat" w:hAnsi="GHEA Grapalat" w:cs="Sylfaen"/>
          <w:sz w:val="24"/>
          <w:szCs w:val="24"/>
        </w:rPr>
        <w:t>բառից</w:t>
      </w:r>
      <w:r w:rsidRPr="000F74CA">
        <w:rPr>
          <w:rFonts w:ascii="GHEA Grapalat" w:hAnsi="GHEA Grapalat"/>
          <w:sz w:val="24"/>
          <w:szCs w:val="24"/>
        </w:rPr>
        <w:t xml:space="preserve"> </w:t>
      </w:r>
      <w:r w:rsidRPr="000F74CA">
        <w:rPr>
          <w:rFonts w:ascii="GHEA Grapalat" w:hAnsi="GHEA Grapalat" w:cs="Sylfaen"/>
          <w:sz w:val="24"/>
          <w:szCs w:val="24"/>
        </w:rPr>
        <w:t>հետո</w:t>
      </w:r>
      <w:r w:rsidRPr="000F74CA">
        <w:rPr>
          <w:rFonts w:ascii="GHEA Grapalat" w:hAnsi="GHEA Grapalat"/>
          <w:sz w:val="24"/>
          <w:szCs w:val="24"/>
        </w:rPr>
        <w:t xml:space="preserve"> </w:t>
      </w:r>
      <w:r w:rsidRPr="000F74CA">
        <w:rPr>
          <w:rFonts w:ascii="GHEA Grapalat" w:hAnsi="GHEA Grapalat" w:cs="Sylfaen"/>
          <w:sz w:val="24"/>
          <w:szCs w:val="24"/>
        </w:rPr>
        <w:t>ավելացել</w:t>
      </w:r>
      <w:r w:rsidRPr="000F74CA">
        <w:rPr>
          <w:rFonts w:ascii="GHEA Grapalat" w:hAnsi="GHEA Grapalat"/>
          <w:sz w:val="24"/>
          <w:szCs w:val="24"/>
        </w:rPr>
        <w:t xml:space="preserve"> «</w:t>
      </w:r>
      <w:r w:rsidRPr="000F74CA">
        <w:rPr>
          <w:rFonts w:ascii="GHEA Grapalat" w:hAnsi="GHEA Grapalat" w:cs="Sylfaen"/>
          <w:sz w:val="24"/>
          <w:szCs w:val="24"/>
        </w:rPr>
        <w:t>Հայաստանի</w:t>
      </w:r>
      <w:r w:rsidRPr="000F74CA">
        <w:rPr>
          <w:rFonts w:ascii="GHEA Grapalat" w:hAnsi="GHEA Grapalat"/>
          <w:sz w:val="24"/>
          <w:szCs w:val="24"/>
        </w:rPr>
        <w:t xml:space="preserve"> </w:t>
      </w:r>
      <w:r w:rsidRPr="000F74CA">
        <w:rPr>
          <w:rFonts w:ascii="GHEA Grapalat" w:hAnsi="GHEA Grapalat" w:cs="Sylfaen"/>
          <w:sz w:val="24"/>
          <w:szCs w:val="24"/>
        </w:rPr>
        <w:t>Հանրապետության</w:t>
      </w:r>
      <w:r w:rsidRPr="000F74CA">
        <w:rPr>
          <w:rFonts w:ascii="GHEA Grapalat" w:hAnsi="GHEA Grapalat"/>
          <w:sz w:val="24"/>
          <w:szCs w:val="24"/>
        </w:rPr>
        <w:t xml:space="preserve">,» </w:t>
      </w:r>
      <w:r w:rsidRPr="000F74CA">
        <w:rPr>
          <w:rFonts w:ascii="GHEA Grapalat" w:hAnsi="GHEA Grapalat" w:cs="Sylfaen"/>
          <w:sz w:val="24"/>
          <w:szCs w:val="24"/>
        </w:rPr>
        <w:t>բառերը</w:t>
      </w:r>
      <w:r w:rsidRPr="000F74CA">
        <w:rPr>
          <w:rFonts w:ascii="GHEA Grapalat" w:hAnsi="GHEA Grapalat"/>
          <w:sz w:val="24"/>
          <w:szCs w:val="24"/>
        </w:rPr>
        <w:t>:</w:t>
      </w:r>
    </w:p>
    <w:p w:rsidR="0052031C" w:rsidRDefault="009C17AB" w:rsidP="005D30AD">
      <w:pPr>
        <w:pStyle w:val="Bodytext4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0F74CA">
        <w:rPr>
          <w:rFonts w:ascii="GHEA Grapalat" w:hAnsi="GHEA Grapalat"/>
          <w:sz w:val="24"/>
          <w:szCs w:val="24"/>
        </w:rPr>
        <w:t>2.</w:t>
      </w:r>
      <w:r w:rsidR="005D30AD">
        <w:rPr>
          <w:rFonts w:ascii="GHEA Grapalat" w:hAnsi="GHEA Grapalat"/>
          <w:sz w:val="24"/>
          <w:szCs w:val="24"/>
        </w:rPr>
        <w:tab/>
      </w:r>
      <w:r w:rsidRPr="000F74CA">
        <w:rPr>
          <w:rFonts w:ascii="GHEA Grapalat" w:hAnsi="GHEA Grapalat" w:cs="Sylfaen"/>
          <w:sz w:val="24"/>
          <w:szCs w:val="24"/>
        </w:rPr>
        <w:t>Ավելացնել</w:t>
      </w:r>
      <w:r w:rsidRPr="000F74CA">
        <w:rPr>
          <w:rFonts w:ascii="GHEA Grapalat" w:hAnsi="GHEA Grapalat"/>
          <w:sz w:val="24"/>
          <w:szCs w:val="24"/>
        </w:rPr>
        <w:t xml:space="preserve"> </w:t>
      </w:r>
      <w:r w:rsidRPr="000F74CA">
        <w:rPr>
          <w:rFonts w:ascii="GHEA Grapalat" w:hAnsi="GHEA Grapalat" w:cs="Sylfaen"/>
          <w:sz w:val="24"/>
          <w:szCs w:val="24"/>
        </w:rPr>
        <w:t>Եվրասիական</w:t>
      </w:r>
      <w:r w:rsidRPr="000F74CA">
        <w:rPr>
          <w:rFonts w:ascii="GHEA Grapalat" w:hAnsi="GHEA Grapalat"/>
          <w:sz w:val="24"/>
          <w:szCs w:val="24"/>
        </w:rPr>
        <w:t xml:space="preserve"> </w:t>
      </w:r>
      <w:r w:rsidRPr="000F74CA">
        <w:rPr>
          <w:rFonts w:ascii="GHEA Grapalat" w:hAnsi="GHEA Grapalat" w:cs="Sylfaen"/>
          <w:sz w:val="24"/>
          <w:szCs w:val="24"/>
        </w:rPr>
        <w:t>տնտեսական</w:t>
      </w:r>
      <w:r w:rsidRPr="000F74CA">
        <w:rPr>
          <w:rFonts w:ascii="GHEA Grapalat" w:hAnsi="GHEA Grapalat"/>
          <w:sz w:val="24"/>
          <w:szCs w:val="24"/>
        </w:rPr>
        <w:t xml:space="preserve"> </w:t>
      </w:r>
      <w:r w:rsidRPr="000F74CA">
        <w:rPr>
          <w:rFonts w:ascii="GHEA Grapalat" w:hAnsi="GHEA Grapalat" w:cs="Sylfaen"/>
          <w:sz w:val="24"/>
          <w:szCs w:val="24"/>
        </w:rPr>
        <w:t>միության</w:t>
      </w:r>
      <w:r w:rsidRPr="000F74CA">
        <w:rPr>
          <w:rFonts w:ascii="GHEA Grapalat" w:hAnsi="GHEA Grapalat"/>
          <w:sz w:val="24"/>
          <w:szCs w:val="24"/>
        </w:rPr>
        <w:t xml:space="preserve"> </w:t>
      </w:r>
      <w:r w:rsidRPr="000F74CA">
        <w:rPr>
          <w:rFonts w:ascii="GHEA Grapalat" w:hAnsi="GHEA Grapalat" w:cs="Sylfaen"/>
          <w:sz w:val="24"/>
          <w:szCs w:val="24"/>
        </w:rPr>
        <w:t>շրջանակներում</w:t>
      </w:r>
      <w:r w:rsidRPr="000F74CA">
        <w:rPr>
          <w:rFonts w:ascii="GHEA Grapalat" w:hAnsi="GHEA Grapalat"/>
          <w:sz w:val="24"/>
          <w:szCs w:val="24"/>
        </w:rPr>
        <w:t xml:space="preserve"> </w:t>
      </w:r>
      <w:r w:rsidRPr="000F74CA">
        <w:rPr>
          <w:rFonts w:ascii="GHEA Grapalat" w:hAnsi="GHEA Grapalat" w:cs="Sylfaen"/>
          <w:sz w:val="24"/>
          <w:szCs w:val="24"/>
        </w:rPr>
        <w:t>Հայաստանի</w:t>
      </w:r>
      <w:r w:rsidRPr="000F74CA">
        <w:rPr>
          <w:rFonts w:ascii="GHEA Grapalat" w:hAnsi="GHEA Grapalat"/>
          <w:sz w:val="24"/>
          <w:szCs w:val="24"/>
        </w:rPr>
        <w:t xml:space="preserve"> </w:t>
      </w:r>
      <w:r w:rsidRPr="000F74CA">
        <w:rPr>
          <w:rFonts w:ascii="GHEA Grapalat" w:hAnsi="GHEA Grapalat" w:cs="Sylfaen"/>
          <w:sz w:val="24"/>
          <w:szCs w:val="24"/>
        </w:rPr>
        <w:t>Հանրապետության</w:t>
      </w:r>
      <w:r w:rsidRPr="000F74CA">
        <w:rPr>
          <w:rFonts w:ascii="GHEA Grapalat" w:hAnsi="GHEA Grapalat"/>
          <w:sz w:val="24"/>
          <w:szCs w:val="24"/>
        </w:rPr>
        <w:t xml:space="preserve"> </w:t>
      </w:r>
      <w:r w:rsidRPr="000F74CA">
        <w:rPr>
          <w:rFonts w:ascii="GHEA Grapalat" w:hAnsi="GHEA Grapalat" w:cs="Sylfaen"/>
          <w:sz w:val="24"/>
          <w:szCs w:val="24"/>
        </w:rPr>
        <w:t>համար</w:t>
      </w:r>
      <w:r w:rsidRPr="000F74CA">
        <w:rPr>
          <w:rFonts w:ascii="GHEA Grapalat" w:hAnsi="GHEA Grapalat"/>
          <w:sz w:val="24"/>
          <w:szCs w:val="24"/>
        </w:rPr>
        <w:t xml:space="preserve"> </w:t>
      </w:r>
      <w:r w:rsidRPr="000F74CA">
        <w:rPr>
          <w:rFonts w:ascii="GHEA Grapalat" w:hAnsi="GHEA Grapalat" w:cs="Sylfaen"/>
          <w:sz w:val="24"/>
          <w:szCs w:val="24"/>
        </w:rPr>
        <w:t>սահմանափակումների</w:t>
      </w:r>
      <w:r w:rsidRPr="000F74CA">
        <w:rPr>
          <w:rFonts w:ascii="GHEA Grapalat" w:hAnsi="GHEA Grapalat"/>
          <w:sz w:val="24"/>
          <w:szCs w:val="24"/>
        </w:rPr>
        <w:t xml:space="preserve">, </w:t>
      </w:r>
      <w:r w:rsidRPr="000F74CA">
        <w:rPr>
          <w:rFonts w:ascii="GHEA Grapalat" w:hAnsi="GHEA Grapalat" w:cs="Sylfaen"/>
          <w:sz w:val="24"/>
          <w:szCs w:val="24"/>
        </w:rPr>
        <w:t>բացառումների</w:t>
      </w:r>
      <w:r w:rsidRPr="000F74CA">
        <w:rPr>
          <w:rFonts w:ascii="GHEA Grapalat" w:hAnsi="GHEA Grapalat"/>
          <w:sz w:val="24"/>
          <w:szCs w:val="24"/>
        </w:rPr>
        <w:t xml:space="preserve">, </w:t>
      </w:r>
      <w:r w:rsidRPr="000F74CA">
        <w:rPr>
          <w:rFonts w:ascii="GHEA Grapalat" w:hAnsi="GHEA Grapalat" w:cs="Sylfaen"/>
          <w:sz w:val="24"/>
          <w:szCs w:val="24"/>
        </w:rPr>
        <w:t>լրացուցիչ</w:t>
      </w:r>
      <w:r w:rsidRPr="000F74CA">
        <w:rPr>
          <w:rFonts w:ascii="GHEA Grapalat" w:hAnsi="GHEA Grapalat"/>
          <w:sz w:val="24"/>
          <w:szCs w:val="24"/>
        </w:rPr>
        <w:t xml:space="preserve"> </w:t>
      </w:r>
      <w:r w:rsidRPr="000F74CA">
        <w:rPr>
          <w:rFonts w:ascii="GHEA Grapalat" w:hAnsi="GHEA Grapalat" w:cs="Sylfaen"/>
          <w:sz w:val="24"/>
          <w:szCs w:val="24"/>
        </w:rPr>
        <w:t>պահանջների</w:t>
      </w:r>
      <w:r w:rsidRPr="000F74CA">
        <w:rPr>
          <w:rFonts w:ascii="GHEA Grapalat" w:hAnsi="GHEA Grapalat"/>
          <w:sz w:val="24"/>
          <w:szCs w:val="24"/>
        </w:rPr>
        <w:t xml:space="preserve"> </w:t>
      </w:r>
      <w:r w:rsidR="006E1C6C">
        <w:rPr>
          <w:rFonts w:ascii="GHEA Grapalat" w:hAnsi="GHEA Grapalat" w:cs="Sylfaen"/>
          <w:sz w:val="24"/>
          <w:szCs w:val="24"/>
        </w:rPr>
        <w:t>եւ</w:t>
      </w:r>
      <w:r w:rsidRPr="000F74CA">
        <w:rPr>
          <w:rFonts w:ascii="GHEA Grapalat" w:hAnsi="GHEA Grapalat"/>
          <w:sz w:val="24"/>
          <w:szCs w:val="24"/>
        </w:rPr>
        <w:t xml:space="preserve"> </w:t>
      </w:r>
      <w:r w:rsidRPr="000F74CA">
        <w:rPr>
          <w:rFonts w:ascii="GHEA Grapalat" w:hAnsi="GHEA Grapalat" w:cs="Sylfaen"/>
          <w:sz w:val="24"/>
          <w:szCs w:val="24"/>
        </w:rPr>
        <w:t>պայմանների</w:t>
      </w:r>
      <w:r w:rsidRPr="000F74CA">
        <w:rPr>
          <w:rFonts w:ascii="GHEA Grapalat" w:hAnsi="GHEA Grapalat"/>
          <w:sz w:val="24"/>
          <w:szCs w:val="24"/>
        </w:rPr>
        <w:t xml:space="preserve"> </w:t>
      </w:r>
      <w:r w:rsidRPr="000F74CA">
        <w:rPr>
          <w:rFonts w:ascii="GHEA Grapalat" w:hAnsi="GHEA Grapalat" w:cs="Sylfaen"/>
          <w:sz w:val="24"/>
          <w:szCs w:val="24"/>
        </w:rPr>
        <w:t>անհատական</w:t>
      </w:r>
      <w:r w:rsidRPr="000F74CA">
        <w:rPr>
          <w:rFonts w:ascii="GHEA Grapalat" w:hAnsi="GHEA Grapalat"/>
          <w:sz w:val="24"/>
          <w:szCs w:val="24"/>
        </w:rPr>
        <w:t xml:space="preserve"> </w:t>
      </w:r>
      <w:r w:rsidRPr="000F74CA">
        <w:rPr>
          <w:rFonts w:ascii="GHEA Grapalat" w:hAnsi="GHEA Grapalat" w:cs="Sylfaen"/>
          <w:sz w:val="24"/>
          <w:szCs w:val="24"/>
        </w:rPr>
        <w:t>ազգային</w:t>
      </w:r>
      <w:r w:rsidRPr="000F74CA">
        <w:rPr>
          <w:rFonts w:ascii="GHEA Grapalat" w:hAnsi="GHEA Grapalat"/>
          <w:sz w:val="24"/>
          <w:szCs w:val="24"/>
        </w:rPr>
        <w:t xml:space="preserve"> </w:t>
      </w:r>
      <w:r w:rsidRPr="000F74CA">
        <w:rPr>
          <w:rFonts w:ascii="GHEA Grapalat" w:hAnsi="GHEA Grapalat" w:cs="Sylfaen"/>
          <w:sz w:val="24"/>
          <w:szCs w:val="24"/>
        </w:rPr>
        <w:t>ցանկը՝</w:t>
      </w:r>
      <w:r w:rsidRPr="000F74CA">
        <w:rPr>
          <w:rFonts w:ascii="GHEA Grapalat" w:hAnsi="GHEA Grapalat"/>
          <w:sz w:val="24"/>
          <w:szCs w:val="24"/>
        </w:rPr>
        <w:t xml:space="preserve"> </w:t>
      </w:r>
      <w:r w:rsidRPr="000F74CA">
        <w:rPr>
          <w:rFonts w:ascii="GHEA Grapalat" w:hAnsi="GHEA Grapalat" w:cs="Sylfaen"/>
          <w:sz w:val="24"/>
          <w:szCs w:val="24"/>
        </w:rPr>
        <w:t>հետ</w:t>
      </w:r>
      <w:r w:rsidR="006E1C6C">
        <w:rPr>
          <w:rFonts w:ascii="GHEA Grapalat" w:hAnsi="GHEA Grapalat" w:cs="Sylfaen"/>
          <w:sz w:val="24"/>
          <w:szCs w:val="24"/>
        </w:rPr>
        <w:t>եւ</w:t>
      </w:r>
      <w:r w:rsidRPr="000F74CA">
        <w:rPr>
          <w:rFonts w:ascii="GHEA Grapalat" w:hAnsi="GHEA Grapalat" w:cs="Sylfaen"/>
          <w:sz w:val="24"/>
          <w:szCs w:val="24"/>
        </w:rPr>
        <w:t>յալ</w:t>
      </w:r>
      <w:r w:rsidRPr="000F74CA">
        <w:rPr>
          <w:rFonts w:ascii="GHEA Grapalat" w:hAnsi="GHEA Grapalat"/>
          <w:sz w:val="24"/>
          <w:szCs w:val="24"/>
        </w:rPr>
        <w:t xml:space="preserve"> </w:t>
      </w:r>
      <w:r w:rsidRPr="000F74CA">
        <w:rPr>
          <w:rFonts w:ascii="GHEA Grapalat" w:hAnsi="GHEA Grapalat" w:cs="Sylfaen"/>
          <w:sz w:val="24"/>
          <w:szCs w:val="24"/>
        </w:rPr>
        <w:t>բովանդակությամբ</w:t>
      </w:r>
      <w:r w:rsidRPr="000F74CA">
        <w:rPr>
          <w:rFonts w:ascii="GHEA Grapalat" w:hAnsi="GHEA Grapalat"/>
          <w:sz w:val="24"/>
          <w:szCs w:val="24"/>
        </w:rPr>
        <w:t>.</w:t>
      </w:r>
    </w:p>
    <w:p w:rsidR="005D30AD" w:rsidRPr="000F74CA" w:rsidRDefault="005D30AD" w:rsidP="005D30AD">
      <w:pPr>
        <w:pStyle w:val="Bodytext4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</w:p>
    <w:p w:rsidR="0052031C" w:rsidRPr="000F74CA" w:rsidRDefault="0052031C" w:rsidP="000F74CA">
      <w:pPr>
        <w:spacing w:after="160" w:line="360" w:lineRule="auto"/>
        <w:rPr>
          <w:rFonts w:ascii="GHEA Grapalat" w:hAnsi="GHEA Grapalat"/>
        </w:rPr>
      </w:pPr>
    </w:p>
    <w:p w:rsidR="0052031C" w:rsidRPr="000F74CA" w:rsidRDefault="0052031C" w:rsidP="000F74CA">
      <w:pPr>
        <w:spacing w:after="160" w:line="360" w:lineRule="auto"/>
        <w:rPr>
          <w:rFonts w:ascii="GHEA Grapalat" w:hAnsi="GHEA Grapalat"/>
        </w:rPr>
        <w:sectPr w:rsidR="0052031C" w:rsidRPr="000F74CA" w:rsidSect="00161AF7">
          <w:headerReference w:type="default" r:id="rId9"/>
          <w:pgSz w:w="11900" w:h="16840" w:code="9"/>
          <w:pgMar w:top="1418" w:right="1418" w:bottom="1418" w:left="1418" w:header="336" w:footer="6" w:gutter="0"/>
          <w:pgNumType w:start="1"/>
          <w:cols w:space="720"/>
          <w:noEndnote/>
          <w:titlePg/>
          <w:docGrid w:linePitch="360"/>
        </w:sectPr>
      </w:pPr>
    </w:p>
    <w:p w:rsidR="00772A26" w:rsidRPr="005D30AD" w:rsidRDefault="005A6D6D" w:rsidP="005D30AD">
      <w:pPr>
        <w:pStyle w:val="Bodytext40"/>
        <w:shd w:val="clear" w:color="auto" w:fill="auto"/>
        <w:spacing w:before="0" w:after="160" w:line="360" w:lineRule="auto"/>
        <w:ind w:left="7938"/>
        <w:jc w:val="center"/>
        <w:rPr>
          <w:rFonts w:ascii="GHEA Grapalat" w:hAnsi="GHEA Grapalat"/>
          <w:sz w:val="24"/>
          <w:szCs w:val="24"/>
        </w:rPr>
      </w:pPr>
      <w:r w:rsidRPr="005D30AD">
        <w:rPr>
          <w:rFonts w:ascii="GHEA Grapalat" w:hAnsi="GHEA Grapalat"/>
          <w:bCs/>
          <w:sz w:val="24"/>
          <w:szCs w:val="24"/>
        </w:rPr>
        <w:lastRenderedPageBreak/>
        <w:t>«ՀԱՍՏԱՏՎԱԾ Է</w:t>
      </w:r>
    </w:p>
    <w:p w:rsidR="00772A26" w:rsidRPr="005D30AD" w:rsidRDefault="005A6D6D" w:rsidP="005D30AD">
      <w:pPr>
        <w:pStyle w:val="Bodytext40"/>
        <w:shd w:val="clear" w:color="auto" w:fill="auto"/>
        <w:spacing w:before="0" w:after="160" w:line="360" w:lineRule="auto"/>
        <w:ind w:left="7938"/>
        <w:jc w:val="center"/>
        <w:rPr>
          <w:rFonts w:ascii="GHEA Grapalat" w:hAnsi="GHEA Grapalat"/>
          <w:sz w:val="24"/>
          <w:szCs w:val="24"/>
        </w:rPr>
      </w:pPr>
      <w:r w:rsidRPr="005D30AD">
        <w:rPr>
          <w:rFonts w:ascii="GHEA Grapalat" w:hAnsi="GHEA Grapalat"/>
          <w:bCs/>
          <w:sz w:val="24"/>
          <w:szCs w:val="24"/>
        </w:rPr>
        <w:t xml:space="preserve">Եվրասիական տնտեսական բարձրագույն խորհրդի </w:t>
      </w:r>
      <w:r w:rsidR="0043512D">
        <w:rPr>
          <w:rFonts w:ascii="GHEA Grapalat" w:hAnsi="GHEA Grapalat"/>
          <w:bCs/>
          <w:sz w:val="24"/>
          <w:szCs w:val="24"/>
        </w:rPr>
        <w:br/>
        <w:t xml:space="preserve">«    »        -ի </w:t>
      </w:r>
      <w:r w:rsidRPr="005D30AD">
        <w:rPr>
          <w:rFonts w:ascii="GHEA Grapalat" w:hAnsi="GHEA Grapalat"/>
          <w:bCs/>
          <w:sz w:val="24"/>
          <w:szCs w:val="24"/>
        </w:rPr>
        <w:t>20</w:t>
      </w:r>
      <w:r w:rsidR="0043512D">
        <w:rPr>
          <w:rFonts w:ascii="GHEA Grapalat" w:hAnsi="GHEA Grapalat"/>
          <w:bCs/>
          <w:sz w:val="24"/>
          <w:szCs w:val="24"/>
        </w:rPr>
        <w:t xml:space="preserve">    </w:t>
      </w:r>
      <w:r w:rsidR="00615ADA">
        <w:rPr>
          <w:rFonts w:ascii="GHEA Grapalat" w:hAnsi="GHEA Grapalat"/>
          <w:bCs/>
          <w:sz w:val="24"/>
          <w:szCs w:val="24"/>
        </w:rPr>
        <w:t xml:space="preserve"> </w:t>
      </w:r>
      <w:r w:rsidRPr="005D30AD">
        <w:rPr>
          <w:rFonts w:ascii="GHEA Grapalat" w:hAnsi="GHEA Grapalat"/>
          <w:bCs/>
          <w:sz w:val="24"/>
          <w:szCs w:val="24"/>
        </w:rPr>
        <w:t xml:space="preserve">թվականի թիվ </w:t>
      </w:r>
      <w:r w:rsidR="0043512D">
        <w:rPr>
          <w:rFonts w:ascii="GHEA Grapalat" w:hAnsi="GHEA Grapalat"/>
          <w:bCs/>
          <w:sz w:val="24"/>
          <w:szCs w:val="24"/>
        </w:rPr>
        <w:t xml:space="preserve">    </w:t>
      </w:r>
      <w:r w:rsidR="0043512D" w:rsidRPr="005D30AD">
        <w:rPr>
          <w:rFonts w:ascii="GHEA Grapalat" w:hAnsi="GHEA Grapalat"/>
          <w:bCs/>
          <w:sz w:val="24"/>
          <w:szCs w:val="24"/>
        </w:rPr>
        <w:t>որոշմամբ</w:t>
      </w:r>
    </w:p>
    <w:p w:rsidR="0052031C" w:rsidRPr="000F74CA" w:rsidRDefault="0052031C" w:rsidP="000F74CA">
      <w:pPr>
        <w:pStyle w:val="Bodytext40"/>
        <w:shd w:val="clear" w:color="auto" w:fill="auto"/>
        <w:spacing w:before="0" w:after="160" w:line="360" w:lineRule="auto"/>
        <w:ind w:left="10206"/>
        <w:jc w:val="center"/>
        <w:rPr>
          <w:rFonts w:ascii="GHEA Grapalat" w:hAnsi="GHEA Grapalat"/>
          <w:sz w:val="24"/>
          <w:szCs w:val="24"/>
        </w:rPr>
      </w:pPr>
    </w:p>
    <w:p w:rsidR="00515D72" w:rsidRPr="000F74CA" w:rsidRDefault="005A6D6D" w:rsidP="005D30AD">
      <w:pPr>
        <w:pStyle w:val="Heading120"/>
        <w:keepNext/>
        <w:keepLines/>
        <w:shd w:val="clear" w:color="auto" w:fill="auto"/>
        <w:spacing w:before="0" w:after="160" w:line="360" w:lineRule="auto"/>
        <w:ind w:left="2835" w:right="2664"/>
        <w:jc w:val="center"/>
        <w:rPr>
          <w:rFonts w:ascii="GHEA Grapalat" w:hAnsi="GHEA Grapalat"/>
          <w:b w:val="0"/>
          <w:bCs w:val="0"/>
          <w:sz w:val="24"/>
          <w:szCs w:val="24"/>
        </w:rPr>
      </w:pPr>
      <w:r w:rsidRPr="000F74CA">
        <w:rPr>
          <w:rFonts w:ascii="GHEA Grapalat" w:hAnsi="GHEA Grapalat"/>
          <w:sz w:val="24"/>
          <w:szCs w:val="24"/>
        </w:rPr>
        <w:t>ԱՆՀԱՏԱԿԱՆ ԱԶԳԱՅԻՆ ՑԱՆԿ</w:t>
      </w:r>
      <w:bookmarkStart w:id="2" w:name="bookmark5"/>
      <w:r w:rsidRPr="000F74CA">
        <w:rPr>
          <w:rFonts w:ascii="GHEA Grapalat" w:hAnsi="GHEA Grapalat"/>
          <w:b w:val="0"/>
          <w:bCs w:val="0"/>
          <w:sz w:val="24"/>
          <w:szCs w:val="24"/>
        </w:rPr>
        <w:t xml:space="preserve"> </w:t>
      </w:r>
    </w:p>
    <w:p w:rsidR="00772A26" w:rsidRPr="005D30AD" w:rsidRDefault="005A6D6D" w:rsidP="005D30AD">
      <w:pPr>
        <w:pStyle w:val="Heading120"/>
        <w:keepNext/>
        <w:keepLines/>
        <w:shd w:val="clear" w:color="auto" w:fill="auto"/>
        <w:spacing w:before="0" w:after="160" w:line="360" w:lineRule="auto"/>
        <w:ind w:left="2835" w:right="2664"/>
        <w:jc w:val="center"/>
        <w:rPr>
          <w:rFonts w:ascii="GHEA Grapalat" w:hAnsi="GHEA Grapalat"/>
          <w:sz w:val="24"/>
          <w:szCs w:val="24"/>
        </w:rPr>
      </w:pPr>
      <w:r w:rsidRPr="005D30AD">
        <w:rPr>
          <w:rFonts w:ascii="GHEA Grapalat" w:hAnsi="GHEA Grapalat"/>
          <w:bCs w:val="0"/>
          <w:sz w:val="24"/>
          <w:szCs w:val="24"/>
        </w:rPr>
        <w:t xml:space="preserve">Եվրասիական տնտեսական միության շրջանակներում Հայաստանի Հանրապետության համար սահմանափակումների, բացառումների, լրացուցիչ պահանջների </w:t>
      </w:r>
      <w:r w:rsidR="006E1C6C" w:rsidRPr="005D30AD">
        <w:rPr>
          <w:rFonts w:ascii="GHEA Grapalat" w:hAnsi="GHEA Grapalat"/>
          <w:bCs w:val="0"/>
          <w:sz w:val="24"/>
          <w:szCs w:val="24"/>
        </w:rPr>
        <w:t>եւ</w:t>
      </w:r>
      <w:r w:rsidRPr="005D30AD">
        <w:rPr>
          <w:rFonts w:ascii="GHEA Grapalat" w:hAnsi="GHEA Grapalat"/>
          <w:bCs w:val="0"/>
          <w:sz w:val="24"/>
          <w:szCs w:val="24"/>
        </w:rPr>
        <w:t xml:space="preserve"> պայմանների</w:t>
      </w:r>
      <w:bookmarkEnd w:id="2"/>
    </w:p>
    <w:p w:rsidR="0052031C" w:rsidRPr="000F74CA" w:rsidRDefault="0052031C" w:rsidP="000F74CA">
      <w:pPr>
        <w:pStyle w:val="Heading120"/>
        <w:keepNext/>
        <w:keepLines/>
        <w:shd w:val="clear" w:color="auto" w:fill="auto"/>
        <w:spacing w:before="0" w:after="160" w:line="360" w:lineRule="auto"/>
        <w:ind w:left="2977" w:right="3089"/>
        <w:jc w:val="center"/>
        <w:rPr>
          <w:rFonts w:ascii="GHEA Grapalat" w:hAnsi="GHEA Grapalat"/>
          <w:sz w:val="24"/>
          <w:szCs w:val="24"/>
        </w:rPr>
      </w:pPr>
    </w:p>
    <w:tbl>
      <w:tblPr>
        <w:tblOverlap w:val="never"/>
        <w:tblW w:w="1478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26"/>
        <w:gridCol w:w="4504"/>
        <w:gridCol w:w="4755"/>
      </w:tblGrid>
      <w:tr w:rsidR="00772A26" w:rsidRPr="000F74CA" w:rsidTr="0076288F">
        <w:trPr>
          <w:tblHeader/>
          <w:jc w:val="center"/>
        </w:trPr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E51" w:rsidRPr="000F74CA" w:rsidRDefault="005A6D6D" w:rsidP="008E69DD">
            <w:pPr>
              <w:pStyle w:val="Bodytext20"/>
              <w:shd w:val="clear" w:color="auto" w:fill="auto"/>
              <w:spacing w:after="120" w:line="240" w:lineRule="auto"/>
              <w:ind w:left="129" w:right="155"/>
              <w:rPr>
                <w:rFonts w:ascii="GHEA Grapalat" w:hAnsi="GHEA Grapalat"/>
              </w:rPr>
            </w:pPr>
            <w:r w:rsidRPr="000F74CA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Սահմանափակումների, բացառումների, լրացուցիչ պահանջների </w:t>
            </w:r>
            <w:r w:rsidR="006E1C6C">
              <w:rPr>
                <w:rStyle w:val="Bodytext211pt"/>
                <w:rFonts w:ascii="GHEA Grapalat" w:hAnsi="GHEA Grapalat"/>
                <w:sz w:val="24"/>
                <w:szCs w:val="24"/>
              </w:rPr>
              <w:t>եւ</w:t>
            </w:r>
            <w:r w:rsidRPr="000F74CA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պայմանների նկարագրությունը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5E51" w:rsidRPr="000F74CA" w:rsidRDefault="005A6D6D" w:rsidP="008E69DD">
            <w:pPr>
              <w:pStyle w:val="Bodytext20"/>
              <w:shd w:val="clear" w:color="auto" w:fill="auto"/>
              <w:spacing w:after="120" w:line="240" w:lineRule="auto"/>
              <w:ind w:left="129" w:right="155"/>
              <w:rPr>
                <w:rFonts w:ascii="GHEA Grapalat" w:hAnsi="GHEA Grapalat"/>
              </w:rPr>
            </w:pPr>
            <w:r w:rsidRPr="000F74CA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Սահմանափակումների, բացառումների, լրացուցիչ պահանջների </w:t>
            </w:r>
            <w:r w:rsidR="006E1C6C">
              <w:rPr>
                <w:rStyle w:val="Bodytext211pt"/>
                <w:rFonts w:ascii="GHEA Grapalat" w:hAnsi="GHEA Grapalat"/>
                <w:sz w:val="24"/>
                <w:szCs w:val="24"/>
              </w:rPr>
              <w:t>եւ</w:t>
            </w:r>
            <w:r w:rsidRPr="000F74CA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պայմանների տեսակը (Պայմանագրի թիվ 16 հավելվածի կետեր)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3E1" w:rsidRPr="000F74CA" w:rsidRDefault="005A6D6D" w:rsidP="008E69DD">
            <w:pPr>
              <w:pStyle w:val="Bodytext20"/>
              <w:shd w:val="clear" w:color="auto" w:fill="auto"/>
              <w:spacing w:after="120" w:line="240" w:lineRule="auto"/>
              <w:ind w:left="129" w:right="155"/>
              <w:rPr>
                <w:rFonts w:ascii="GHEA Grapalat" w:hAnsi="GHEA Grapalat"/>
              </w:rPr>
            </w:pPr>
            <w:r w:rsidRPr="000F74CA">
              <w:rPr>
                <w:rStyle w:val="Bodytext211pt"/>
                <w:rFonts w:ascii="GHEA Grapalat" w:hAnsi="GHEA Grapalat"/>
                <w:sz w:val="24"/>
                <w:szCs w:val="24"/>
              </w:rPr>
              <w:t>Միջազգային պայմանագիր, նորմատիվ իրավական ակտ</w:t>
            </w:r>
          </w:p>
        </w:tc>
      </w:tr>
      <w:tr w:rsidR="00772A26" w:rsidRPr="000F74CA" w:rsidTr="0052031C">
        <w:trPr>
          <w:jc w:val="center"/>
        </w:trPr>
        <w:tc>
          <w:tcPr>
            <w:tcW w:w="14785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772A26" w:rsidRPr="000F74CA" w:rsidRDefault="005A6D6D" w:rsidP="00046ADD">
            <w:pPr>
              <w:pStyle w:val="Bodytext20"/>
              <w:shd w:val="clear" w:color="auto" w:fill="auto"/>
              <w:spacing w:after="120" w:line="240" w:lineRule="auto"/>
              <w:ind w:left="59" w:right="78" w:firstLine="523"/>
              <w:jc w:val="both"/>
              <w:rPr>
                <w:rFonts w:ascii="GHEA Grapalat" w:hAnsi="GHEA Grapalat"/>
              </w:rPr>
            </w:pPr>
            <w:r w:rsidRPr="000F74CA">
              <w:rPr>
                <w:rStyle w:val="Bodytext211pt"/>
                <w:rFonts w:ascii="GHEA Grapalat" w:hAnsi="GHEA Grapalat"/>
                <w:sz w:val="24"/>
                <w:szCs w:val="24"/>
              </w:rPr>
              <w:t>«Ծառայությունների առ</w:t>
            </w:r>
            <w:r w:rsidR="006E1C6C">
              <w:rPr>
                <w:rStyle w:val="Bodytext211pt"/>
                <w:rFonts w:ascii="GHEA Grapalat" w:hAnsi="GHEA Grapalat"/>
                <w:sz w:val="24"/>
                <w:szCs w:val="24"/>
              </w:rPr>
              <w:t>եւ</w:t>
            </w:r>
            <w:r w:rsidRPr="000F74CA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տրի, հիմնադրման, գործունեության </w:t>
            </w:r>
            <w:r w:rsidR="006E1C6C">
              <w:rPr>
                <w:rStyle w:val="Bodytext211pt"/>
                <w:rFonts w:ascii="GHEA Grapalat" w:hAnsi="GHEA Grapalat"/>
                <w:sz w:val="24"/>
                <w:szCs w:val="24"/>
              </w:rPr>
              <w:t>եւ</w:t>
            </w:r>
            <w:r w:rsidRPr="000F74CA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ներդրումների իրականացման մասին» արձանագրության </w:t>
            </w:r>
            <w:r w:rsidR="00046ADD">
              <w:rPr>
                <w:rStyle w:val="Bodytext211pt"/>
                <w:rFonts w:ascii="GHEA Grapalat" w:hAnsi="GHEA Grapalat"/>
                <w:sz w:val="24"/>
                <w:szCs w:val="24"/>
              </w:rPr>
              <w:br/>
            </w:r>
            <w:r w:rsidRPr="000F74CA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38-րդ կետի 1-ին ենթակետի հիման վրա («Եվրասիական տնտեսական միության մասին» 2014 թվականի մայիսի 29-ի պայմանագրի թիվ 16 հավելված (այսուհետ՝ Պայմանագիր)) ծառայությունների այն ոլորտներում, որտեղ Եվրասիական տնտեսական միության շրջանակներում գործում է ծառայությունների միասնական շուկա, չեն կիրառվում սահմանափակումներ, բացառումներ, լրացուցիչ պահանջներ </w:t>
            </w:r>
            <w:r w:rsidR="006E1C6C">
              <w:rPr>
                <w:rStyle w:val="Bodytext211pt"/>
                <w:rFonts w:ascii="GHEA Grapalat" w:hAnsi="GHEA Grapalat"/>
                <w:sz w:val="24"/>
                <w:szCs w:val="24"/>
              </w:rPr>
              <w:t>եւ</w:t>
            </w:r>
            <w:r w:rsidRPr="000F74CA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պայմաններ «Հայաստանի Հանրապետության «Եվրասիական տնտեսական միության մասին» 2014 թվականի </w:t>
            </w:r>
            <w:r w:rsidRPr="000F74CA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մայիսի 29-ի պայմանագրին միանալու մասին» 2014 թվականի հոկտեմբերի 10-ի պայմանագիրն ուժի մեջ մտնելու օրվանից:</w:t>
            </w:r>
          </w:p>
          <w:p w:rsidR="00772A26" w:rsidRPr="000F74CA" w:rsidRDefault="005A6D6D" w:rsidP="008E69DD">
            <w:pPr>
              <w:pStyle w:val="Bodytext20"/>
              <w:shd w:val="clear" w:color="auto" w:fill="auto"/>
              <w:spacing w:after="120" w:line="240" w:lineRule="auto"/>
              <w:ind w:left="59" w:right="78" w:firstLine="523"/>
              <w:jc w:val="both"/>
              <w:rPr>
                <w:rFonts w:ascii="GHEA Grapalat" w:hAnsi="GHEA Grapalat"/>
              </w:rPr>
            </w:pPr>
            <w:r w:rsidRPr="000F74CA">
              <w:rPr>
                <w:rStyle w:val="Bodytext211pt"/>
                <w:rFonts w:ascii="GHEA Grapalat" w:hAnsi="GHEA Grapalat"/>
                <w:sz w:val="24"/>
                <w:szCs w:val="24"/>
              </w:rPr>
              <w:t>«Ծառայությունների առ</w:t>
            </w:r>
            <w:r w:rsidR="006E1C6C">
              <w:rPr>
                <w:rStyle w:val="Bodytext211pt"/>
                <w:rFonts w:ascii="GHEA Grapalat" w:hAnsi="GHEA Grapalat"/>
                <w:sz w:val="24"/>
                <w:szCs w:val="24"/>
              </w:rPr>
              <w:t>եւ</w:t>
            </w:r>
            <w:r w:rsidRPr="000F74CA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տրի, հիմնադրման, գործունեության </w:t>
            </w:r>
            <w:r w:rsidR="006E1C6C">
              <w:rPr>
                <w:rStyle w:val="Bodytext211pt"/>
                <w:rFonts w:ascii="GHEA Grapalat" w:hAnsi="GHEA Grapalat"/>
                <w:sz w:val="24"/>
                <w:szCs w:val="24"/>
              </w:rPr>
              <w:t>եւ</w:t>
            </w:r>
            <w:r w:rsidRPr="000F74CA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ներդրումների իրականացման մասին» արձանագրության 38-րդ կետի 1-ին ենթակետի հիման վրա (այսուհետ՝ թիվ 16 հավելված) ծառայությունների այն ոլորտների (ենթաոլորտների) ցանկերում, որոնց կապակցությամբ Եվրասիական տնտեսական միության շրջանակներում ծառայությունների միասնական շուկայի ձ</w:t>
            </w:r>
            <w:r w:rsidR="006E1C6C">
              <w:rPr>
                <w:rStyle w:val="Bodytext211pt"/>
                <w:rFonts w:ascii="GHEA Grapalat" w:hAnsi="GHEA Grapalat"/>
                <w:sz w:val="24"/>
                <w:szCs w:val="24"/>
              </w:rPr>
              <w:t>եւ</w:t>
            </w:r>
            <w:r w:rsidRPr="000F74CA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ավորումն իրականացվելու է ազատականացման ծրագրերին համապատասխան, սահմանափակումներ, բացառումներ, լրացուցիչ պահանջներ </w:t>
            </w:r>
            <w:r w:rsidR="006E1C6C">
              <w:rPr>
                <w:rStyle w:val="Bodytext211pt"/>
                <w:rFonts w:ascii="GHEA Grapalat" w:hAnsi="GHEA Grapalat"/>
                <w:sz w:val="24"/>
                <w:szCs w:val="24"/>
              </w:rPr>
              <w:t>եւ</w:t>
            </w:r>
            <w:r w:rsidRPr="000F74CA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պայմաններ չեն կիրառվում այդպիսի ազատականացման ծրագրերի իրականացումից հետո:</w:t>
            </w:r>
          </w:p>
          <w:p w:rsidR="00772A26" w:rsidRPr="000F74CA" w:rsidRDefault="005A6D6D" w:rsidP="008E69DD">
            <w:pPr>
              <w:pStyle w:val="Bodytext20"/>
              <w:shd w:val="clear" w:color="auto" w:fill="auto"/>
              <w:spacing w:after="120" w:line="240" w:lineRule="auto"/>
              <w:ind w:left="59" w:right="78" w:firstLine="523"/>
              <w:jc w:val="both"/>
              <w:rPr>
                <w:rFonts w:ascii="GHEA Grapalat" w:hAnsi="GHEA Grapalat"/>
              </w:rPr>
            </w:pPr>
            <w:r w:rsidRPr="000F74CA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Թիվ 16 հավելվածի՝ սույն ցանկի երկրորդ սյունակում նշված կետերը կիրառվում են Եվրասիական տնտեսական միության անդամ պետությունների կողմից (այսուհետ՝ անդամ պետություններ) սույն ցանկի առաջին սյունակում նշված ծավալներով </w:t>
            </w:r>
            <w:r w:rsidR="006E1C6C">
              <w:rPr>
                <w:rStyle w:val="Bodytext211pt"/>
                <w:rFonts w:ascii="GHEA Grapalat" w:hAnsi="GHEA Grapalat"/>
                <w:sz w:val="24"/>
                <w:szCs w:val="24"/>
              </w:rPr>
              <w:t>եւ</w:t>
            </w:r>
            <w:r w:rsidRPr="000F74CA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պայմաններով:</w:t>
            </w:r>
          </w:p>
          <w:p w:rsidR="00772A26" w:rsidRPr="000F74CA" w:rsidRDefault="005A6D6D" w:rsidP="008E69DD">
            <w:pPr>
              <w:pStyle w:val="Bodytext20"/>
              <w:shd w:val="clear" w:color="auto" w:fill="auto"/>
              <w:spacing w:after="120" w:line="240" w:lineRule="auto"/>
              <w:ind w:left="59" w:right="78" w:firstLine="523"/>
              <w:jc w:val="both"/>
              <w:rPr>
                <w:rFonts w:ascii="GHEA Grapalat" w:hAnsi="GHEA Grapalat"/>
              </w:rPr>
            </w:pPr>
            <w:r w:rsidRPr="000F74CA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Սույն ցանկը կիրառվում է Պայմանագրի 66-րդ </w:t>
            </w:r>
            <w:r w:rsidR="006E1C6C">
              <w:rPr>
                <w:rStyle w:val="Bodytext211pt"/>
                <w:rFonts w:ascii="GHEA Grapalat" w:hAnsi="GHEA Grapalat"/>
                <w:sz w:val="24"/>
                <w:szCs w:val="24"/>
              </w:rPr>
              <w:t>եւ</w:t>
            </w:r>
            <w:r w:rsidRPr="000F74CA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67-րդ հոդվածներին չհակասող մասով։</w:t>
            </w:r>
          </w:p>
        </w:tc>
      </w:tr>
    </w:tbl>
    <w:p w:rsidR="008E69DD" w:rsidRDefault="008E69DD" w:rsidP="000F74CA">
      <w:pPr>
        <w:spacing w:after="160" w:line="360" w:lineRule="auto"/>
        <w:rPr>
          <w:rFonts w:ascii="GHEA Grapalat" w:hAnsi="GHEA Grapalat"/>
        </w:rPr>
      </w:pPr>
    </w:p>
    <w:p w:rsidR="008E69DD" w:rsidRDefault="008E69DD">
      <w:pPr>
        <w:rPr>
          <w:rFonts w:ascii="GHEA Grapalat" w:hAnsi="GHEA Grapalat"/>
        </w:rPr>
      </w:pPr>
      <w:r>
        <w:rPr>
          <w:rFonts w:ascii="GHEA Grapalat" w:hAnsi="GHEA Grapalat"/>
        </w:rPr>
        <w:br w:type="page"/>
      </w:r>
    </w:p>
    <w:tbl>
      <w:tblPr>
        <w:tblOverlap w:val="never"/>
        <w:tblW w:w="1526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08"/>
        <w:gridCol w:w="3772"/>
        <w:gridCol w:w="5980"/>
      </w:tblGrid>
      <w:tr w:rsidR="00772A26" w:rsidRPr="000F74CA" w:rsidTr="0076288F">
        <w:trPr>
          <w:tblHeader/>
          <w:jc w:val="center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2A26" w:rsidRPr="000F74CA" w:rsidRDefault="005A6D6D" w:rsidP="0076288F">
            <w:pPr>
              <w:pStyle w:val="Bodytext20"/>
              <w:shd w:val="clear" w:color="auto" w:fill="auto"/>
              <w:spacing w:after="120" w:line="240" w:lineRule="auto"/>
              <w:ind w:left="103" w:right="163"/>
              <w:rPr>
                <w:rFonts w:ascii="GHEA Grapalat" w:hAnsi="GHEA Grapalat"/>
              </w:rPr>
            </w:pPr>
            <w:r w:rsidRPr="000F74CA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 xml:space="preserve">Սահմանափակումների, բացառումների, լրացուցիչ պահանջների </w:t>
            </w:r>
            <w:r w:rsidR="006E1C6C">
              <w:rPr>
                <w:rStyle w:val="Bodytext211pt"/>
                <w:rFonts w:ascii="GHEA Grapalat" w:hAnsi="GHEA Grapalat"/>
                <w:sz w:val="24"/>
                <w:szCs w:val="24"/>
              </w:rPr>
              <w:t>եւ</w:t>
            </w:r>
            <w:r w:rsidRPr="000F74CA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պայմանների նկարագրությունը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2A26" w:rsidRPr="000F74CA" w:rsidRDefault="005A6D6D" w:rsidP="0076288F">
            <w:pPr>
              <w:pStyle w:val="Bodytext20"/>
              <w:shd w:val="clear" w:color="auto" w:fill="auto"/>
              <w:spacing w:after="120" w:line="240" w:lineRule="auto"/>
              <w:ind w:left="103" w:right="163"/>
              <w:rPr>
                <w:rFonts w:ascii="GHEA Grapalat" w:hAnsi="GHEA Grapalat"/>
              </w:rPr>
            </w:pPr>
            <w:r w:rsidRPr="000F74CA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Սահմանափակումների, բացառումների, լրացուցիչ պահանջների </w:t>
            </w:r>
            <w:r w:rsidR="006E1C6C">
              <w:rPr>
                <w:rStyle w:val="Bodytext211pt"/>
                <w:rFonts w:ascii="GHEA Grapalat" w:hAnsi="GHEA Grapalat"/>
                <w:sz w:val="24"/>
                <w:szCs w:val="24"/>
              </w:rPr>
              <w:t>եւ</w:t>
            </w:r>
            <w:r w:rsidRPr="000F74CA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պայմանների տեսակը (Պայմանագրի թիվ 16 հավելվածի կետեր)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2A26" w:rsidRPr="000F74CA" w:rsidRDefault="005A6D6D" w:rsidP="0076288F">
            <w:pPr>
              <w:pStyle w:val="Bodytext20"/>
              <w:shd w:val="clear" w:color="auto" w:fill="auto"/>
              <w:spacing w:after="120" w:line="240" w:lineRule="auto"/>
              <w:ind w:left="103" w:right="163"/>
              <w:rPr>
                <w:rFonts w:ascii="GHEA Grapalat" w:hAnsi="GHEA Grapalat"/>
              </w:rPr>
            </w:pPr>
            <w:r w:rsidRPr="000F74CA">
              <w:rPr>
                <w:rStyle w:val="Bodytext211pt"/>
                <w:rFonts w:ascii="GHEA Grapalat" w:hAnsi="GHEA Grapalat"/>
                <w:sz w:val="24"/>
                <w:szCs w:val="24"/>
              </w:rPr>
              <w:t>Միջազգային պայմանագիր, նորմատիվ իրավական ակտ</w:t>
            </w:r>
          </w:p>
        </w:tc>
      </w:tr>
      <w:tr w:rsidR="00772A26" w:rsidRPr="000F74CA" w:rsidTr="0076288F">
        <w:trPr>
          <w:jc w:val="center"/>
        </w:trPr>
        <w:tc>
          <w:tcPr>
            <w:tcW w:w="5508" w:type="dxa"/>
            <w:tcBorders>
              <w:top w:val="single" w:sz="4" w:space="0" w:color="auto"/>
            </w:tcBorders>
            <w:shd w:val="clear" w:color="auto" w:fill="FFFFFF"/>
          </w:tcPr>
          <w:p w:rsidR="00772A26" w:rsidRPr="000F74CA" w:rsidRDefault="005A6D6D" w:rsidP="00196F80">
            <w:pPr>
              <w:pStyle w:val="Bodytext20"/>
              <w:shd w:val="clear" w:color="auto" w:fill="auto"/>
              <w:spacing w:after="120" w:line="240" w:lineRule="auto"/>
              <w:ind w:left="160" w:right="96"/>
              <w:jc w:val="left"/>
              <w:rPr>
                <w:rFonts w:ascii="GHEA Grapalat" w:hAnsi="GHEA Grapalat"/>
              </w:rPr>
            </w:pPr>
            <w:r w:rsidRPr="000F74CA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1. Պայմանագրի XVI, XIX, XX </w:t>
            </w:r>
            <w:r w:rsidR="006E1C6C">
              <w:rPr>
                <w:rStyle w:val="Bodytext211pt"/>
                <w:rFonts w:ascii="GHEA Grapalat" w:hAnsi="GHEA Grapalat"/>
                <w:sz w:val="24"/>
                <w:szCs w:val="24"/>
              </w:rPr>
              <w:t>եւ</w:t>
            </w:r>
            <w:r w:rsidRPr="000F74CA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XXI բաժիններում ընդգրկվող ծառայությունների </w:t>
            </w:r>
            <w:r w:rsidR="006E1C6C">
              <w:rPr>
                <w:rStyle w:val="Bodytext211pt"/>
                <w:rFonts w:ascii="GHEA Grapalat" w:hAnsi="GHEA Grapalat"/>
                <w:sz w:val="24"/>
                <w:szCs w:val="24"/>
              </w:rPr>
              <w:t>եւ</w:t>
            </w:r>
            <w:r w:rsidRPr="000F74CA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գործունեության տեսակների նկատմամբ Հայաստանի Հանրապետությունը պահպանում է սահմանափակումներ, բացառումներ, լրացուցիչ պահանջներ </w:t>
            </w:r>
            <w:r w:rsidR="006E1C6C">
              <w:rPr>
                <w:rStyle w:val="Bodytext211pt"/>
                <w:rFonts w:ascii="GHEA Grapalat" w:hAnsi="GHEA Grapalat"/>
                <w:sz w:val="24"/>
                <w:szCs w:val="24"/>
              </w:rPr>
              <w:t>եւ</w:t>
            </w:r>
            <w:r w:rsidRPr="000F74CA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պայմաններ կիրառելու իրավունքը Հայաստանի Հանրապետության նորմատիվ իրավական ակտերին </w:t>
            </w:r>
            <w:r w:rsidR="006E1C6C">
              <w:rPr>
                <w:rStyle w:val="Bodytext211pt"/>
                <w:rFonts w:ascii="GHEA Grapalat" w:hAnsi="GHEA Grapalat"/>
                <w:sz w:val="24"/>
                <w:szCs w:val="24"/>
              </w:rPr>
              <w:t>եւ</w:t>
            </w:r>
            <w:r w:rsidRPr="000F74CA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միջազգային պայմանագրերին համապատասխան՝ այնպես, որ դրանք չհակասեն նշված բաժիններին </w:t>
            </w:r>
            <w:r w:rsidR="006E1C6C">
              <w:rPr>
                <w:rStyle w:val="Bodytext211pt"/>
                <w:rFonts w:ascii="GHEA Grapalat" w:hAnsi="GHEA Grapalat"/>
                <w:sz w:val="24"/>
                <w:szCs w:val="24"/>
              </w:rPr>
              <w:t>եւ</w:t>
            </w:r>
            <w:r w:rsidRPr="000F74CA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այն պայմանավորվածություններին, որոնք ձեռք կբերվեն անդամ պետությունների միջ</w:t>
            </w:r>
            <w:r w:rsidR="006E1C6C">
              <w:rPr>
                <w:rStyle w:val="Bodytext211pt"/>
                <w:rFonts w:ascii="GHEA Grapalat" w:hAnsi="GHEA Grapalat"/>
                <w:sz w:val="24"/>
                <w:szCs w:val="24"/>
              </w:rPr>
              <w:t>եւ</w:t>
            </w:r>
            <w:r w:rsidRPr="000F74CA">
              <w:rPr>
                <w:rStyle w:val="Bodytext211pt"/>
                <w:rFonts w:ascii="GHEA Grapalat" w:hAnsi="GHEA Grapalat"/>
                <w:sz w:val="24"/>
                <w:szCs w:val="24"/>
              </w:rPr>
              <w:t>՝ նշված բաժիններին համապատասխան</w:t>
            </w:r>
          </w:p>
        </w:tc>
        <w:tc>
          <w:tcPr>
            <w:tcW w:w="3772" w:type="dxa"/>
            <w:tcBorders>
              <w:top w:val="single" w:sz="4" w:space="0" w:color="auto"/>
            </w:tcBorders>
            <w:shd w:val="clear" w:color="auto" w:fill="FFFFFF"/>
          </w:tcPr>
          <w:p w:rsidR="00772A26" w:rsidRPr="000F74CA" w:rsidRDefault="005A6D6D" w:rsidP="008E69DD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GHEA Grapalat" w:hAnsi="GHEA Grapalat"/>
              </w:rPr>
            </w:pPr>
            <w:r w:rsidRPr="000F74CA">
              <w:rPr>
                <w:rStyle w:val="Bodytext211pt"/>
                <w:rFonts w:ascii="GHEA Grapalat" w:hAnsi="GHEA Grapalat"/>
                <w:sz w:val="24"/>
                <w:szCs w:val="24"/>
              </w:rPr>
              <w:t>16</w:t>
            </w:r>
            <w:r w:rsidR="00A9320F">
              <w:rPr>
                <w:rStyle w:val="Bodytext211pt"/>
                <w:rFonts w:ascii="GHEA Grapalat" w:hAnsi="GHEA Grapalat"/>
                <w:sz w:val="24"/>
                <w:szCs w:val="24"/>
              </w:rPr>
              <w:t>-</w:t>
            </w:r>
            <w:r w:rsidRPr="000F74CA">
              <w:rPr>
                <w:rStyle w:val="Bodytext211pt"/>
                <w:rFonts w:ascii="GHEA Grapalat" w:hAnsi="GHEA Grapalat"/>
                <w:sz w:val="24"/>
                <w:szCs w:val="24"/>
              </w:rPr>
              <w:t>րդ, 17</w:t>
            </w:r>
            <w:r w:rsidR="00A9320F">
              <w:rPr>
                <w:rStyle w:val="Bodytext211pt"/>
                <w:rFonts w:ascii="GHEA Grapalat" w:hAnsi="GHEA Grapalat"/>
                <w:sz w:val="24"/>
                <w:szCs w:val="24"/>
              </w:rPr>
              <w:t>-</w:t>
            </w:r>
            <w:r w:rsidRPr="000F74CA">
              <w:rPr>
                <w:rStyle w:val="Bodytext211pt"/>
                <w:rFonts w:ascii="GHEA Grapalat" w:hAnsi="GHEA Grapalat"/>
                <w:sz w:val="24"/>
                <w:szCs w:val="24"/>
              </w:rPr>
              <w:t>րդ, 23</w:t>
            </w:r>
            <w:r w:rsidR="00A9320F">
              <w:rPr>
                <w:rStyle w:val="Bodytext211pt"/>
                <w:rFonts w:ascii="GHEA Grapalat" w:hAnsi="GHEA Grapalat"/>
                <w:sz w:val="24"/>
                <w:szCs w:val="24"/>
              </w:rPr>
              <w:t>-</w:t>
            </w:r>
            <w:r w:rsidRPr="000F74CA">
              <w:rPr>
                <w:rStyle w:val="Bodytext211pt"/>
                <w:rFonts w:ascii="GHEA Grapalat" w:hAnsi="GHEA Grapalat"/>
                <w:sz w:val="24"/>
                <w:szCs w:val="24"/>
              </w:rPr>
              <w:t>րդ, 26</w:t>
            </w:r>
            <w:r w:rsidR="00A9320F">
              <w:rPr>
                <w:rStyle w:val="Bodytext211pt"/>
                <w:rFonts w:ascii="GHEA Grapalat" w:hAnsi="GHEA Grapalat"/>
                <w:sz w:val="24"/>
                <w:szCs w:val="24"/>
              </w:rPr>
              <w:t>-</w:t>
            </w:r>
            <w:r w:rsidRPr="000F74CA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րդ, </w:t>
            </w:r>
            <w:r w:rsidR="00A9320F">
              <w:rPr>
                <w:rStyle w:val="Bodytext211pt"/>
                <w:rFonts w:ascii="GHEA Grapalat" w:hAnsi="GHEA Grapalat"/>
                <w:sz w:val="24"/>
                <w:szCs w:val="24"/>
              </w:rPr>
              <w:br/>
            </w:r>
            <w:r w:rsidRPr="000F74CA">
              <w:rPr>
                <w:rStyle w:val="Bodytext211pt"/>
                <w:rFonts w:ascii="GHEA Grapalat" w:hAnsi="GHEA Grapalat"/>
                <w:sz w:val="24"/>
                <w:szCs w:val="24"/>
              </w:rPr>
              <w:t>28-րդ, 31</w:t>
            </w:r>
            <w:r w:rsidR="00A9320F">
              <w:rPr>
                <w:rStyle w:val="Bodytext211pt"/>
                <w:rFonts w:ascii="GHEA Grapalat" w:hAnsi="GHEA Grapalat"/>
                <w:sz w:val="24"/>
                <w:szCs w:val="24"/>
              </w:rPr>
              <w:t>-</w:t>
            </w:r>
            <w:r w:rsidRPr="000F74CA">
              <w:rPr>
                <w:rStyle w:val="Bodytext211pt"/>
                <w:rFonts w:ascii="GHEA Grapalat" w:hAnsi="GHEA Grapalat"/>
                <w:sz w:val="24"/>
                <w:szCs w:val="24"/>
              </w:rPr>
              <w:t>րդ, 33</w:t>
            </w:r>
            <w:r w:rsidR="00A9320F">
              <w:rPr>
                <w:rStyle w:val="Bodytext211pt"/>
                <w:rFonts w:ascii="GHEA Grapalat" w:hAnsi="GHEA Grapalat"/>
                <w:sz w:val="24"/>
                <w:szCs w:val="24"/>
              </w:rPr>
              <w:t>-</w:t>
            </w:r>
            <w:r w:rsidRPr="000F74CA">
              <w:rPr>
                <w:rStyle w:val="Bodytext211pt"/>
                <w:rFonts w:ascii="GHEA Grapalat" w:hAnsi="GHEA Grapalat"/>
                <w:sz w:val="24"/>
                <w:szCs w:val="24"/>
              </w:rPr>
              <w:t>րդ եւ 35</w:t>
            </w:r>
            <w:r w:rsidR="00A9320F">
              <w:rPr>
                <w:rStyle w:val="Bodytext211pt"/>
                <w:rFonts w:ascii="GHEA Grapalat" w:hAnsi="GHEA Grapalat"/>
                <w:sz w:val="24"/>
                <w:szCs w:val="24"/>
              </w:rPr>
              <w:t>-</w:t>
            </w:r>
            <w:r w:rsidRPr="000F74CA">
              <w:rPr>
                <w:rStyle w:val="Bodytext211pt"/>
                <w:rFonts w:ascii="GHEA Grapalat" w:hAnsi="GHEA Grapalat"/>
                <w:sz w:val="24"/>
                <w:szCs w:val="24"/>
              </w:rPr>
              <w:t>րդ կետեր</w:t>
            </w:r>
          </w:p>
        </w:tc>
        <w:tc>
          <w:tcPr>
            <w:tcW w:w="5980" w:type="dxa"/>
            <w:tcBorders>
              <w:top w:val="single" w:sz="4" w:space="0" w:color="auto"/>
            </w:tcBorders>
            <w:shd w:val="clear" w:color="auto" w:fill="FFFFFF"/>
          </w:tcPr>
          <w:p w:rsidR="00772A26" w:rsidRPr="000F74CA" w:rsidRDefault="005A6D6D" w:rsidP="00196F80">
            <w:pPr>
              <w:pStyle w:val="Bodytext20"/>
              <w:shd w:val="clear" w:color="auto" w:fill="auto"/>
              <w:spacing w:after="120" w:line="240" w:lineRule="auto"/>
              <w:ind w:left="140" w:right="106"/>
              <w:jc w:val="left"/>
              <w:rPr>
                <w:rFonts w:ascii="GHEA Grapalat" w:hAnsi="GHEA Grapalat"/>
              </w:rPr>
            </w:pPr>
            <w:r w:rsidRPr="000F74CA">
              <w:rPr>
                <w:rStyle w:val="Bodytext211pt"/>
                <w:rFonts w:ascii="GHEA Grapalat" w:hAnsi="GHEA Grapalat"/>
                <w:sz w:val="24"/>
                <w:szCs w:val="24"/>
              </w:rPr>
              <w:t>Պայմանագիր</w:t>
            </w:r>
          </w:p>
          <w:p w:rsidR="00615059" w:rsidRPr="000F74CA" w:rsidRDefault="005A6D6D" w:rsidP="00196F80">
            <w:pPr>
              <w:pStyle w:val="Bodytext20"/>
              <w:shd w:val="clear" w:color="auto" w:fill="auto"/>
              <w:spacing w:after="120" w:line="240" w:lineRule="auto"/>
              <w:ind w:left="140" w:right="106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0F74CA">
              <w:rPr>
                <w:rStyle w:val="Bodytext211pt"/>
                <w:rFonts w:ascii="GHEA Grapalat" w:hAnsi="GHEA Grapalat"/>
                <w:sz w:val="24"/>
                <w:szCs w:val="24"/>
              </w:rPr>
              <w:t>Հայաստանի Հանրապետության միջազգային պայմանագրեր</w:t>
            </w:r>
          </w:p>
          <w:p w:rsidR="00772A26" w:rsidRPr="000F74CA" w:rsidRDefault="005A6D6D" w:rsidP="00196F80">
            <w:pPr>
              <w:pStyle w:val="Bodytext20"/>
              <w:shd w:val="clear" w:color="auto" w:fill="auto"/>
              <w:spacing w:after="120" w:line="240" w:lineRule="auto"/>
              <w:ind w:left="140" w:right="106"/>
              <w:jc w:val="left"/>
              <w:rPr>
                <w:rFonts w:ascii="GHEA Grapalat" w:hAnsi="GHEA Grapalat"/>
              </w:rPr>
            </w:pPr>
            <w:r w:rsidRPr="000F74CA">
              <w:rPr>
                <w:rStyle w:val="Bodytext211pt"/>
                <w:rFonts w:ascii="GHEA Grapalat" w:hAnsi="GHEA Grapalat"/>
                <w:sz w:val="24"/>
                <w:szCs w:val="24"/>
              </w:rPr>
              <w:t>Հայաստանի Հանրապետության նորմատիվ իրավական ակտեր</w:t>
            </w:r>
          </w:p>
        </w:tc>
      </w:tr>
      <w:tr w:rsidR="00772A26" w:rsidRPr="000F74CA" w:rsidTr="0076288F">
        <w:trPr>
          <w:jc w:val="center"/>
        </w:trPr>
        <w:tc>
          <w:tcPr>
            <w:tcW w:w="5508" w:type="dxa"/>
            <w:shd w:val="clear" w:color="auto" w:fill="FFFFFF"/>
            <w:vAlign w:val="center"/>
          </w:tcPr>
          <w:p w:rsidR="000A5E51" w:rsidRPr="000F74CA" w:rsidRDefault="005A6D6D" w:rsidP="00196F80">
            <w:pPr>
              <w:pStyle w:val="Bodytext20"/>
              <w:shd w:val="clear" w:color="auto" w:fill="auto"/>
              <w:spacing w:after="120" w:line="240" w:lineRule="auto"/>
              <w:ind w:left="160" w:right="96"/>
              <w:jc w:val="left"/>
              <w:rPr>
                <w:rFonts w:ascii="GHEA Grapalat" w:hAnsi="GHEA Grapalat"/>
              </w:rPr>
            </w:pPr>
            <w:r w:rsidRPr="000F74CA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2. Այն գործունեությունը, որի իրականացման համար պահանջվում է լիցենզիա, կարող է իրականացվել միայն Հայաստանի Հանրապետության այն իրավաբանական անձանց կամ անհատ ձեռնարկատերերի կողմից, որոնք սահմանված կարգով գրանցված են Հայաստանի Հանրապետությունում։ Գործունեության այն </w:t>
            </w:r>
            <w:r w:rsidRPr="000F74CA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տեսակները, որոնց իրականացման համար պահանջվում է լիցենզիա, ինչպես նա</w:t>
            </w:r>
            <w:r w:rsidR="006E1C6C">
              <w:rPr>
                <w:rStyle w:val="Bodytext211pt"/>
                <w:rFonts w:ascii="GHEA Grapalat" w:hAnsi="GHEA Grapalat"/>
                <w:sz w:val="24"/>
                <w:szCs w:val="24"/>
              </w:rPr>
              <w:t>եւ</w:t>
            </w:r>
            <w:r w:rsidRPr="000F74CA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լիցենզավորված անձի կազմակերպական-իրավական ձ</w:t>
            </w:r>
            <w:r w:rsidR="006E1C6C">
              <w:rPr>
                <w:rStyle w:val="Bodytext211pt"/>
                <w:rFonts w:ascii="GHEA Grapalat" w:hAnsi="GHEA Grapalat"/>
                <w:sz w:val="24"/>
                <w:szCs w:val="24"/>
              </w:rPr>
              <w:t>եւ</w:t>
            </w:r>
            <w:r w:rsidRPr="000F74CA">
              <w:rPr>
                <w:rStyle w:val="Bodytext211pt"/>
                <w:rFonts w:ascii="GHEA Grapalat" w:hAnsi="GHEA Grapalat"/>
                <w:sz w:val="24"/>
                <w:szCs w:val="24"/>
              </w:rPr>
              <w:t>ի որոշման կարգը սահմանվում են Հայաստանի Հանրապետության օրենսդրությամբ</w:t>
            </w:r>
          </w:p>
        </w:tc>
        <w:tc>
          <w:tcPr>
            <w:tcW w:w="3772" w:type="dxa"/>
            <w:shd w:val="clear" w:color="auto" w:fill="FFFFFF"/>
          </w:tcPr>
          <w:p w:rsidR="00772A26" w:rsidRPr="000F74CA" w:rsidRDefault="005A6D6D" w:rsidP="008E69DD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GHEA Grapalat" w:hAnsi="GHEA Grapalat"/>
              </w:rPr>
            </w:pPr>
            <w:r w:rsidRPr="000F74CA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23</w:t>
            </w:r>
            <w:r w:rsidR="00A9320F">
              <w:rPr>
                <w:rStyle w:val="Bodytext211pt"/>
                <w:rFonts w:ascii="GHEA Grapalat" w:hAnsi="GHEA Grapalat"/>
                <w:sz w:val="24"/>
                <w:szCs w:val="24"/>
              </w:rPr>
              <w:t>-</w:t>
            </w:r>
            <w:r w:rsidRPr="000F74CA">
              <w:rPr>
                <w:rStyle w:val="Bodytext211pt"/>
                <w:rFonts w:ascii="GHEA Grapalat" w:hAnsi="GHEA Grapalat"/>
                <w:sz w:val="24"/>
                <w:szCs w:val="24"/>
              </w:rPr>
              <w:t>րդ, 26-րդ եւ 31-րդ կետեր</w:t>
            </w:r>
          </w:p>
        </w:tc>
        <w:tc>
          <w:tcPr>
            <w:tcW w:w="5980" w:type="dxa"/>
            <w:shd w:val="clear" w:color="auto" w:fill="FFFFFF"/>
          </w:tcPr>
          <w:p w:rsidR="00772A26" w:rsidRPr="000F74CA" w:rsidRDefault="005A6D6D" w:rsidP="00196F80">
            <w:pPr>
              <w:pStyle w:val="Bodytext20"/>
              <w:shd w:val="clear" w:color="auto" w:fill="auto"/>
              <w:spacing w:after="120" w:line="240" w:lineRule="auto"/>
              <w:ind w:left="140" w:right="106"/>
              <w:jc w:val="left"/>
              <w:rPr>
                <w:rFonts w:ascii="GHEA Grapalat" w:hAnsi="GHEA Grapalat"/>
              </w:rPr>
            </w:pPr>
            <w:r w:rsidRPr="000F74CA">
              <w:rPr>
                <w:rStyle w:val="Bodytext211pt"/>
                <w:rFonts w:ascii="GHEA Grapalat" w:hAnsi="GHEA Grapalat"/>
                <w:sz w:val="24"/>
                <w:szCs w:val="24"/>
              </w:rPr>
              <w:t>«Լիցենզավորման մասին» Հայաստանի Հանրապետության 2001 թվականի մայիսի 30-ի թիվ ՀՕ-193 օրենք</w:t>
            </w:r>
          </w:p>
        </w:tc>
      </w:tr>
      <w:tr w:rsidR="00772A26" w:rsidRPr="000F74CA" w:rsidTr="0076288F">
        <w:trPr>
          <w:jc w:val="center"/>
        </w:trPr>
        <w:tc>
          <w:tcPr>
            <w:tcW w:w="5508" w:type="dxa"/>
            <w:shd w:val="clear" w:color="auto" w:fill="FFFFFF"/>
            <w:vAlign w:val="bottom"/>
          </w:tcPr>
          <w:p w:rsidR="00772A26" w:rsidRPr="000F74CA" w:rsidRDefault="005A6D6D" w:rsidP="00196F80">
            <w:pPr>
              <w:pStyle w:val="Bodytext20"/>
              <w:shd w:val="clear" w:color="auto" w:fill="auto"/>
              <w:spacing w:after="120" w:line="240" w:lineRule="auto"/>
              <w:ind w:left="160" w:right="96"/>
              <w:jc w:val="left"/>
              <w:rPr>
                <w:rFonts w:ascii="GHEA Grapalat" w:hAnsi="GHEA Grapalat"/>
              </w:rPr>
            </w:pPr>
            <w:r w:rsidRPr="000F74CA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 xml:space="preserve">3. Նոտար, նոտարի ստաժյոր կարող </w:t>
            </w:r>
            <w:r w:rsidR="00316F65" w:rsidRPr="000F74CA">
              <w:rPr>
                <w:rStyle w:val="Bodytext211pt"/>
                <w:rFonts w:ascii="GHEA Grapalat" w:hAnsi="GHEA Grapalat"/>
                <w:sz w:val="24"/>
                <w:szCs w:val="24"/>
              </w:rPr>
              <w:t>են</w:t>
            </w:r>
            <w:r w:rsidRPr="000F74CA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լինել միայն Հայաստանի Հանրապետության քաղաքացին</w:t>
            </w:r>
            <w:r w:rsidR="00316F65" w:rsidRPr="000F74CA">
              <w:rPr>
                <w:rStyle w:val="Bodytext211pt"/>
                <w:rFonts w:ascii="GHEA Grapalat" w:hAnsi="GHEA Grapalat"/>
                <w:sz w:val="24"/>
                <w:szCs w:val="24"/>
              </w:rPr>
              <w:t>երը</w:t>
            </w:r>
            <w:r w:rsidRPr="000F74CA">
              <w:rPr>
                <w:rStyle w:val="Bodytext211pt"/>
                <w:rFonts w:ascii="GHEA Grapalat" w:hAnsi="GHEA Grapalat"/>
                <w:sz w:val="24"/>
                <w:szCs w:val="24"/>
              </w:rPr>
              <w:t>, եթե այլ բան նախատեսված չէ Հայաստանի Հանրապետության միջազգային պայմանագրերով</w:t>
            </w:r>
          </w:p>
        </w:tc>
        <w:tc>
          <w:tcPr>
            <w:tcW w:w="3772" w:type="dxa"/>
            <w:shd w:val="clear" w:color="auto" w:fill="FFFFFF"/>
          </w:tcPr>
          <w:p w:rsidR="00772A26" w:rsidRPr="000F74CA" w:rsidRDefault="005A6D6D" w:rsidP="008E69DD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GHEA Grapalat" w:hAnsi="GHEA Grapalat"/>
              </w:rPr>
            </w:pPr>
            <w:r w:rsidRPr="000F74CA">
              <w:rPr>
                <w:rStyle w:val="Bodytext211pt"/>
                <w:rFonts w:ascii="GHEA Grapalat" w:hAnsi="GHEA Grapalat"/>
                <w:sz w:val="24"/>
                <w:szCs w:val="24"/>
              </w:rPr>
              <w:t>23</w:t>
            </w:r>
            <w:r w:rsidR="00A9320F">
              <w:rPr>
                <w:rStyle w:val="Bodytext211pt"/>
                <w:rFonts w:ascii="GHEA Grapalat" w:hAnsi="GHEA Grapalat"/>
                <w:sz w:val="24"/>
                <w:szCs w:val="24"/>
              </w:rPr>
              <w:t>-</w:t>
            </w:r>
            <w:r w:rsidRPr="000F74CA">
              <w:rPr>
                <w:rStyle w:val="Bodytext211pt"/>
                <w:rFonts w:ascii="GHEA Grapalat" w:hAnsi="GHEA Grapalat"/>
                <w:sz w:val="24"/>
                <w:szCs w:val="24"/>
              </w:rPr>
              <w:t>րդ, 26-րդ եւ 35-րդ կետեր</w:t>
            </w:r>
          </w:p>
        </w:tc>
        <w:tc>
          <w:tcPr>
            <w:tcW w:w="5980" w:type="dxa"/>
            <w:shd w:val="clear" w:color="auto" w:fill="FFFFFF"/>
          </w:tcPr>
          <w:p w:rsidR="00772A26" w:rsidRPr="000F74CA" w:rsidRDefault="005A6D6D" w:rsidP="00196F80">
            <w:pPr>
              <w:pStyle w:val="Bodytext20"/>
              <w:shd w:val="clear" w:color="auto" w:fill="auto"/>
              <w:spacing w:after="120" w:line="240" w:lineRule="auto"/>
              <w:ind w:left="140" w:right="106"/>
              <w:jc w:val="left"/>
              <w:rPr>
                <w:rFonts w:ascii="GHEA Grapalat" w:hAnsi="GHEA Grapalat"/>
              </w:rPr>
            </w:pPr>
            <w:r w:rsidRPr="000F74CA">
              <w:rPr>
                <w:rStyle w:val="Bodytext211pt"/>
                <w:rFonts w:ascii="GHEA Grapalat" w:hAnsi="GHEA Grapalat"/>
                <w:sz w:val="24"/>
                <w:szCs w:val="24"/>
              </w:rPr>
              <w:t>«Նոտարիատի մասին» Հայաստանի Հանրապետության 2001 թվականի դեկտեմբերի 4-ի թիվ ՀՕ-274 օրենք</w:t>
            </w:r>
          </w:p>
        </w:tc>
      </w:tr>
      <w:tr w:rsidR="008E69DD" w:rsidRPr="000F74CA" w:rsidTr="0076288F">
        <w:trPr>
          <w:jc w:val="center"/>
        </w:trPr>
        <w:tc>
          <w:tcPr>
            <w:tcW w:w="5508" w:type="dxa"/>
            <w:shd w:val="clear" w:color="auto" w:fill="FFFFFF"/>
          </w:tcPr>
          <w:p w:rsidR="008E69DD" w:rsidRPr="000F74CA" w:rsidRDefault="008E69DD" w:rsidP="00196F80">
            <w:pPr>
              <w:pStyle w:val="Bodytext20"/>
              <w:shd w:val="clear" w:color="auto" w:fill="auto"/>
              <w:spacing w:after="120" w:line="240" w:lineRule="auto"/>
              <w:ind w:left="180" w:right="96"/>
              <w:jc w:val="left"/>
              <w:rPr>
                <w:rFonts w:ascii="GHEA Grapalat" w:hAnsi="GHEA Grapalat"/>
              </w:rPr>
            </w:pPr>
            <w:r w:rsidRPr="000F74CA">
              <w:rPr>
                <w:rStyle w:val="Bodytext211pt"/>
                <w:rFonts w:ascii="GHEA Grapalat" w:hAnsi="GHEA Grapalat"/>
                <w:sz w:val="24"/>
                <w:szCs w:val="24"/>
              </w:rPr>
              <w:t>4. Օտարերկրացի փաստաբանը չի կարող իրավաբանական օգնություն ցույց տալ պետական կամ ծառայողական գաղտնիքի հետ կապված հարցերով</w:t>
            </w:r>
          </w:p>
        </w:tc>
        <w:tc>
          <w:tcPr>
            <w:tcW w:w="3772" w:type="dxa"/>
            <w:shd w:val="clear" w:color="auto" w:fill="FFFFFF"/>
          </w:tcPr>
          <w:p w:rsidR="008E69DD" w:rsidRPr="000F74CA" w:rsidRDefault="008E69DD" w:rsidP="008E69DD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GHEA Grapalat" w:hAnsi="GHEA Grapalat"/>
              </w:rPr>
            </w:pPr>
            <w:r w:rsidRPr="000F74CA">
              <w:rPr>
                <w:rStyle w:val="Bodytext211pt"/>
                <w:rFonts w:ascii="GHEA Grapalat" w:hAnsi="GHEA Grapalat"/>
                <w:sz w:val="24"/>
                <w:szCs w:val="24"/>
              </w:rPr>
              <w:t>26-րդ եւ 35-րդ կետեր</w:t>
            </w:r>
          </w:p>
        </w:tc>
        <w:tc>
          <w:tcPr>
            <w:tcW w:w="5980" w:type="dxa"/>
            <w:shd w:val="clear" w:color="auto" w:fill="FFFFFF"/>
          </w:tcPr>
          <w:p w:rsidR="008E69DD" w:rsidRPr="000F74CA" w:rsidRDefault="008E69DD" w:rsidP="00196F80">
            <w:pPr>
              <w:pStyle w:val="Bodytext20"/>
              <w:shd w:val="clear" w:color="auto" w:fill="auto"/>
              <w:spacing w:after="120" w:line="240" w:lineRule="auto"/>
              <w:ind w:left="140" w:right="106"/>
              <w:jc w:val="left"/>
              <w:rPr>
                <w:rFonts w:ascii="GHEA Grapalat" w:hAnsi="GHEA Grapalat"/>
              </w:rPr>
            </w:pPr>
            <w:r w:rsidRPr="000F74CA">
              <w:rPr>
                <w:rStyle w:val="Bodytext211pt"/>
                <w:rFonts w:ascii="GHEA Grapalat" w:hAnsi="GHEA Grapalat"/>
                <w:sz w:val="24"/>
                <w:szCs w:val="24"/>
              </w:rPr>
              <w:t>«Փաստաբանության մասին» Հայաստանի Հանրապետության 2004 թվականի դեկտեմբերի 14-ի թիվ ՀՕ-29-Ն օրենք</w:t>
            </w:r>
          </w:p>
        </w:tc>
      </w:tr>
      <w:tr w:rsidR="008E69DD" w:rsidRPr="000F74CA" w:rsidTr="0076288F">
        <w:trPr>
          <w:jc w:val="center"/>
        </w:trPr>
        <w:tc>
          <w:tcPr>
            <w:tcW w:w="5508" w:type="dxa"/>
            <w:shd w:val="clear" w:color="auto" w:fill="FFFFFF"/>
            <w:vAlign w:val="center"/>
          </w:tcPr>
          <w:p w:rsidR="008E69DD" w:rsidRPr="000F74CA" w:rsidRDefault="008E69DD" w:rsidP="00196F80">
            <w:pPr>
              <w:pStyle w:val="Bodytext20"/>
              <w:shd w:val="clear" w:color="auto" w:fill="auto"/>
              <w:spacing w:after="120" w:line="240" w:lineRule="auto"/>
              <w:ind w:left="180" w:right="96"/>
              <w:jc w:val="left"/>
              <w:rPr>
                <w:rFonts w:ascii="GHEA Grapalat" w:hAnsi="GHEA Grapalat"/>
              </w:rPr>
            </w:pPr>
            <w:r w:rsidRPr="000F74CA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5. Թիկնապահի ու պահնորդի կարգավիճակ ձեռք բերելու </w:t>
            </w:r>
            <w:r>
              <w:rPr>
                <w:rStyle w:val="Bodytext211pt"/>
                <w:rFonts w:ascii="GHEA Grapalat" w:hAnsi="GHEA Grapalat"/>
                <w:sz w:val="24"/>
                <w:szCs w:val="24"/>
              </w:rPr>
              <w:t>եւ</w:t>
            </w:r>
            <w:r w:rsidRPr="000F74CA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թիկնապահական ու պահնորդական գործառույթներ իրականացնելու (այդ թվում` զենքի </w:t>
            </w:r>
            <w:r>
              <w:rPr>
                <w:rStyle w:val="Bodytext211pt"/>
                <w:rFonts w:ascii="GHEA Grapalat" w:hAnsi="GHEA Grapalat"/>
                <w:sz w:val="24"/>
                <w:szCs w:val="24"/>
              </w:rPr>
              <w:t>եւ</w:t>
            </w:r>
            <w:r w:rsidRPr="000F74CA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հատուկ միջոցների գործադրմամբ) իրավունք ունեն Հայաստանի Հանրապետության միայն այն </w:t>
            </w:r>
            <w:r w:rsidRPr="000F74CA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քաղաքացիները, որոնք ունեն թիկնապահի կամ պահնորդի որակավորում</w:t>
            </w:r>
          </w:p>
        </w:tc>
        <w:tc>
          <w:tcPr>
            <w:tcW w:w="3772" w:type="dxa"/>
            <w:shd w:val="clear" w:color="auto" w:fill="FFFFFF"/>
          </w:tcPr>
          <w:p w:rsidR="008E69DD" w:rsidRPr="000F74CA" w:rsidRDefault="008E69DD" w:rsidP="008E69DD">
            <w:pPr>
              <w:pStyle w:val="Bodytext20"/>
              <w:keepNext/>
              <w:keepLines/>
              <w:shd w:val="clear" w:color="auto" w:fill="auto"/>
              <w:spacing w:after="120" w:line="240" w:lineRule="auto"/>
              <w:jc w:val="left"/>
              <w:outlineLvl w:val="2"/>
              <w:rPr>
                <w:rFonts w:ascii="GHEA Grapalat" w:hAnsi="GHEA Grapalat"/>
                <w:b/>
                <w:bCs/>
              </w:rPr>
            </w:pPr>
            <w:r w:rsidRPr="000F74CA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23</w:t>
            </w:r>
            <w:r w:rsidR="00A9320F">
              <w:rPr>
                <w:rStyle w:val="Bodytext211pt"/>
                <w:rFonts w:ascii="GHEA Grapalat" w:hAnsi="GHEA Grapalat"/>
                <w:sz w:val="24"/>
                <w:szCs w:val="24"/>
              </w:rPr>
              <w:t>-</w:t>
            </w:r>
            <w:r w:rsidRPr="000F74CA">
              <w:rPr>
                <w:rStyle w:val="Bodytext211pt"/>
                <w:rFonts w:ascii="GHEA Grapalat" w:hAnsi="GHEA Grapalat"/>
                <w:sz w:val="24"/>
                <w:szCs w:val="24"/>
              </w:rPr>
              <w:t>րդ, 26-րդ եւ 35-րդ կետեր</w:t>
            </w:r>
          </w:p>
        </w:tc>
        <w:tc>
          <w:tcPr>
            <w:tcW w:w="5980" w:type="dxa"/>
            <w:shd w:val="clear" w:color="auto" w:fill="FFFFFF"/>
          </w:tcPr>
          <w:p w:rsidR="008E69DD" w:rsidRPr="000F74CA" w:rsidRDefault="008E69DD" w:rsidP="00196F80">
            <w:pPr>
              <w:pStyle w:val="Bodytext20"/>
              <w:keepNext/>
              <w:keepLines/>
              <w:shd w:val="clear" w:color="auto" w:fill="auto"/>
              <w:spacing w:after="120" w:line="240" w:lineRule="auto"/>
              <w:ind w:left="140" w:right="106"/>
              <w:jc w:val="left"/>
              <w:outlineLvl w:val="2"/>
              <w:rPr>
                <w:rFonts w:ascii="GHEA Grapalat" w:hAnsi="GHEA Grapalat"/>
                <w:b/>
                <w:bCs/>
              </w:rPr>
            </w:pPr>
            <w:r w:rsidRPr="000F74CA">
              <w:rPr>
                <w:rStyle w:val="Bodytext211pt"/>
                <w:rFonts w:ascii="GHEA Grapalat" w:hAnsi="GHEA Grapalat"/>
                <w:sz w:val="24"/>
                <w:szCs w:val="24"/>
              </w:rPr>
              <w:t>«Մասնավոր պահնորդական գործունեության մասին» Հայաստանի Հանրապետության 2012 թվականի փետրվարի 9-ի թիվ ՀՕ-6-Ն օրենք</w:t>
            </w:r>
          </w:p>
        </w:tc>
      </w:tr>
      <w:tr w:rsidR="008E69DD" w:rsidRPr="000F74CA" w:rsidTr="0076288F">
        <w:trPr>
          <w:jc w:val="center"/>
        </w:trPr>
        <w:tc>
          <w:tcPr>
            <w:tcW w:w="5508" w:type="dxa"/>
            <w:shd w:val="clear" w:color="auto" w:fill="FFFFFF"/>
            <w:vAlign w:val="center"/>
          </w:tcPr>
          <w:p w:rsidR="008E69DD" w:rsidRPr="000F74CA" w:rsidRDefault="008E69DD" w:rsidP="00196F80">
            <w:pPr>
              <w:pStyle w:val="Bodytext20"/>
              <w:keepNext/>
              <w:keepLines/>
              <w:shd w:val="clear" w:color="auto" w:fill="auto"/>
              <w:spacing w:after="120" w:line="240" w:lineRule="auto"/>
              <w:ind w:left="180" w:right="96"/>
              <w:jc w:val="left"/>
              <w:outlineLvl w:val="2"/>
              <w:rPr>
                <w:rFonts w:ascii="GHEA Grapalat" w:hAnsi="GHEA Grapalat"/>
              </w:rPr>
            </w:pPr>
            <w:r w:rsidRPr="000F74CA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 xml:space="preserve">6. Պահպանվում է ցանկացած այնպիսի միջոց ներմուծելու </w:t>
            </w:r>
            <w:r>
              <w:rPr>
                <w:rStyle w:val="Bodytext211pt"/>
                <w:rFonts w:ascii="GHEA Grapalat" w:hAnsi="GHEA Grapalat"/>
                <w:sz w:val="24"/>
                <w:szCs w:val="24"/>
              </w:rPr>
              <w:t>եւ</w:t>
            </w:r>
            <w:r w:rsidRPr="000F74CA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կիրառելու հնարավորությունը, որը հիմնված է համատեղ արտադրության այն համաձայնությունների վրա, որոնց միջոցով</w:t>
            </w:r>
            <w:r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</w:t>
            </w:r>
            <w:r w:rsidRPr="000F74CA">
              <w:rPr>
                <w:rStyle w:val="Bodytext211pt"/>
                <w:rFonts w:ascii="GHEA Grapalat" w:hAnsi="GHEA Grapalat"/>
                <w:sz w:val="24"/>
                <w:szCs w:val="24"/>
              </w:rPr>
              <w:t>տրամադրվում է ազգային ռեժիմ</w:t>
            </w:r>
            <w:r w:rsidRPr="000F74CA">
              <w:rPr>
                <w:rFonts w:ascii="GHEA Grapalat" w:hAnsi="GHEA Grapalat" w:cs="Sylfaen"/>
              </w:rPr>
              <w:t>`</w:t>
            </w:r>
            <w:r w:rsidRPr="000F74CA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տվյալ համաձայնություններում ընդգրկված տեսալսողական ստեղծագործությունների առնչությամբ</w:t>
            </w:r>
          </w:p>
        </w:tc>
        <w:tc>
          <w:tcPr>
            <w:tcW w:w="3772" w:type="dxa"/>
            <w:shd w:val="clear" w:color="auto" w:fill="FFFFFF"/>
          </w:tcPr>
          <w:p w:rsidR="008E69DD" w:rsidRPr="000F74CA" w:rsidRDefault="008E69DD" w:rsidP="008E69DD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GHEA Grapalat" w:hAnsi="GHEA Grapalat"/>
              </w:rPr>
            </w:pPr>
            <w:r w:rsidRPr="000F74CA">
              <w:rPr>
                <w:rStyle w:val="Bodytext211pt"/>
                <w:rFonts w:ascii="GHEA Grapalat" w:hAnsi="GHEA Grapalat"/>
                <w:sz w:val="24"/>
                <w:szCs w:val="24"/>
              </w:rPr>
              <w:t>28-րդ կետ</w:t>
            </w:r>
          </w:p>
        </w:tc>
        <w:tc>
          <w:tcPr>
            <w:tcW w:w="5980" w:type="dxa"/>
            <w:shd w:val="clear" w:color="auto" w:fill="FFFFFF"/>
            <w:vAlign w:val="center"/>
          </w:tcPr>
          <w:p w:rsidR="008E69DD" w:rsidRPr="000F74CA" w:rsidRDefault="008E69DD" w:rsidP="00196F80">
            <w:pPr>
              <w:pStyle w:val="Bodytext20"/>
              <w:shd w:val="clear" w:color="auto" w:fill="auto"/>
              <w:spacing w:after="120" w:line="240" w:lineRule="auto"/>
              <w:ind w:left="140" w:right="106"/>
              <w:jc w:val="left"/>
              <w:rPr>
                <w:rFonts w:ascii="GHEA Grapalat" w:hAnsi="GHEA Grapalat"/>
              </w:rPr>
            </w:pPr>
            <w:r w:rsidRPr="000F74CA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Հայաստանի Հանրապետության այն միջազգային պարտավորությունները, որոնք վերաբերում են ծառայություններին </w:t>
            </w:r>
            <w:r>
              <w:rPr>
                <w:rStyle w:val="Bodytext211pt"/>
                <w:rFonts w:ascii="GHEA Grapalat" w:hAnsi="GHEA Grapalat"/>
                <w:sz w:val="24"/>
                <w:szCs w:val="24"/>
              </w:rPr>
              <w:t>եւ</w:t>
            </w:r>
            <w:r w:rsidRPr="000F74CA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բխում են «Հայաստանի Հանրապետության «Առ</w:t>
            </w:r>
            <w:r>
              <w:rPr>
                <w:rStyle w:val="Bodytext211pt"/>
                <w:rFonts w:ascii="GHEA Grapalat" w:hAnsi="GHEA Grapalat"/>
                <w:sz w:val="24"/>
                <w:szCs w:val="24"/>
              </w:rPr>
              <w:t>եւ</w:t>
            </w:r>
            <w:r w:rsidRPr="000F74CA">
              <w:rPr>
                <w:rStyle w:val="Bodytext211pt"/>
                <w:rFonts w:ascii="GHEA Grapalat" w:hAnsi="GHEA Grapalat"/>
                <w:sz w:val="24"/>
                <w:szCs w:val="24"/>
              </w:rPr>
              <w:t>տրի համաշխարհային կազմակերպության հիմնադրման մասին» Մարաքեշի 1994 թվականի ապրիլի 15-ի համաձայնագրին միանալու մասին» 2002 թվականի դեկտեմբերի 10-ի արձանագրությունից</w:t>
            </w:r>
          </w:p>
        </w:tc>
      </w:tr>
      <w:tr w:rsidR="008E69DD" w:rsidRPr="000F74CA" w:rsidTr="0076288F">
        <w:trPr>
          <w:jc w:val="center"/>
        </w:trPr>
        <w:tc>
          <w:tcPr>
            <w:tcW w:w="5508" w:type="dxa"/>
            <w:shd w:val="clear" w:color="auto" w:fill="FFFFFF"/>
            <w:vAlign w:val="bottom"/>
          </w:tcPr>
          <w:p w:rsidR="008E69DD" w:rsidRPr="000F74CA" w:rsidRDefault="008E69DD" w:rsidP="00196F80">
            <w:pPr>
              <w:pStyle w:val="Bodytext20"/>
              <w:shd w:val="clear" w:color="auto" w:fill="auto"/>
              <w:spacing w:after="120" w:line="240" w:lineRule="auto"/>
              <w:ind w:left="180" w:right="96"/>
              <w:jc w:val="left"/>
              <w:rPr>
                <w:rFonts w:ascii="GHEA Grapalat" w:hAnsi="GHEA Grapalat"/>
              </w:rPr>
            </w:pPr>
            <w:r w:rsidRPr="000F74CA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7. Պահպանվում է ցանկացած այնպիսի միջոց ներմուծելու </w:t>
            </w:r>
            <w:r>
              <w:rPr>
                <w:rStyle w:val="Bodytext211pt"/>
                <w:rFonts w:ascii="GHEA Grapalat" w:hAnsi="GHEA Grapalat"/>
                <w:sz w:val="24"/>
                <w:szCs w:val="24"/>
              </w:rPr>
              <w:t>եւ</w:t>
            </w:r>
            <w:r w:rsidRPr="000F74CA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կիրառելու հնարավորությունը, որով երաշխավորում են տեսալսողական ստեղծագործություններին, ինչպես նա</w:t>
            </w:r>
            <w:r>
              <w:rPr>
                <w:rStyle w:val="Bodytext211pt"/>
                <w:rFonts w:ascii="GHEA Grapalat" w:hAnsi="GHEA Grapalat"/>
                <w:sz w:val="24"/>
                <w:szCs w:val="24"/>
              </w:rPr>
              <w:t>եւ</w:t>
            </w:r>
            <w:r w:rsidRPr="000F74CA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այդպիսի ստեղծագործությունների մատակարարներին աջակցելու ծրագրերում ունեցած մասնակցությունից բխող օգուտները՝ ծագման որոշակի չափանիշները պահպանելու դեպքում</w:t>
            </w:r>
          </w:p>
        </w:tc>
        <w:tc>
          <w:tcPr>
            <w:tcW w:w="3772" w:type="dxa"/>
            <w:shd w:val="clear" w:color="auto" w:fill="FFFFFF"/>
          </w:tcPr>
          <w:p w:rsidR="008E69DD" w:rsidRPr="000F74CA" w:rsidRDefault="008E69DD" w:rsidP="008E69DD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GHEA Grapalat" w:hAnsi="GHEA Grapalat"/>
              </w:rPr>
            </w:pPr>
            <w:r w:rsidRPr="000F74CA">
              <w:rPr>
                <w:rStyle w:val="Bodytext211pt"/>
                <w:rFonts w:ascii="GHEA Grapalat" w:hAnsi="GHEA Grapalat"/>
                <w:sz w:val="24"/>
                <w:szCs w:val="24"/>
              </w:rPr>
              <w:t>28-րդ կետ</w:t>
            </w:r>
          </w:p>
        </w:tc>
        <w:tc>
          <w:tcPr>
            <w:tcW w:w="5980" w:type="dxa"/>
            <w:shd w:val="clear" w:color="auto" w:fill="FFFFFF"/>
            <w:vAlign w:val="center"/>
          </w:tcPr>
          <w:p w:rsidR="008E69DD" w:rsidRPr="000F74CA" w:rsidRDefault="008E69DD" w:rsidP="00196F80">
            <w:pPr>
              <w:pStyle w:val="Bodytext20"/>
              <w:shd w:val="clear" w:color="auto" w:fill="auto"/>
              <w:spacing w:after="120" w:line="240" w:lineRule="auto"/>
              <w:ind w:left="140" w:right="106"/>
              <w:jc w:val="left"/>
              <w:rPr>
                <w:rFonts w:ascii="GHEA Grapalat" w:hAnsi="GHEA Grapalat"/>
              </w:rPr>
            </w:pPr>
            <w:r w:rsidRPr="000F74CA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Հայաստանի Հանրապետության այն միջազգային պարտավորությունները, որոնք վերաբերում են ծառայություններին </w:t>
            </w:r>
            <w:r>
              <w:rPr>
                <w:rStyle w:val="Bodytext211pt"/>
                <w:rFonts w:ascii="GHEA Grapalat" w:hAnsi="GHEA Grapalat"/>
                <w:sz w:val="24"/>
                <w:szCs w:val="24"/>
              </w:rPr>
              <w:t>եւ</w:t>
            </w:r>
            <w:r w:rsidRPr="000F74CA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բխում են «Հայաստանի Հանրապետության «Առ</w:t>
            </w:r>
            <w:r>
              <w:rPr>
                <w:rStyle w:val="Bodytext211pt"/>
                <w:rFonts w:ascii="GHEA Grapalat" w:hAnsi="GHEA Grapalat"/>
                <w:sz w:val="24"/>
                <w:szCs w:val="24"/>
              </w:rPr>
              <w:t>եւ</w:t>
            </w:r>
            <w:r w:rsidRPr="000F74CA">
              <w:rPr>
                <w:rStyle w:val="Bodytext211pt"/>
                <w:rFonts w:ascii="GHEA Grapalat" w:hAnsi="GHEA Grapalat"/>
                <w:sz w:val="24"/>
                <w:szCs w:val="24"/>
              </w:rPr>
              <w:t>տրի համաշխարհային կազմակերպության հիմնադրման մասին» Մարաքեշի 1994 թվականի ապրիլի 15-ի համաձայնագրին միանալու մասին» 2002 թվականի դեկտեմբերի 10-ի արձանագրությունից</w:t>
            </w:r>
          </w:p>
        </w:tc>
      </w:tr>
      <w:tr w:rsidR="008E69DD" w:rsidRPr="000F74CA" w:rsidTr="0076288F">
        <w:trPr>
          <w:jc w:val="center"/>
        </w:trPr>
        <w:tc>
          <w:tcPr>
            <w:tcW w:w="5508" w:type="dxa"/>
            <w:shd w:val="clear" w:color="auto" w:fill="FFFFFF"/>
          </w:tcPr>
          <w:p w:rsidR="008E69DD" w:rsidRPr="000F74CA" w:rsidRDefault="008E69DD" w:rsidP="00196F80">
            <w:pPr>
              <w:pStyle w:val="Bodytext20"/>
              <w:shd w:val="clear" w:color="auto" w:fill="auto"/>
              <w:spacing w:after="120" w:line="240" w:lineRule="auto"/>
              <w:ind w:left="180" w:right="96"/>
              <w:jc w:val="left"/>
              <w:rPr>
                <w:rFonts w:ascii="GHEA Grapalat" w:hAnsi="GHEA Grapalat"/>
              </w:rPr>
            </w:pPr>
            <w:r w:rsidRPr="000F74CA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8. Հեռուստառադիոընկերությունների կանոնադրական կապիտալում օտարերկրյա </w:t>
            </w:r>
            <w:r w:rsidRPr="000F74CA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կապիտալի բաժինը չի կարող հավասար լինել կամ գերազանցել այն բաժնետոմսերի 50 %-ը, որոնք անհրաժեշտ են հեռուստառադիոընկերությունների կողմից որոշումներ կայացնելու համար, եթե այլ բան նախատեսված չէ Հայաստանի Հանրապետության միջազգային պայմանագրերով</w:t>
            </w:r>
          </w:p>
        </w:tc>
        <w:tc>
          <w:tcPr>
            <w:tcW w:w="3772" w:type="dxa"/>
            <w:shd w:val="clear" w:color="auto" w:fill="FFFFFF"/>
          </w:tcPr>
          <w:p w:rsidR="008E69DD" w:rsidRPr="000F74CA" w:rsidRDefault="008E69DD" w:rsidP="008E69DD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GHEA Grapalat" w:hAnsi="GHEA Grapalat"/>
              </w:rPr>
            </w:pPr>
            <w:r w:rsidRPr="000F74CA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28-րդ եւ 31-րդ կետեր</w:t>
            </w:r>
          </w:p>
        </w:tc>
        <w:tc>
          <w:tcPr>
            <w:tcW w:w="5980" w:type="dxa"/>
            <w:shd w:val="clear" w:color="auto" w:fill="FFFFFF"/>
          </w:tcPr>
          <w:p w:rsidR="008E69DD" w:rsidRPr="000F74CA" w:rsidRDefault="008E69DD" w:rsidP="00196F80">
            <w:pPr>
              <w:pStyle w:val="Bodytext20"/>
              <w:shd w:val="clear" w:color="auto" w:fill="auto"/>
              <w:spacing w:after="120" w:line="240" w:lineRule="auto"/>
              <w:ind w:left="140" w:right="106"/>
              <w:jc w:val="left"/>
              <w:rPr>
                <w:rFonts w:ascii="GHEA Grapalat" w:hAnsi="GHEA Grapalat"/>
              </w:rPr>
            </w:pPr>
            <w:r w:rsidRPr="000F74CA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«Հեռուստատեսության </w:t>
            </w:r>
            <w:r>
              <w:rPr>
                <w:rStyle w:val="Bodytext211pt"/>
                <w:rFonts w:ascii="GHEA Grapalat" w:hAnsi="GHEA Grapalat"/>
                <w:sz w:val="24"/>
                <w:szCs w:val="24"/>
              </w:rPr>
              <w:t>եւ</w:t>
            </w:r>
            <w:r w:rsidRPr="000F74CA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ռադիոյի մասին» Հայաստանի Հանրապետության 2000 թվականի </w:t>
            </w:r>
            <w:r w:rsidRPr="000F74CA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հոկտեմբերի 9-ի թիվ ՀՕ-97 օրենք</w:t>
            </w:r>
          </w:p>
        </w:tc>
      </w:tr>
      <w:tr w:rsidR="008E69DD" w:rsidRPr="000F74CA" w:rsidTr="0076288F">
        <w:trPr>
          <w:jc w:val="center"/>
        </w:trPr>
        <w:tc>
          <w:tcPr>
            <w:tcW w:w="5508" w:type="dxa"/>
            <w:shd w:val="clear" w:color="auto" w:fill="FFFFFF"/>
            <w:vAlign w:val="bottom"/>
          </w:tcPr>
          <w:p w:rsidR="008E69DD" w:rsidRPr="000F74CA" w:rsidRDefault="008E69DD" w:rsidP="00196F80">
            <w:pPr>
              <w:pStyle w:val="Bodytext20"/>
              <w:shd w:val="clear" w:color="auto" w:fill="auto"/>
              <w:spacing w:after="120" w:line="240" w:lineRule="auto"/>
              <w:ind w:left="180" w:right="96"/>
              <w:jc w:val="left"/>
              <w:rPr>
                <w:rFonts w:ascii="GHEA Grapalat" w:hAnsi="GHEA Grapalat"/>
              </w:rPr>
            </w:pPr>
            <w:r w:rsidRPr="000F74CA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 xml:space="preserve">9. Հայաստանի Հանրապետության տարածքում այլ անդամ պետության անձի կողմից հաստատության նկատմամբ կիրառվում է ցանկացած սահմանափակում՝ միջուկային էներգետիկայի </w:t>
            </w:r>
            <w:r>
              <w:rPr>
                <w:rStyle w:val="Bodytext211pt"/>
                <w:rFonts w:ascii="GHEA Grapalat" w:hAnsi="GHEA Grapalat"/>
                <w:sz w:val="24"/>
                <w:szCs w:val="24"/>
              </w:rPr>
              <w:t>եւ</w:t>
            </w:r>
            <w:r w:rsidRPr="000F74CA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ռադիոակտիվ թափոնների հետ վարվելու բնագավառում գործունեություն </w:t>
            </w:r>
            <w:r>
              <w:rPr>
                <w:rStyle w:val="Bodytext211pt"/>
                <w:rFonts w:ascii="GHEA Grapalat" w:hAnsi="GHEA Grapalat"/>
                <w:sz w:val="24"/>
                <w:szCs w:val="24"/>
              </w:rPr>
              <w:t>եւ</w:t>
            </w:r>
            <w:r w:rsidRPr="000F74CA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գործառնություններ իրականացնելու համար</w:t>
            </w:r>
          </w:p>
        </w:tc>
        <w:tc>
          <w:tcPr>
            <w:tcW w:w="3772" w:type="dxa"/>
            <w:shd w:val="clear" w:color="auto" w:fill="FFFFFF"/>
          </w:tcPr>
          <w:p w:rsidR="008E69DD" w:rsidRPr="000F74CA" w:rsidRDefault="008E69DD" w:rsidP="008E69DD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GHEA Grapalat" w:hAnsi="GHEA Grapalat"/>
              </w:rPr>
            </w:pPr>
            <w:r w:rsidRPr="000F74CA">
              <w:rPr>
                <w:rStyle w:val="Bodytext211pt"/>
                <w:rFonts w:ascii="GHEA Grapalat" w:hAnsi="GHEA Grapalat"/>
                <w:sz w:val="24"/>
                <w:szCs w:val="24"/>
              </w:rPr>
              <w:t>23</w:t>
            </w:r>
            <w:r w:rsidR="00A9320F">
              <w:rPr>
                <w:rStyle w:val="Bodytext211pt"/>
                <w:rFonts w:ascii="GHEA Grapalat" w:hAnsi="GHEA Grapalat"/>
                <w:sz w:val="24"/>
                <w:szCs w:val="24"/>
              </w:rPr>
              <w:t>-</w:t>
            </w:r>
            <w:r w:rsidRPr="000F74CA">
              <w:rPr>
                <w:rStyle w:val="Bodytext211pt"/>
                <w:rFonts w:ascii="GHEA Grapalat" w:hAnsi="GHEA Grapalat"/>
                <w:sz w:val="24"/>
                <w:szCs w:val="24"/>
              </w:rPr>
              <w:t>րդ, 26</w:t>
            </w:r>
            <w:r w:rsidR="00A9320F">
              <w:rPr>
                <w:rStyle w:val="Bodytext211pt"/>
                <w:rFonts w:ascii="GHEA Grapalat" w:hAnsi="GHEA Grapalat"/>
                <w:sz w:val="24"/>
                <w:szCs w:val="24"/>
              </w:rPr>
              <w:t>-</w:t>
            </w:r>
            <w:r w:rsidRPr="000F74CA">
              <w:rPr>
                <w:rStyle w:val="Bodytext211pt"/>
                <w:rFonts w:ascii="GHEA Grapalat" w:hAnsi="GHEA Grapalat"/>
                <w:sz w:val="24"/>
                <w:szCs w:val="24"/>
              </w:rPr>
              <w:t>րդ, 31</w:t>
            </w:r>
            <w:r w:rsidR="00A9320F">
              <w:rPr>
                <w:rStyle w:val="Bodytext211pt"/>
                <w:rFonts w:ascii="GHEA Grapalat" w:hAnsi="GHEA Grapalat"/>
                <w:sz w:val="24"/>
                <w:szCs w:val="24"/>
              </w:rPr>
              <w:t>-</w:t>
            </w:r>
            <w:r w:rsidRPr="000F74CA">
              <w:rPr>
                <w:rStyle w:val="Bodytext211pt"/>
                <w:rFonts w:ascii="GHEA Grapalat" w:hAnsi="GHEA Grapalat"/>
                <w:sz w:val="24"/>
                <w:szCs w:val="24"/>
              </w:rPr>
              <w:t>րդ, 33</w:t>
            </w:r>
            <w:r w:rsidR="00A9320F">
              <w:rPr>
                <w:rStyle w:val="Bodytext211pt"/>
                <w:rFonts w:ascii="GHEA Grapalat" w:hAnsi="GHEA Grapalat"/>
                <w:sz w:val="24"/>
                <w:szCs w:val="24"/>
              </w:rPr>
              <w:t>-</w:t>
            </w:r>
            <w:r w:rsidRPr="000F74CA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րդ եւ </w:t>
            </w:r>
            <w:r w:rsidR="009840C7">
              <w:rPr>
                <w:rStyle w:val="Bodytext211pt"/>
                <w:rFonts w:ascii="GHEA Grapalat" w:hAnsi="GHEA Grapalat"/>
                <w:sz w:val="24"/>
                <w:szCs w:val="24"/>
              </w:rPr>
              <w:br/>
            </w:r>
            <w:r w:rsidRPr="000F74CA">
              <w:rPr>
                <w:rStyle w:val="Bodytext211pt"/>
                <w:rFonts w:ascii="GHEA Grapalat" w:hAnsi="GHEA Grapalat"/>
                <w:sz w:val="24"/>
                <w:szCs w:val="24"/>
              </w:rPr>
              <w:t>35</w:t>
            </w:r>
            <w:r w:rsidR="00A9320F">
              <w:rPr>
                <w:rStyle w:val="Bodytext211pt"/>
                <w:rFonts w:ascii="GHEA Grapalat" w:hAnsi="GHEA Grapalat"/>
                <w:sz w:val="24"/>
                <w:szCs w:val="24"/>
              </w:rPr>
              <w:t>-</w:t>
            </w:r>
            <w:r w:rsidRPr="000F74CA">
              <w:rPr>
                <w:rStyle w:val="Bodytext211pt"/>
                <w:rFonts w:ascii="GHEA Grapalat" w:hAnsi="GHEA Grapalat"/>
                <w:sz w:val="24"/>
                <w:szCs w:val="24"/>
              </w:rPr>
              <w:t>րդ կետեր</w:t>
            </w:r>
          </w:p>
        </w:tc>
        <w:tc>
          <w:tcPr>
            <w:tcW w:w="5980" w:type="dxa"/>
            <w:shd w:val="clear" w:color="auto" w:fill="FFFFFF"/>
          </w:tcPr>
          <w:p w:rsidR="008E69DD" w:rsidRPr="000F74CA" w:rsidRDefault="008E69DD" w:rsidP="00196F80">
            <w:pPr>
              <w:pStyle w:val="Bodytext20"/>
              <w:shd w:val="clear" w:color="auto" w:fill="auto"/>
              <w:spacing w:after="120" w:line="240" w:lineRule="auto"/>
              <w:ind w:left="140" w:right="106"/>
              <w:jc w:val="left"/>
              <w:rPr>
                <w:rFonts w:ascii="GHEA Grapalat" w:hAnsi="GHEA Grapalat"/>
              </w:rPr>
            </w:pPr>
            <w:r w:rsidRPr="000F74CA">
              <w:rPr>
                <w:rStyle w:val="Bodytext211pt"/>
                <w:rFonts w:ascii="GHEA Grapalat" w:hAnsi="GHEA Grapalat"/>
                <w:sz w:val="24"/>
                <w:szCs w:val="24"/>
              </w:rPr>
              <w:t>«Խաղաղ նպատակներով ատոմային էներգիայի անվտանգ օգտագործման մասին» Հայաստանի Հանրապետության 1999 թվականի փետրվարի 1-ի թիվ ՀՕ-285 օրենք</w:t>
            </w:r>
          </w:p>
        </w:tc>
      </w:tr>
    </w:tbl>
    <w:p w:rsidR="00772A26" w:rsidRPr="000F74CA" w:rsidRDefault="00772A26" w:rsidP="000F74CA">
      <w:pPr>
        <w:spacing w:after="160" w:line="360" w:lineRule="auto"/>
        <w:rPr>
          <w:rFonts w:ascii="GHEA Grapalat" w:hAnsi="GHEA Grapalat"/>
        </w:rPr>
      </w:pPr>
    </w:p>
    <w:sectPr w:rsidR="00772A26" w:rsidRPr="000F74CA" w:rsidSect="00161AF7">
      <w:pgSz w:w="16840" w:h="11900" w:orient="landscape" w:code="9"/>
      <w:pgMar w:top="1418" w:right="1418" w:bottom="1418" w:left="1418" w:header="284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70C8" w:rsidRDefault="008D70C8" w:rsidP="00772A26">
      <w:r>
        <w:separator/>
      </w:r>
    </w:p>
  </w:endnote>
  <w:endnote w:type="continuationSeparator" w:id="0">
    <w:p w:rsidR="008D70C8" w:rsidRDefault="008D70C8" w:rsidP="00772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70C8" w:rsidRDefault="008D70C8"/>
  </w:footnote>
  <w:footnote w:type="continuationSeparator" w:id="0">
    <w:p w:rsidR="008D70C8" w:rsidRDefault="008D70C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HEA Grapalat" w:hAnsi="GHEA Grapalat"/>
      </w:rPr>
      <w:id w:val="22871553"/>
      <w:docPartObj>
        <w:docPartGallery w:val="Page Numbers (Top of Page)"/>
        <w:docPartUnique/>
      </w:docPartObj>
    </w:sdtPr>
    <w:sdtEndPr/>
    <w:sdtContent>
      <w:p w:rsidR="00161AF7" w:rsidRPr="0076288F" w:rsidRDefault="00F10BC9">
        <w:pPr>
          <w:pStyle w:val="Header"/>
          <w:jc w:val="center"/>
          <w:rPr>
            <w:rFonts w:ascii="GHEA Grapalat" w:hAnsi="GHEA Grapalat"/>
          </w:rPr>
        </w:pPr>
        <w:r w:rsidRPr="0076288F">
          <w:rPr>
            <w:rFonts w:ascii="GHEA Grapalat" w:hAnsi="GHEA Grapalat"/>
          </w:rPr>
          <w:fldChar w:fldCharType="begin"/>
        </w:r>
        <w:r w:rsidR="00161AF7" w:rsidRPr="0076288F">
          <w:rPr>
            <w:rFonts w:ascii="GHEA Grapalat" w:hAnsi="GHEA Grapalat"/>
          </w:rPr>
          <w:instrText xml:space="preserve"> PAGE   \* MERGEFORMAT </w:instrText>
        </w:r>
        <w:r w:rsidRPr="0076288F">
          <w:rPr>
            <w:rFonts w:ascii="GHEA Grapalat" w:hAnsi="GHEA Grapalat"/>
          </w:rPr>
          <w:fldChar w:fldCharType="separate"/>
        </w:r>
        <w:r w:rsidR="00B5582A">
          <w:rPr>
            <w:rFonts w:ascii="GHEA Grapalat" w:hAnsi="GHEA Grapalat"/>
            <w:noProof/>
          </w:rPr>
          <w:t>7</w:t>
        </w:r>
        <w:r w:rsidRPr="0076288F">
          <w:rPr>
            <w:rFonts w:ascii="GHEA Grapalat" w:hAnsi="GHEA Grapalat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2000A"/>
    <w:multiLevelType w:val="multilevel"/>
    <w:tmpl w:val="54080A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72375A8"/>
    <w:multiLevelType w:val="multilevel"/>
    <w:tmpl w:val="F4D672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772A26"/>
    <w:rsid w:val="000123E1"/>
    <w:rsid w:val="000131E6"/>
    <w:rsid w:val="000155EC"/>
    <w:rsid w:val="00024472"/>
    <w:rsid w:val="00046ADD"/>
    <w:rsid w:val="000A5E51"/>
    <w:rsid w:val="000F506B"/>
    <w:rsid w:val="000F74CA"/>
    <w:rsid w:val="00107376"/>
    <w:rsid w:val="00157F2B"/>
    <w:rsid w:val="00161AF7"/>
    <w:rsid w:val="00171F95"/>
    <w:rsid w:val="00192132"/>
    <w:rsid w:val="00196F80"/>
    <w:rsid w:val="001F149A"/>
    <w:rsid w:val="00214709"/>
    <w:rsid w:val="00237D62"/>
    <w:rsid w:val="002F335F"/>
    <w:rsid w:val="00316F65"/>
    <w:rsid w:val="00344167"/>
    <w:rsid w:val="00353085"/>
    <w:rsid w:val="003B07D4"/>
    <w:rsid w:val="003C0065"/>
    <w:rsid w:val="00404624"/>
    <w:rsid w:val="00431657"/>
    <w:rsid w:val="00433C1E"/>
    <w:rsid w:val="0043512D"/>
    <w:rsid w:val="00474DE8"/>
    <w:rsid w:val="004E0D17"/>
    <w:rsid w:val="004E5E8E"/>
    <w:rsid w:val="00515D72"/>
    <w:rsid w:val="0052031C"/>
    <w:rsid w:val="005331D5"/>
    <w:rsid w:val="005744CD"/>
    <w:rsid w:val="005838B2"/>
    <w:rsid w:val="00597230"/>
    <w:rsid w:val="005A6D6D"/>
    <w:rsid w:val="005D30AD"/>
    <w:rsid w:val="00615059"/>
    <w:rsid w:val="00615ADA"/>
    <w:rsid w:val="006371E9"/>
    <w:rsid w:val="0066781F"/>
    <w:rsid w:val="00670ED8"/>
    <w:rsid w:val="00681E44"/>
    <w:rsid w:val="006D3311"/>
    <w:rsid w:val="006E1C6C"/>
    <w:rsid w:val="007030CE"/>
    <w:rsid w:val="00733CA0"/>
    <w:rsid w:val="0076288F"/>
    <w:rsid w:val="007704D6"/>
    <w:rsid w:val="00772A26"/>
    <w:rsid w:val="007C43D5"/>
    <w:rsid w:val="007D0F51"/>
    <w:rsid w:val="007E062A"/>
    <w:rsid w:val="00844080"/>
    <w:rsid w:val="008D70C8"/>
    <w:rsid w:val="008E69DD"/>
    <w:rsid w:val="008E710F"/>
    <w:rsid w:val="008F1B3B"/>
    <w:rsid w:val="0093204C"/>
    <w:rsid w:val="00966DD1"/>
    <w:rsid w:val="009840C7"/>
    <w:rsid w:val="009961AB"/>
    <w:rsid w:val="009C17AB"/>
    <w:rsid w:val="009C7062"/>
    <w:rsid w:val="009E0BDE"/>
    <w:rsid w:val="00A46D70"/>
    <w:rsid w:val="00A550EA"/>
    <w:rsid w:val="00A9320F"/>
    <w:rsid w:val="00A97618"/>
    <w:rsid w:val="00AB33BA"/>
    <w:rsid w:val="00AB3963"/>
    <w:rsid w:val="00B2196F"/>
    <w:rsid w:val="00B346F5"/>
    <w:rsid w:val="00B34BDD"/>
    <w:rsid w:val="00B5582A"/>
    <w:rsid w:val="00B90EF0"/>
    <w:rsid w:val="00B9408C"/>
    <w:rsid w:val="00BC632D"/>
    <w:rsid w:val="00C148E9"/>
    <w:rsid w:val="00C35CD2"/>
    <w:rsid w:val="00C37F33"/>
    <w:rsid w:val="00CC6A83"/>
    <w:rsid w:val="00CD4F9D"/>
    <w:rsid w:val="00D20F20"/>
    <w:rsid w:val="00D25F3A"/>
    <w:rsid w:val="00D41FB9"/>
    <w:rsid w:val="00DD492D"/>
    <w:rsid w:val="00E67A9B"/>
    <w:rsid w:val="00E73521"/>
    <w:rsid w:val="00EB7436"/>
    <w:rsid w:val="00ED49A6"/>
    <w:rsid w:val="00ED6A23"/>
    <w:rsid w:val="00F10BC9"/>
    <w:rsid w:val="00F577F7"/>
    <w:rsid w:val="00F57E92"/>
    <w:rsid w:val="00F9630A"/>
    <w:rsid w:val="00FE3597"/>
    <w:rsid w:val="00FF6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72A26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72A26"/>
    <w:rPr>
      <w:color w:val="000080"/>
      <w:u w:val="single"/>
    </w:rPr>
  </w:style>
  <w:style w:type="character" w:customStyle="1" w:styleId="Headerorfooter3">
    <w:name w:val="Header or footer (3)_"/>
    <w:basedOn w:val="DefaultParagraphFont"/>
    <w:link w:val="Headerorfooter30"/>
    <w:rsid w:val="00772A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erorfooter2">
    <w:name w:val="Header or footer (2)_"/>
    <w:basedOn w:val="DefaultParagraphFont"/>
    <w:link w:val="Headerorfooter20"/>
    <w:rsid w:val="00772A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Heading12">
    <w:name w:val="Heading #1 (2)_"/>
    <w:basedOn w:val="DefaultParagraphFont"/>
    <w:link w:val="Heading120"/>
    <w:rsid w:val="00772A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2Spacing4pt">
    <w:name w:val="Heading #1 (2) + Spacing 4 pt"/>
    <w:basedOn w:val="Heading12"/>
    <w:rsid w:val="00772A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772A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15pt">
    <w:name w:val="Body text (2) + 15 pt"/>
    <w:basedOn w:val="Bodytext2"/>
    <w:rsid w:val="00772A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Tahoma">
    <w:name w:val="Body text (2) + Tahoma"/>
    <w:aliases w:val="14 pt"/>
    <w:basedOn w:val="Bodytext2"/>
    <w:rsid w:val="00772A26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Tahoma0">
    <w:name w:val="Body text (2) + Tahoma"/>
    <w:aliases w:val="13 pt"/>
    <w:basedOn w:val="Bodytext2"/>
    <w:rsid w:val="00772A26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7">
    <w:name w:val="Body text (7)_"/>
    <w:basedOn w:val="DefaultParagraphFont"/>
    <w:link w:val="Bodytext70"/>
    <w:rsid w:val="00772A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">
    <w:name w:val="Body text (4)_"/>
    <w:basedOn w:val="DefaultParagraphFont"/>
    <w:link w:val="Bodytext40"/>
    <w:rsid w:val="00772A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Spacing2pt">
    <w:name w:val="Body text (4) + Spacing 2 pt"/>
    <w:basedOn w:val="Bodytext4"/>
    <w:rsid w:val="00772A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4Bold">
    <w:name w:val="Body text (4) + Bold"/>
    <w:aliases w:val="Spacing 2 pt"/>
    <w:basedOn w:val="Bodytext4"/>
    <w:rsid w:val="00772A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12Spacing2pt">
    <w:name w:val="Heading #1 (2) + Spacing 2 pt"/>
    <w:basedOn w:val="Heading12"/>
    <w:rsid w:val="00772A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1pt">
    <w:name w:val="Body text (2) + 11 pt"/>
    <w:basedOn w:val="Bodytext2"/>
    <w:rsid w:val="00772A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paragraph" w:customStyle="1" w:styleId="Headerorfooter30">
    <w:name w:val="Header or footer (3)"/>
    <w:basedOn w:val="Normal"/>
    <w:link w:val="Headerorfooter3"/>
    <w:rsid w:val="00772A26"/>
    <w:pPr>
      <w:shd w:val="clear" w:color="auto" w:fill="FFFFFF"/>
      <w:spacing w:before="120" w:line="0" w:lineRule="atLeas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erorfooter20">
    <w:name w:val="Header or footer (2)"/>
    <w:basedOn w:val="Normal"/>
    <w:link w:val="Headerorfooter2"/>
    <w:rsid w:val="00772A26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Heading120">
    <w:name w:val="Heading #1 (2)"/>
    <w:basedOn w:val="Normal"/>
    <w:link w:val="Heading12"/>
    <w:rsid w:val="00772A26"/>
    <w:pPr>
      <w:shd w:val="clear" w:color="auto" w:fill="FFFFFF"/>
      <w:spacing w:before="300" w:line="346" w:lineRule="exact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772A26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Bodytext70">
    <w:name w:val="Body text (7)"/>
    <w:basedOn w:val="Normal"/>
    <w:link w:val="Bodytext7"/>
    <w:rsid w:val="00772A26"/>
    <w:pPr>
      <w:shd w:val="clear" w:color="auto" w:fill="FFFFFF"/>
      <w:spacing w:after="480" w:line="346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Normal"/>
    <w:link w:val="Bodytext4"/>
    <w:rsid w:val="00772A26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Bodytext2Bold">
    <w:name w:val="Body text (2) + Bold"/>
    <w:basedOn w:val="Bodytext2"/>
    <w:rsid w:val="00C35C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Sylfaen">
    <w:name w:val="Body text (2) + Sylfaen"/>
    <w:aliases w:val="Bold"/>
    <w:basedOn w:val="Bodytext2"/>
    <w:rsid w:val="00ED6A23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hy-AM" w:eastAsia="hy-AM" w:bidi="hy-AM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43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43D5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D49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492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492D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49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492D"/>
    <w:rPr>
      <w:b/>
      <w:bCs/>
      <w:color w:val="000000"/>
      <w:sz w:val="20"/>
      <w:szCs w:val="20"/>
    </w:rPr>
  </w:style>
  <w:style w:type="paragraph" w:styleId="Revision">
    <w:name w:val="Revision"/>
    <w:hidden/>
    <w:uiPriority w:val="99"/>
    <w:semiHidden/>
    <w:rsid w:val="00C37F33"/>
    <w:pPr>
      <w:widowControl/>
    </w:pPr>
    <w:rPr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76288F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288F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76288F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6288F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460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5E062E-B697-48C2-9DBC-064318CEF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1</Pages>
  <Words>1041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6968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Lilit Mkhitaryan</cp:lastModifiedBy>
  <cp:revision>123</cp:revision>
  <dcterms:created xsi:type="dcterms:W3CDTF">2015-09-10T14:07:00Z</dcterms:created>
  <dcterms:modified xsi:type="dcterms:W3CDTF">2016-04-26T11:13:00Z</dcterms:modified>
</cp:coreProperties>
</file>