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4D" w:rsidRPr="003559D9" w:rsidRDefault="00B50152" w:rsidP="003559D9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559D9">
        <w:rPr>
          <w:rFonts w:ascii="Sylfaen" w:hAnsi="Sylfaen"/>
          <w:sz w:val="24"/>
          <w:szCs w:val="24"/>
        </w:rPr>
        <w:t>УТВЕРЖДЕН</w:t>
      </w:r>
    </w:p>
    <w:p w:rsidR="00B6064D" w:rsidRDefault="00B50152" w:rsidP="003559D9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3559D9">
        <w:rPr>
          <w:rFonts w:ascii="Sylfaen" w:hAnsi="Sylfaen"/>
          <w:sz w:val="24"/>
          <w:szCs w:val="24"/>
        </w:rPr>
        <w:t>распоряжением Коллегии</w:t>
      </w:r>
      <w:r w:rsidR="003559D9" w:rsidRPr="003559D9">
        <w:rPr>
          <w:rFonts w:ascii="Sylfaen" w:hAnsi="Sylfaen"/>
          <w:sz w:val="24"/>
          <w:szCs w:val="24"/>
        </w:rPr>
        <w:t xml:space="preserve"> </w:t>
      </w:r>
      <w:r w:rsidRPr="003559D9">
        <w:rPr>
          <w:rFonts w:ascii="Sylfaen" w:hAnsi="Sylfaen"/>
          <w:sz w:val="24"/>
          <w:szCs w:val="24"/>
        </w:rPr>
        <w:t>Евразийской экономической комиссии</w:t>
      </w:r>
      <w:r w:rsidR="003559D9" w:rsidRPr="003559D9">
        <w:rPr>
          <w:rFonts w:ascii="Sylfaen" w:hAnsi="Sylfaen"/>
          <w:sz w:val="24"/>
          <w:szCs w:val="24"/>
        </w:rPr>
        <w:t xml:space="preserve"> </w:t>
      </w:r>
      <w:r w:rsidRPr="003559D9">
        <w:rPr>
          <w:rFonts w:ascii="Sylfaen" w:hAnsi="Sylfaen"/>
          <w:sz w:val="24"/>
          <w:szCs w:val="24"/>
        </w:rPr>
        <w:t>от 18 августа 2015 г. № 78</w:t>
      </w:r>
    </w:p>
    <w:p w:rsidR="003559D9" w:rsidRPr="003559D9" w:rsidRDefault="003559D9" w:rsidP="003559D9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B6064D" w:rsidRPr="003559D9" w:rsidRDefault="00B50152" w:rsidP="003559D9">
      <w:pPr>
        <w:pStyle w:val="Bodytext50"/>
        <w:shd w:val="clear" w:color="auto" w:fill="auto"/>
        <w:spacing w:after="120" w:line="240" w:lineRule="auto"/>
        <w:ind w:right="120"/>
        <w:rPr>
          <w:rFonts w:ascii="Sylfaen" w:hAnsi="Sylfaen"/>
          <w:spacing w:val="0"/>
          <w:sz w:val="24"/>
          <w:szCs w:val="24"/>
        </w:rPr>
      </w:pPr>
      <w:r w:rsidRPr="003559D9">
        <w:rPr>
          <w:rFonts w:ascii="Sylfaen" w:hAnsi="Sylfaen"/>
          <w:spacing w:val="0"/>
          <w:sz w:val="24"/>
          <w:szCs w:val="24"/>
        </w:rPr>
        <w:t>СОСТАВ</w:t>
      </w:r>
    </w:p>
    <w:p w:rsidR="00B6064D" w:rsidRDefault="00B50152" w:rsidP="003559D9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  <w:r w:rsidRPr="003559D9">
        <w:rPr>
          <w:rFonts w:ascii="Sylfaen" w:hAnsi="Sylfaen"/>
          <w:sz w:val="24"/>
          <w:szCs w:val="24"/>
        </w:rPr>
        <w:t>рабочей группы по разработке проекта международного договора</w:t>
      </w:r>
      <w:r w:rsidR="003559D9" w:rsidRPr="003559D9">
        <w:rPr>
          <w:rFonts w:ascii="Sylfaen" w:hAnsi="Sylfaen"/>
          <w:sz w:val="24"/>
          <w:szCs w:val="24"/>
        </w:rPr>
        <w:t xml:space="preserve"> </w:t>
      </w:r>
      <w:r w:rsidRPr="003559D9">
        <w:rPr>
          <w:rFonts w:ascii="Sylfaen" w:hAnsi="Sylfaen"/>
          <w:sz w:val="24"/>
          <w:szCs w:val="24"/>
        </w:rPr>
        <w:t>о порядке и условиях устранения технических барьеров во</w:t>
      </w:r>
      <w:r w:rsidR="003559D9" w:rsidRPr="003559D9">
        <w:rPr>
          <w:rFonts w:ascii="Sylfaen" w:hAnsi="Sylfaen"/>
          <w:sz w:val="24"/>
          <w:szCs w:val="24"/>
        </w:rPr>
        <w:t xml:space="preserve"> </w:t>
      </w:r>
      <w:r w:rsidRPr="003559D9">
        <w:rPr>
          <w:rFonts w:ascii="Sylfaen" w:hAnsi="Sylfaen"/>
          <w:sz w:val="24"/>
          <w:szCs w:val="24"/>
        </w:rPr>
        <w:t>взаимной торговле с третьими странами</w:t>
      </w:r>
    </w:p>
    <w:p w:rsidR="003559D9" w:rsidRPr="003559D9" w:rsidRDefault="003559D9" w:rsidP="003559D9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4"/>
        <w:gridCol w:w="5843"/>
      </w:tblGrid>
      <w:tr w:rsidR="00B6064D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Корешков</w:t>
            </w:r>
          </w:p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Валерий Николаевич</w:t>
            </w:r>
          </w:p>
        </w:tc>
        <w:tc>
          <w:tcPr>
            <w:tcW w:w="5843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член Коллегии (Министр) по вопросам технического регулирования Евразийской экономической комиссии (руководитель рабочей группы)</w:t>
            </w:r>
          </w:p>
        </w:tc>
      </w:tr>
      <w:tr w:rsidR="00B6064D" w:rsidRPr="003559D9" w:rsidTr="003559D9">
        <w:trPr>
          <w:jc w:val="center"/>
        </w:trPr>
        <w:tc>
          <w:tcPr>
            <w:tcW w:w="9627" w:type="dxa"/>
            <w:gridSpan w:val="2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B6064D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Акопян</w:t>
            </w:r>
          </w:p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Армен Аликович</w:t>
            </w:r>
          </w:p>
        </w:tc>
        <w:tc>
          <w:tcPr>
            <w:tcW w:w="5843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B6064D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Максудян </w:t>
            </w:r>
          </w:p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Лили Погосовна</w:t>
            </w:r>
          </w:p>
        </w:tc>
        <w:tc>
          <w:tcPr>
            <w:tcW w:w="5843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 w:rsidR="00B6064D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Обосян</w:t>
            </w:r>
          </w:p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Ани Суреновна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B6064D" w:rsidRPr="003559D9" w:rsidRDefault="00B50152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стандартизации и метрологии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Цатурян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Луиза Артемовна</w:t>
            </w:r>
          </w:p>
        </w:tc>
        <w:tc>
          <w:tcPr>
            <w:tcW w:w="5843" w:type="dxa"/>
            <w:shd w:val="clear" w:color="auto" w:fill="FFFFFF"/>
            <w:vAlign w:val="center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по совершенствованию и анализу законодательства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3559D9" w:rsidRPr="003559D9" w:rsidTr="00D90AFF">
        <w:trPr>
          <w:jc w:val="center"/>
        </w:trPr>
        <w:tc>
          <w:tcPr>
            <w:tcW w:w="9627" w:type="dxa"/>
            <w:gridSpan w:val="2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Бирюк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Виктор Викторович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Ващула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государственного учреждения «Белорусская машиноиспытательная станция»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Высоцкий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Станислав Иванович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- заместитель начальника Управления - начальник отдела качества и сервисного обслуживания </w:t>
            </w: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Управления машиностроения Министерства промышленности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Глушанина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Ирина Михайловна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стандартизации и сертификации государственного учреждения «Центральная научно-исследовательская лаборатория хлебопродуктов»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Глущенко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Кирилл Иванович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Гришкевич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Оксана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Гуревич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Валерий Львович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Республиканского унитарного предприятия «Белорусский государственный институт метрологии»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Ильянкова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Ольга Федоровна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научно-методического отдела технического нормирования, стандартизации, оценки соответствия и стратегического развития Республиканского унитарного предприятия «Белорусский государственный институт стандартизации и сертификации»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Козловский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Владимир Александрович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старший советник отдела торговых споров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Куцко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Александр Иванович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Мелешко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Ксения Георгиевна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координации,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планирования и регулирования внешней торговли, взаимодействия с ВТО и ЕЭП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Мелещеня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Алексей Викторович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- директор научно-производственного республиканского дочернего унитарного </w:t>
            </w: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предприятия «Институт мясо-молочной промышленности» Республиканского унитарного предприятия «Научно- практический центр Национальной академии наук Беларуси по продовольствию»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Мойсак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Инна Владимировна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заведующая отделом организации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деятельности по вопросам Таможенного союза государственного учреждения «Республиканский центр гигиены, эпидемиологии и общественного здоровья»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Николаева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Татьяна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Республиканского унитарного предприятия «Белорусский государственный центр аккредитации»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Парковская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Наталия Федоровна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Пивоварчик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Юрий Алексеевич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государственного учреждения «Белорусский государственный ветеринарный центр»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Татарицкий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Валентин Болеславович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первый заместитель Председателя Государственного комитета по стандартизации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Татун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международного сотрудничества Государственного комитета по стандартизации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Фишкина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Неонила Викторовна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науки и инновационной политики Министерства экономики Республики Беларусь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Якусевич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-12"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Татьяна Эдуардовна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86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по сертификации продукции машиностроения и услуг Республиканского унитарного предприятия «Белорусский государственный институт метрологии»</w:t>
            </w:r>
          </w:p>
        </w:tc>
      </w:tr>
      <w:tr w:rsidR="003559D9" w:rsidRPr="003559D9" w:rsidTr="003D57A3">
        <w:trPr>
          <w:jc w:val="center"/>
        </w:trPr>
        <w:tc>
          <w:tcPr>
            <w:tcW w:w="9627" w:type="dxa"/>
            <w:gridSpan w:val="2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420" w:hanging="42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Айтбаева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Ляйля Батырхановна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эксперт департамента технического регулирования Национальной палаты предпринимателей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Алданова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Нурбиби Оразхановна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Бердымбаева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Дана Шалаваевна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эксперт отдела анализа мер нетарифного регулирования акционерного общества «Центр развития торговой политики»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Еликбаев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Куаныш Нурланович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по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Жусупова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Жанар Каримовна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правового обеспечения товарищества с ограниченной ответственностью «Национальный центр аккредитации»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Заурбекова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Торгын Сапаргалиевна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руководитель отдела анализа мер нетарифного регулирования акционерного общества «Центр развития торговой политики»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Кудратуллаев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Хамит Мадиярович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Кусаинов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Серик Куанышевич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генерального директора товарищества с ограниченной ответственностью «Национальный центр аккредитации»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Малгождарова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Зарина Айагановна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интеграции по вопросам технического регулирования и СФС мерам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Радаев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Сергей Юрьевич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департамента технического регулирования Национальной палаты предпринимателей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Раззаренов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Садубаева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Айгерим Набиевна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по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Сандыбекова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Нуржамал Альбековна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- главный специалист управления международного </w:t>
            </w: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сотрудничества и правового обеспечения товарищества с ограниченной ответственностью «Национальный центр аккредитации»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Тургульдинов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Даурен Амрканович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Ферафонова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Ирина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главный эксперт Управления технического регулирования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Шарипов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Зейнулла Файзуллаевич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руководитель управления интеграции по вопросам технического регулирования и СФС мерам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 w:rsidR="003559D9" w:rsidRPr="003559D9" w:rsidTr="002C5DC7">
        <w:trPr>
          <w:jc w:val="center"/>
        </w:trPr>
        <w:tc>
          <w:tcPr>
            <w:tcW w:w="9627" w:type="dxa"/>
            <w:gridSpan w:val="2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340" w:hanging="340"/>
              <w:jc w:val="center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Бурлак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правового обеспечения и международного сотрудничества Федеральной службы по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Ерин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контроля химической промышленности и агропромышленного комплекса Федеральной антимонопольной службы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Зварич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Алексей Васильевич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по вопросам безопасности среды обитания и профилактики массовых неинфекционных заболеваний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Кислякова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Надежда Викторовна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Костенко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Наталья Алексеевна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директора Департамента охраны здоровья и санитарно- эпидемиологического благополучия человека Министерства здравоохранения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>Кузьмина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Мария Михайловна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Ларина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Евгения Валерьевна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Михайлов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Константин Евгеньевич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Управления -начальник отдела сотрудничества с ЕАЭС и СНГ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Патраков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Прокопенко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Инна Жоржевна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правового регулирования организации оказания медицинской помощи и санитарно- эпидемиологического благополучия Правового департамента Министерства здравоохранения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Сысоева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Анна Алексеевна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Федорова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Щеголев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Юденкова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Татьяна Васильевна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подтверждения соответствия и качества Управления технического регулирования и стандартизации Федерального агентства по техническому регулированию и метрологии</w:t>
            </w:r>
          </w:p>
        </w:tc>
      </w:tr>
      <w:tr w:rsidR="003559D9" w:rsidRPr="003559D9" w:rsidTr="002A0BA6">
        <w:trPr>
          <w:jc w:val="center"/>
        </w:trPr>
        <w:tc>
          <w:tcPr>
            <w:tcW w:w="9627" w:type="dxa"/>
            <w:gridSpan w:val="2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380" w:hanging="380"/>
              <w:jc w:val="center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Бойцов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Василий Борисович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220B60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Бокитько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Борис Глебович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директора Департамента санитарных, фитосанитарных и ветеринарных мер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Ишевская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методологии технического регулирования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Костюкова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Кристина Руслановна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Максимов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Сергей Васильевич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Департамента конкурентной политики и политики в области государственных закупок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Молокова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Арина Викторовна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директора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Новиков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Илья Сергеевич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Пугина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Светлана Вячеславовна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советник отдела санитарных мер Департамента санитарных, фитосанитарных и ветеринарных мер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Савельева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Наталья Анатольевна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советник отдела методологии технического регулирования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Соколовская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Светлана Леонидовна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 xml:space="preserve">Тихонова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Юлия Викторовна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Фазыл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Алмат Уйсинулы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3559D9">
              <w:rPr>
                <w:rFonts w:ascii="Sylfaen" w:hAnsi="Sylfaen"/>
                <w:sz w:val="24"/>
                <w:szCs w:val="24"/>
              </w:rPr>
              <w:t>антимонопольного регулирования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lastRenderedPageBreak/>
              <w:t xml:space="preserve">Чиркова 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Юлия Сергеевна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методологии технического регулирования Департамента технического регулирования и аккредитации</w:t>
            </w:r>
          </w:p>
        </w:tc>
      </w:tr>
      <w:tr w:rsidR="003559D9" w:rsidRPr="003559D9" w:rsidTr="003559D9">
        <w:trPr>
          <w:jc w:val="center"/>
        </w:trPr>
        <w:tc>
          <w:tcPr>
            <w:tcW w:w="3784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Чистякова</w:t>
            </w:r>
          </w:p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5843" w:type="dxa"/>
            <w:shd w:val="clear" w:color="auto" w:fill="FFFFFF"/>
          </w:tcPr>
          <w:p w:rsidR="003559D9" w:rsidRPr="003559D9" w:rsidRDefault="003559D9" w:rsidP="003559D9">
            <w:pPr>
              <w:pStyle w:val="Bodytext20"/>
              <w:shd w:val="clear" w:color="auto" w:fill="auto"/>
              <w:spacing w:after="120" w:line="240" w:lineRule="auto"/>
              <w:ind w:left="174" w:hanging="174"/>
              <w:rPr>
                <w:rFonts w:ascii="Sylfaen" w:hAnsi="Sylfaen"/>
                <w:sz w:val="24"/>
                <w:szCs w:val="24"/>
              </w:rPr>
            </w:pPr>
            <w:r w:rsidRPr="003559D9">
              <w:rPr>
                <w:rFonts w:ascii="Sylfaen" w:hAnsi="Sylfaen"/>
                <w:sz w:val="24"/>
                <w:szCs w:val="24"/>
              </w:rPr>
              <w:t>- 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p w:rsidR="00B6064D" w:rsidRPr="003559D9" w:rsidRDefault="00B6064D" w:rsidP="003559D9">
      <w:pPr>
        <w:spacing w:after="120"/>
      </w:pPr>
    </w:p>
    <w:sectPr w:rsidR="00B6064D" w:rsidRPr="003559D9" w:rsidSect="003559D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F1" w:rsidRDefault="009264F1" w:rsidP="00B6064D">
      <w:r>
        <w:separator/>
      </w:r>
    </w:p>
  </w:endnote>
  <w:endnote w:type="continuationSeparator" w:id="0">
    <w:p w:rsidR="009264F1" w:rsidRDefault="009264F1" w:rsidP="00B6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F1" w:rsidRDefault="009264F1"/>
  </w:footnote>
  <w:footnote w:type="continuationSeparator" w:id="0">
    <w:p w:rsidR="009264F1" w:rsidRDefault="009264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1439"/>
    <w:multiLevelType w:val="multilevel"/>
    <w:tmpl w:val="54FEF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064D"/>
    <w:rsid w:val="001B740C"/>
    <w:rsid w:val="00220B60"/>
    <w:rsid w:val="003559D9"/>
    <w:rsid w:val="009264F1"/>
    <w:rsid w:val="00B50152"/>
    <w:rsid w:val="00B6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064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064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60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B606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B60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B6064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6064D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B6064D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3559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355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3559D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3559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2015-10-09T08:24:00Z</dcterms:created>
  <dcterms:modified xsi:type="dcterms:W3CDTF">2016-04-26T13:12:00Z</dcterms:modified>
</cp:coreProperties>
</file>