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57" w:rsidRPr="00372B02" w:rsidRDefault="00B71E6E" w:rsidP="00372B02">
      <w:pPr>
        <w:pStyle w:val="Heading20"/>
        <w:keepNext/>
        <w:keepLines/>
        <w:shd w:val="clear" w:color="auto" w:fill="auto"/>
        <w:spacing w:after="120" w:line="240" w:lineRule="auto"/>
        <w:ind w:right="40"/>
        <w:rPr>
          <w:rFonts w:ascii="Sylfaen" w:hAnsi="Sylfaen"/>
          <w:sz w:val="24"/>
          <w:szCs w:val="24"/>
        </w:rPr>
      </w:pPr>
      <w:bookmarkStart w:id="0" w:name="bookmark0"/>
      <w:bookmarkStart w:id="1" w:name="_GoBack"/>
      <w:bookmarkEnd w:id="1"/>
      <w:r w:rsidRPr="00372B02">
        <w:rPr>
          <w:rFonts w:ascii="Sylfaen" w:hAnsi="Sylfaen"/>
          <w:sz w:val="24"/>
          <w:szCs w:val="24"/>
        </w:rPr>
        <w:t>План мероприятий по имплементации</w:t>
      </w:r>
      <w:bookmarkEnd w:id="0"/>
    </w:p>
    <w:p w:rsidR="00C77D57" w:rsidRPr="006D4601" w:rsidRDefault="00B71E6E" w:rsidP="00372B02">
      <w:pPr>
        <w:pStyle w:val="Heading20"/>
        <w:keepNext/>
        <w:keepLines/>
        <w:shd w:val="clear" w:color="auto" w:fill="auto"/>
        <w:spacing w:after="120" w:line="240" w:lineRule="auto"/>
        <w:ind w:right="40"/>
        <w:rPr>
          <w:rFonts w:ascii="Sylfaen" w:hAnsi="Sylfaen"/>
          <w:sz w:val="24"/>
          <w:szCs w:val="24"/>
        </w:rPr>
      </w:pPr>
      <w:bookmarkStart w:id="2" w:name="bookmark1"/>
      <w:r w:rsidRPr="00372B02">
        <w:rPr>
          <w:rFonts w:ascii="Sylfaen" w:hAnsi="Sylfaen"/>
          <w:sz w:val="24"/>
          <w:szCs w:val="24"/>
        </w:rPr>
        <w:t>Соглашения о свободной торговле между ЕАЭС и его государствами - членами, с одной</w:t>
      </w:r>
      <w:r w:rsidR="00372B02" w:rsidRPr="00372B02">
        <w:rPr>
          <w:rFonts w:ascii="Sylfaen" w:hAnsi="Sylfaen"/>
          <w:sz w:val="24"/>
          <w:szCs w:val="24"/>
        </w:rPr>
        <w:t xml:space="preserve"> </w:t>
      </w:r>
      <w:r w:rsidRPr="00372B02">
        <w:rPr>
          <w:rFonts w:ascii="Sylfaen" w:hAnsi="Sylfaen"/>
          <w:sz w:val="24"/>
          <w:szCs w:val="24"/>
        </w:rPr>
        <w:t>стороны, и Социалистической Республикой Вьетнам, с другой,</w:t>
      </w:r>
      <w:bookmarkStart w:id="3" w:name="bookmark2"/>
      <w:bookmarkEnd w:id="2"/>
      <w:r w:rsidR="00372B02" w:rsidRPr="00372B02">
        <w:rPr>
          <w:rFonts w:ascii="Sylfaen" w:hAnsi="Sylfaen"/>
          <w:sz w:val="24"/>
          <w:szCs w:val="24"/>
        </w:rPr>
        <w:t xml:space="preserve"> </w:t>
      </w:r>
      <w:r w:rsidRPr="00372B02">
        <w:rPr>
          <w:rFonts w:ascii="Sylfaen" w:hAnsi="Sylfaen"/>
          <w:sz w:val="24"/>
          <w:szCs w:val="24"/>
        </w:rPr>
        <w:t>от 29 мая 2015 года</w:t>
      </w:r>
      <w:bookmarkEnd w:id="3"/>
    </w:p>
    <w:p w:rsidR="00267956" w:rsidRPr="006D4601" w:rsidRDefault="00267956" w:rsidP="00372B02">
      <w:pPr>
        <w:pStyle w:val="Heading20"/>
        <w:keepNext/>
        <w:keepLines/>
        <w:shd w:val="clear" w:color="auto" w:fill="auto"/>
        <w:spacing w:after="120" w:line="240" w:lineRule="auto"/>
        <w:ind w:right="40"/>
        <w:rPr>
          <w:rFonts w:ascii="Sylfaen" w:hAnsi="Sylfaen"/>
          <w:sz w:val="24"/>
          <w:szCs w:val="24"/>
        </w:rPr>
      </w:pPr>
    </w:p>
    <w:tbl>
      <w:tblPr>
        <w:tblOverlap w:val="never"/>
        <w:tblW w:w="145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852"/>
        <w:gridCol w:w="3145"/>
        <w:gridCol w:w="3578"/>
      </w:tblGrid>
      <w:tr w:rsidR="00C77D57" w:rsidRPr="00372B02" w:rsidTr="00267956">
        <w:trPr>
          <w:jc w:val="center"/>
        </w:trPr>
        <w:tc>
          <w:tcPr>
            <w:tcW w:w="145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5pt"/>
                <w:rFonts w:ascii="Sylfaen" w:hAnsi="Sylfaen"/>
                <w:sz w:val="24"/>
                <w:szCs w:val="24"/>
              </w:rPr>
              <w:t>I. Мероприятия по ратификации и имплементации Соглашения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Подготовка согласованного перевода текста Соглашения о свободной торговле между ЕАЭС и его государствами - членами, с одной стороны, и Социалистической Республикой Вьетнам, с другой стороны, от 29 мая 2015 года (далее - Соглашение) на русский язык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государства - члены Евразийского экономического союза (далее государства - члены ЕАЭС), Евразийская экономическая комиссия (далее - Комиссия)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сентябрь 2015 года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Направление заверенных копий Соглашения в государства - члены ЕАЭС для проведения внутригосударственных процедур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После поступления в Комиссию текстов приложений к Главе 8 Соглашения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Проведение внутригосударственных процедур, необходимых для вступления Соглашения в силу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>декабрь2015 года, с учетом получения полного пакета документов по Соглашению на русском языке, включая приложений к Главе 8 Соглашения</w:t>
            </w:r>
          </w:p>
          <w:p w:rsidR="00C77D57" w:rsidRPr="00267956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"/>
                <w:rFonts w:ascii="Sylfaen" w:hAnsi="Sylfaen"/>
              </w:rPr>
              <w:t xml:space="preserve">(для Российской Федерации и Республики Беларусь с учетом выхода на итоговые договоренности и заключения </w:t>
            </w:r>
            <w:r w:rsidRPr="00372B02">
              <w:rPr>
                <w:rStyle w:val="Bodytext21"/>
                <w:rFonts w:ascii="Sylfaen" w:hAnsi="Sylfaen"/>
              </w:rPr>
              <w:lastRenderedPageBreak/>
              <w:t>межправсоглашений о промышленной сборке</w:t>
            </w:r>
            <w:r w:rsidR="00267956" w:rsidRPr="00267956">
              <w:rPr>
                <w:rStyle w:val="Bodytext21"/>
                <w:rFonts w:ascii="Sylfaen" w:hAnsi="Sylfaen"/>
              </w:rPr>
              <w:t xml:space="preserve"> </w:t>
            </w:r>
            <w:r w:rsidR="00267956" w:rsidRPr="00372B02">
              <w:rPr>
                <w:rFonts w:ascii="Sylfaen" w:hAnsi="Sylfaen"/>
              </w:rPr>
              <w:t>автомобильной техники на территории Социалистической Республики Вьетнам)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Одобрение решения ВЕЭС о выражении согласия Союза на обязательность для него Соглашения и о перечне поручений Комиссии и государствам - членам ЕАЭС в целях его имплементации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956" w:rsidRPr="00267956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декабрь 2015 года 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(для Российской Федерации и Республики Беларусь с учетом выхода на итоговые договоренности и заключения межправсоглашений о промышленной сборке автомобильной техники на территории Социалистической Республики Вьетнам)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5.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вьетнамской стороне уведомления о завершении государствами - членами ЕАЭС и ЕАЭС процедур, необходимых для вступления Соглашения в силу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декабрь 2015 года, с учетом завершения соответствующих процедур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6.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вьетнамской стороне и/или государствам - членам ЕАЭС уведомления о дате вступления Соглашения в силу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В случае, если последнее уведомление о выполнении внутригосударственных процедур по Соглашению будет направлено Вьетнамом или после получения от Вьетнама информации о дате получения соответствующего уведомления стороны ЕАЭС и о дате </w:t>
            </w:r>
            <w:r w:rsidRPr="00372B02">
              <w:rPr>
                <w:rFonts w:ascii="Sylfaen" w:hAnsi="Sylfaen"/>
              </w:rPr>
              <w:lastRenderedPageBreak/>
              <w:t>вступления Соглашения в силу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7.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решения Совета Комиссии «Об утверждении состава со стороны ЕАЭС в Совместном Комитете, учреждение которого предусмотрено Соглашением о свободной торговле между ЕАЭС и его государствами - членами, с одной стороны, и Социалистической Республикой Вьетнам, с другой стороны от 29 мая 2015 года»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После завершения государствами - членами ЕАЭС внутригосударственных процедур, необходимых для вступления Соглашения в силу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8.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государствами - членами ЕАЭС в Комиссию информации о: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контактных пунктах (в соответствии с п. 1 статьи 1.7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состав Комитета по товарам (в соответствии со статьей 2.12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уполномоченных и верифицирующих органах, образцах печатей и бланков сертификатов происхождения (в соответствии с п. 1 статьи 4.28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Подкомитет по правилам определения происхождения (в соответствии со статьей 4.34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- 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</w:t>
            </w:r>
            <w:r w:rsidRPr="00372B02">
              <w:rPr>
                <w:rFonts w:ascii="Sylfaen" w:hAnsi="Sylfaen"/>
              </w:rPr>
              <w:lastRenderedPageBreak/>
              <w:t>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статьи 6.9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компетентных органах и контактных пунктах и соответствующих должностных лицах в таких пунктах в сфере санитарного и фитосанитарного регулирования</w:t>
            </w:r>
            <w:r w:rsidR="00617DE2" w:rsidRPr="00617DE2">
              <w:rPr>
                <w:rFonts w:ascii="Sylfaen" w:hAnsi="Sylfaen"/>
              </w:rPr>
              <w:t xml:space="preserve"> </w:t>
            </w:r>
            <w:r w:rsidRPr="00372B02">
              <w:rPr>
                <w:rFonts w:ascii="Sylfaen" w:hAnsi="Sylfaen"/>
              </w:rPr>
              <w:t>(в соответствии с п.1 статьи 7.10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компетентных органах и контактных пунктах в сфере защиты прав на объекты интеллектуальной собственности (в соответствии с п. 1 статьи 9.17 Соглашения);</w:t>
            </w:r>
          </w:p>
          <w:p w:rsidR="00267956" w:rsidRPr="00267956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источниках, в которых публикуется информация о государственных закупках (в соответствии с п. 2 статьи 10.2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-контактных пунктах в целях мониторинга применения положений главы «Государственные закупки» Соглашения (в соответствии с п. 1 статьи 10.5 Соглашения);</w:t>
            </w:r>
          </w:p>
          <w:p w:rsidR="00267956" w:rsidRPr="00267956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контактных пунктах для контроля за исполнением главы «Конкуренция» Соглашения (в соответствии с п.1 статьи 11.7 Соглашения).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После завершения государствами - членами ЕАЭС внутригосударственных процедур, необходимых для вступления Соглашения в силу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9.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вьетнамской стороне информации о: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- контактных пунктах (в соответствии с п. 1 статьи 1.7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состав Комитета по товарам (в соответствии со статьей 2.12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названии и контактных данных органа, проводящего расследования (в соответствии с п.2 статьи 3.5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уполномоченных и верифицирующих органах, образцах печатей и бланков сертификатов происхождения</w:t>
            </w:r>
            <w:r w:rsidR="00617DE2" w:rsidRPr="00617DE2">
              <w:rPr>
                <w:rFonts w:ascii="Sylfaen" w:hAnsi="Sylfaen"/>
              </w:rPr>
              <w:t xml:space="preserve"> </w:t>
            </w:r>
            <w:r w:rsidRPr="00372B02">
              <w:rPr>
                <w:rFonts w:ascii="Sylfaen" w:hAnsi="Sylfaen"/>
              </w:rPr>
              <w:t>(в соответствии с п. 1 статьи 4.28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Рабочую группу по разработке и внедрению Электронной системы сертификации и верификации происхождения (в соответствии с п. 3 статьи 4.29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в Подкомитет по правилам определения происхождения (в соответствии со статьей 4.34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представителях для участия в консультациях по разработке системы информационного обмена между таможенными органами сторон Соглашения (в соответствии со статьей 5.7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контактных пунктах для рассмотрения запросов заинтересованных лиц по таможенным вопросам (в соответствии с п. 2 статьи 5.8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- компетентных органах и контактных пунктах и соответствующих должностных лицах в таких пунктах в сфере технического регулирования (в соответствии с п. 1 </w:t>
            </w:r>
            <w:r w:rsidRPr="00372B02">
              <w:rPr>
                <w:rFonts w:ascii="Sylfaen" w:hAnsi="Sylfaen"/>
              </w:rPr>
              <w:lastRenderedPageBreak/>
              <w:t>статьи 6.9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компетентных органах и контактных пунктах и соответствующих должностных лицах в таких пунктах в сфере санитарного и фитосанитарного регулирования</w:t>
            </w:r>
            <w:r w:rsidR="00617DE2" w:rsidRPr="00617DE2">
              <w:rPr>
                <w:rFonts w:ascii="Sylfaen" w:hAnsi="Sylfaen"/>
              </w:rPr>
              <w:t xml:space="preserve"> </w:t>
            </w:r>
            <w:r w:rsidRPr="00372B02">
              <w:rPr>
                <w:rFonts w:ascii="Sylfaen" w:hAnsi="Sylfaen"/>
              </w:rPr>
              <w:t>(в соответствии с п.1 статьи 7.10 Соглашения);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компетентных органах и контактных пунктах в сфере защиты прав на объекты интеллектуальной собственности (в соответствии с п. 1 статьи 9.17 Соглашения);</w:t>
            </w:r>
          </w:p>
          <w:p w:rsidR="00617DE2" w:rsidRPr="006D4601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- источниках, в которых публикуется информация о государственных закупках, проводимых государствам и - членами ЕАЭС (в соответствии с п. 2 статьи 10.2 Соглашения) 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-контактных пунктах в целях мониторинга применения положений главы «Государственные закупки» Соглашения</w:t>
            </w:r>
            <w:r w:rsidR="00617DE2" w:rsidRPr="00617DE2">
              <w:rPr>
                <w:rFonts w:ascii="Sylfaen" w:hAnsi="Sylfaen"/>
              </w:rPr>
              <w:t xml:space="preserve"> </w:t>
            </w:r>
            <w:r w:rsidRPr="00372B02">
              <w:rPr>
                <w:rFonts w:ascii="Sylfaen" w:hAnsi="Sylfaen"/>
              </w:rPr>
              <w:t>(в соответствии с п. 1 статьи 10.5 Соглашения);</w:t>
            </w:r>
          </w:p>
          <w:p w:rsidR="00267956" w:rsidRPr="00267956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- контактных пунктах для контроля за исполнением главы «Конкуренция» Соглашения (в соответствии с п.2 статьи 11.7 Соглашения).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После принятия ВЕЭС решения о </w:t>
            </w:r>
            <w:r w:rsidRPr="00372B02">
              <w:rPr>
                <w:rFonts w:ascii="Sylfaen" w:hAnsi="Sylfaen"/>
              </w:rPr>
              <w:lastRenderedPageBreak/>
              <w:t>выражении согласия Союза на обязательность для него Соглашения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10.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решения Коллегии Комиссии об утверждении графика тарифных обязательств Союза в соответствии с приложением 1 к Соглашению (в соответствии с пунктом 1 статьи 11.7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Принятие решения Коллегии Комиссии о внесении изменений в Приложение N 7 к Решению Комиссии Таможенного союза от 20 сентября 2010 г. N 378 в части </w:t>
            </w:r>
            <w:r w:rsidRPr="00372B02">
              <w:rPr>
                <w:rFonts w:ascii="Sylfaen" w:hAnsi="Sylfaen"/>
              </w:rPr>
              <w:lastRenderedPageBreak/>
              <w:t>добавления классификатора тарифных льгот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После принятия ВЕЭС решения о выражении согласия Союза на обязательность для него </w:t>
            </w:r>
            <w:r w:rsidRPr="00372B02">
              <w:rPr>
                <w:rFonts w:ascii="Sylfaen" w:hAnsi="Sylfaen"/>
              </w:rPr>
              <w:lastRenderedPageBreak/>
              <w:t>Соглашения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12.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решения Коллегии Комиссии о распределении между государствами - членами ЕАЭС тарифных квот на рис, происходящий из Вьетнама (в соответствии с приложением 1 к Соглашению)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ежегодно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решения Коллегии Комиссии о распределении между государствами - членами ЕАЭС квот на беспошлинную поставку товаров в Социалистическую Республику Вьетнам (в соответствии с приложением 1 к Соглашению)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ежегодно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(при наделении Комиссии соответствующими полномочиями)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порядка применения триггерного механизма (в соответствии со статьей 2.10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декабрь 2015 года</w:t>
            </w:r>
          </w:p>
        </w:tc>
      </w:tr>
      <w:tr w:rsidR="00C77D57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порядка применения двусторонних защитных мер (в соответствии со статьей 3.4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государства-члены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декабрь 2015 года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механизма временного приостановления преференциального режима ввоза (в соответствии со статьей 4.25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первое полугодие 2016 года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Разработка и внедрение Электронной системы сертификации и верификации происхождения (в соответствии со статьей 4.29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течение двух лет с даты вступления Соглашения в силу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Разработка Совместного протокола с перечнем офшорных стран или территорий (в соответствии с пунктом 2 статьи 4.10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ЕАЭС, 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 необходимости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19.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Опубликование информации об уполномоченных и </w:t>
            </w:r>
            <w:r w:rsidRPr="00372B02">
              <w:rPr>
                <w:rFonts w:ascii="Sylfaen" w:hAnsi="Sylfaen"/>
              </w:rPr>
              <w:lastRenderedPageBreak/>
              <w:t>верифицирующих органах, сертификатах на сайте Союза (в соответствии с пунктом 3 статьи 4.28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После принятия ВЕЭС решения о </w:t>
            </w:r>
            <w:r w:rsidRPr="00372B02">
              <w:rPr>
                <w:rFonts w:ascii="Sylfaen" w:hAnsi="Sylfaen"/>
              </w:rPr>
              <w:lastRenderedPageBreak/>
              <w:t>выражении согласия Союза на обязательность для него Соглашения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20.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в Комиссию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 - членов ЕАЭС (в соответствии с пунктом 6 статьи 9.8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После завершения государствами-членами ЕАЭС внутригосударственных процедур, необходимых для вступления Соглашения в силу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Направление вьетнамской стороне перечней зарегистрированных географических указаний/наименований мест происхождения товаров в отношении товаров, произведенных на территориях государств - членов ЕАЭС (в соответствии с пунктом 6 статьи 9.8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После принятия ВЕЭС решения о выражении согласия Союза на обязательность для него Соглашения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Порядка взаимодействия между государствами - членами Евразийского экономического союза и Евразийской экономической комиссии по вопросам международных торговых споров с третьими сторонами (в целях реализации статьи 14.4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Default="00267956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lang w:val="en-US"/>
              </w:rPr>
            </w:pPr>
            <w:r w:rsidRPr="00372B02">
              <w:rPr>
                <w:rFonts w:ascii="Sylfaen" w:hAnsi="Sylfaen"/>
              </w:rPr>
              <w:t>государства - члены ЕАЭС,</w:t>
            </w:r>
          </w:p>
          <w:p w:rsidR="00267956" w:rsidRPr="00372B02" w:rsidRDefault="00267956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1 сентября 2015 года</w:t>
            </w:r>
          </w:p>
        </w:tc>
      </w:tr>
      <w:tr w:rsidR="00267956" w:rsidRPr="00372B02" w:rsidTr="0026795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28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Подготовка аналитического доклада и предложений по пересмотру Соглашения в целях его совершенствования для достижения установленных Соглашением целей (в целях реализации статьи 15.4 Соглашения)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Через 3 года после вступления Соглашения в силу и впоследствии через каждые 5 лет</w:t>
            </w:r>
          </w:p>
        </w:tc>
      </w:tr>
      <w:tr w:rsidR="00267956" w:rsidRPr="00372B02" w:rsidTr="00617DE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right="30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56" w:rsidRPr="00372B02" w:rsidRDefault="00267956" w:rsidP="00267956">
            <w:pPr>
              <w:pStyle w:val="Bodytext20"/>
              <w:shd w:val="clear" w:color="auto" w:fill="auto"/>
              <w:spacing w:after="120" w:line="240" w:lineRule="auto"/>
              <w:ind w:left="137" w:right="178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Осуществление ежегодного мониторинга хода реализации Соглашения и подготовка соответствующего доклада (в целях подготовки аналитического доклада в соответствии с </w:t>
            </w:r>
            <w:r w:rsidRPr="00372B02">
              <w:rPr>
                <w:rFonts w:ascii="Sylfaen" w:hAnsi="Sylfaen"/>
              </w:rPr>
              <w:lastRenderedPageBreak/>
              <w:t>пунктом 20 настоящего плана)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Комиссия,</w:t>
            </w:r>
          </w:p>
          <w:p w:rsidR="00267956" w:rsidRPr="00372B02" w:rsidRDefault="00267956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956" w:rsidRPr="00372B02" w:rsidRDefault="00267956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ежегодно</w:t>
            </w:r>
          </w:p>
        </w:tc>
      </w:tr>
    </w:tbl>
    <w:p w:rsidR="00372B02" w:rsidRDefault="00372B02">
      <w:r>
        <w:lastRenderedPageBreak/>
        <w:br w:type="page"/>
      </w:r>
    </w:p>
    <w:tbl>
      <w:tblPr>
        <w:tblOverlap w:val="never"/>
        <w:tblW w:w="145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6854"/>
        <w:gridCol w:w="3146"/>
        <w:gridCol w:w="3589"/>
      </w:tblGrid>
      <w:tr w:rsidR="00C77D57" w:rsidRPr="00372B02" w:rsidTr="00372B02">
        <w:trPr>
          <w:jc w:val="center"/>
        </w:trPr>
        <w:tc>
          <w:tcPr>
            <w:tcW w:w="14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520"/>
              <w:jc w:val="center"/>
              <w:rPr>
                <w:rFonts w:ascii="Sylfaen" w:hAnsi="Sylfaen"/>
              </w:rPr>
            </w:pPr>
            <w:r w:rsidRPr="00372B02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II. Белорусско-вьетнамские и российско-вьетнамские консультации по заключению межправсоглашений о промышленной сборке автомобильной техники на территории Социалистической Республики Вьетнам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0"/>
                <w:rFonts w:ascii="Sylfaen" w:hAnsi="Sylfaen"/>
                <w:sz w:val="24"/>
                <w:szCs w:val="24"/>
              </w:rPr>
              <w:t>Срок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Style w:val="Bodytext2TrebuchetMS"/>
                <w:rFonts w:ascii="Sylfaen" w:hAnsi="Sylfaen"/>
                <w:sz w:val="24"/>
                <w:szCs w:val="24"/>
              </w:rPr>
              <w:t>1</w:t>
            </w:r>
            <w:r w:rsidRPr="00372B02">
              <w:rPr>
                <w:rStyle w:val="Bodytext2FranklinGothicDemi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Организация и проведение переговоров по двусторонним соглашениям по автопромсборке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Республика Беларусь, Российская Федерация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3-й квартал</w:t>
            </w:r>
            <w:r w:rsidRPr="00372B02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372B02">
              <w:rPr>
                <w:rFonts w:ascii="Sylfaen" w:hAnsi="Sylfaen"/>
              </w:rPr>
              <w:t>2015 года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Выход на итоговые договоренности и подготовка соответствующих двусторонних соглашений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Республика Беларусь, Российская Федерация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3-й квартал 2015 года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3.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Подписание межправсоглашений о промышленной сборке автомобильной техники на территории Социалистической Республики Вьетнам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Республика Беларусь, Российская Федерация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зависимости от сроков достижения договоренностей с вьетнамской стороной</w:t>
            </w:r>
          </w:p>
        </w:tc>
      </w:tr>
      <w:tr w:rsidR="00C77D57" w:rsidRPr="00372B02" w:rsidTr="00372B02">
        <w:trPr>
          <w:jc w:val="center"/>
        </w:trPr>
        <w:tc>
          <w:tcPr>
            <w:tcW w:w="14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5pt0"/>
                <w:rFonts w:ascii="Sylfaen" w:hAnsi="Sylfaen"/>
                <w:sz w:val="24"/>
                <w:szCs w:val="24"/>
              </w:rPr>
              <w:t>III. Консультации по вопросу доступа алкогольной продукции, происходящей с территорий государств - членов ЕАЭС, на рынок Социалистической Республики Вьетнам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TrebuchetMS"/>
                <w:rFonts w:ascii="Sylfaen" w:hAnsi="Sylfaen"/>
                <w:sz w:val="24"/>
                <w:szCs w:val="24"/>
              </w:rPr>
              <w:t>1</w:t>
            </w:r>
            <w:r w:rsidRPr="00372B02">
              <w:rPr>
                <w:rStyle w:val="Bodytext2FranklinGothicDemi"/>
                <w:rFonts w:ascii="Sylfaen" w:hAnsi="Sylfae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Проведение неформальных консультаций с представителями Социалистической Республики Вьетнам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сентябрь 2015 года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Принятие необходимых решений Совета Комиссии и ВЕЭС об условиях преференциальной торговли с Социалистической Республикой Вьетнам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зависимости от сроков достижения договоренности с вьетнамской стороной</w:t>
            </w:r>
          </w:p>
        </w:tc>
      </w:tr>
      <w:tr w:rsidR="00C77D57" w:rsidRPr="00372B02" w:rsidTr="00372B02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3.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Подготовка по итогам соответствующих переговоров и направление государствам - членам ЕАЭС проекта Протокола о внесении изменений в Соглашение в целях проведения внутригосударственных процедур, необходимых для его подписания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зависимости от сроков достижения договоренности с вьетнамской стороной</w:t>
            </w:r>
          </w:p>
        </w:tc>
      </w:tr>
      <w:tr w:rsidR="00617DE2" w:rsidRPr="00372B02" w:rsidTr="008D3881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4.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7DE2" w:rsidRPr="00372B02" w:rsidRDefault="00617DE2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Проведение внутригосударственных процедур, необходимых для подписания Протокола о внесении </w:t>
            </w:r>
            <w:r w:rsidRPr="00372B02">
              <w:rPr>
                <w:rFonts w:ascii="Sylfaen" w:hAnsi="Sylfaen"/>
              </w:rPr>
              <w:lastRenderedPageBreak/>
              <w:t>изменений в Соглашение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государства - члены ЕАЭС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 xml:space="preserve">в зависимости от сроков достижения договоренности с </w:t>
            </w:r>
            <w:r w:rsidRPr="00372B02">
              <w:rPr>
                <w:rFonts w:ascii="Sylfaen" w:hAnsi="Sylfaen"/>
              </w:rPr>
              <w:lastRenderedPageBreak/>
              <w:t>вьетнамской стороной</w:t>
            </w:r>
          </w:p>
        </w:tc>
      </w:tr>
      <w:tr w:rsidR="00617DE2" w:rsidRPr="00372B02" w:rsidTr="008D3881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lastRenderedPageBreak/>
              <w:t>5.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Подписание Протокола о внесении изменений в Соглашение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зависимости от сроков достижения договоренности с вьетнамской стороной</w:t>
            </w:r>
          </w:p>
        </w:tc>
      </w:tr>
      <w:tr w:rsidR="00617DE2" w:rsidRPr="00372B02" w:rsidTr="008D3881">
        <w:trPr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6.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617DE2">
            <w:pPr>
              <w:pStyle w:val="Bodytext20"/>
              <w:shd w:val="clear" w:color="auto" w:fill="auto"/>
              <w:spacing w:after="120" w:line="240" w:lineRule="auto"/>
              <w:ind w:left="141" w:right="173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Проведение внутригосударственных процедур, необходимых для вступления Протокола в силу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DE2" w:rsidRPr="00372B02" w:rsidRDefault="00617DE2" w:rsidP="00AE0DB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в зависимости от сроков достижения договоренности с вьетнамской стороной</w:t>
            </w:r>
          </w:p>
        </w:tc>
      </w:tr>
    </w:tbl>
    <w:p w:rsidR="00C77D57" w:rsidRPr="00372B02" w:rsidRDefault="00C77D57" w:rsidP="00372B02">
      <w:pPr>
        <w:spacing w:after="120"/>
      </w:pPr>
    </w:p>
    <w:p w:rsidR="00372B02" w:rsidRDefault="00372B02">
      <w:r>
        <w:br w:type="page"/>
      </w:r>
    </w:p>
    <w:tbl>
      <w:tblPr>
        <w:tblOverlap w:val="never"/>
        <w:tblW w:w="145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6858"/>
        <w:gridCol w:w="3143"/>
        <w:gridCol w:w="3586"/>
      </w:tblGrid>
      <w:tr w:rsidR="00C77D57" w:rsidRPr="00372B02" w:rsidTr="00372B02">
        <w:trPr>
          <w:jc w:val="center"/>
        </w:trPr>
        <w:tc>
          <w:tcPr>
            <w:tcW w:w="14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5pt0"/>
                <w:rFonts w:ascii="Sylfaen" w:hAnsi="Sylfaen"/>
                <w:sz w:val="24"/>
                <w:szCs w:val="24"/>
              </w:rPr>
              <w:lastRenderedPageBreak/>
              <w:t>IV. Мероприятия для деловых кругов</w:t>
            </w:r>
          </w:p>
        </w:tc>
      </w:tr>
      <w:tr w:rsidR="00C77D57" w:rsidRPr="00372B02" w:rsidTr="00372B02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C77D57" w:rsidP="00372B02">
            <w:pPr>
              <w:spacing w:after="120"/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0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Style w:val="Bodytext2115pt0"/>
                <w:rFonts w:ascii="Sylfaen" w:hAnsi="Sylfaen"/>
                <w:sz w:val="24"/>
                <w:szCs w:val="24"/>
              </w:rPr>
              <w:t>Срок</w:t>
            </w:r>
          </w:p>
        </w:tc>
      </w:tr>
      <w:tr w:rsidR="00C77D57" w:rsidRPr="00372B02" w:rsidTr="00617DE2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Style w:val="Bodytext2TrebuchetMS0"/>
                <w:rFonts w:ascii="Sylfaen" w:hAnsi="Sylfaen"/>
                <w:sz w:val="24"/>
                <w:szCs w:val="24"/>
              </w:rPr>
              <w:t>1</w:t>
            </w:r>
            <w:r w:rsidRPr="00372B02">
              <w:rPr>
                <w:rStyle w:val="Bodytext285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27" w:right="191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Подготовка информационной брошюры по доступу на рынок Вьетнама для компаний государств - членов ЕАЭС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сентябрь 2015 года</w:t>
            </w:r>
          </w:p>
        </w:tc>
      </w:tr>
      <w:tr w:rsidR="00C77D57" w:rsidRPr="00372B02" w:rsidTr="00617DE2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27" w:right="191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Организация и проведение бизнес-форума с участием компаний Вьетнама и государств - членов ЕАЭС на территории Вьетнама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октябрь-ноябрь 2015 года</w:t>
            </w:r>
          </w:p>
        </w:tc>
      </w:tr>
      <w:tr w:rsidR="00C77D57" w:rsidRPr="00372B02" w:rsidTr="00617DE2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27" w:right="191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Организация и проведение бизнес-форума с участием компаний СРВ и государств - членов ЕАЭС на территории ЕАЭС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Комиссия,</w:t>
            </w:r>
          </w:p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2016 год</w:t>
            </w:r>
          </w:p>
        </w:tc>
      </w:tr>
      <w:tr w:rsidR="00C77D57" w:rsidRPr="00372B02" w:rsidTr="00372B02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right="320"/>
              <w:jc w:val="right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4.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7D57" w:rsidRPr="00372B02" w:rsidRDefault="00B71E6E" w:rsidP="00617DE2">
            <w:pPr>
              <w:pStyle w:val="Bodytext20"/>
              <w:shd w:val="clear" w:color="auto" w:fill="auto"/>
              <w:spacing w:after="120" w:line="240" w:lineRule="auto"/>
              <w:ind w:left="127" w:right="191"/>
              <w:jc w:val="both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Подготовка и утверждение государствами - членами ЕАЭС планов мероприятий по содействию экспорту и установлению бизнес контактов в целях эффективного использования преференциального торгового режима, установленного Соглашением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государства - члены ЕАЭС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57" w:rsidRPr="00372B02" w:rsidRDefault="00B71E6E" w:rsidP="00372B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</w:rPr>
            </w:pPr>
            <w:r w:rsidRPr="00372B02">
              <w:rPr>
                <w:rFonts w:ascii="Sylfaen" w:hAnsi="Sylfaen"/>
              </w:rPr>
              <w:t>при необходимости</w:t>
            </w:r>
          </w:p>
        </w:tc>
      </w:tr>
    </w:tbl>
    <w:p w:rsidR="00C77D57" w:rsidRPr="00372B02" w:rsidRDefault="00C77D57" w:rsidP="00372B02">
      <w:pPr>
        <w:spacing w:after="120"/>
      </w:pPr>
    </w:p>
    <w:sectPr w:rsidR="00C77D57" w:rsidRPr="00372B02" w:rsidSect="00B77682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3E" w:rsidRDefault="0085093E" w:rsidP="00C77D57">
      <w:r>
        <w:separator/>
      </w:r>
    </w:p>
  </w:endnote>
  <w:endnote w:type="continuationSeparator" w:id="0">
    <w:p w:rsidR="0085093E" w:rsidRDefault="0085093E" w:rsidP="00C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3E" w:rsidRDefault="0085093E"/>
  </w:footnote>
  <w:footnote w:type="continuationSeparator" w:id="0">
    <w:p w:rsidR="0085093E" w:rsidRDefault="008509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D69"/>
    <w:multiLevelType w:val="multilevel"/>
    <w:tmpl w:val="5CCA2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90CBB"/>
    <w:multiLevelType w:val="multilevel"/>
    <w:tmpl w:val="41886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6076D"/>
    <w:multiLevelType w:val="multilevel"/>
    <w:tmpl w:val="E2102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0F37"/>
    <w:multiLevelType w:val="multilevel"/>
    <w:tmpl w:val="AE441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44E98"/>
    <w:multiLevelType w:val="multilevel"/>
    <w:tmpl w:val="AE069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77D57"/>
    <w:rsid w:val="00267956"/>
    <w:rsid w:val="00372B02"/>
    <w:rsid w:val="003C4BF9"/>
    <w:rsid w:val="00604B39"/>
    <w:rsid w:val="00617DE2"/>
    <w:rsid w:val="006D4601"/>
    <w:rsid w:val="00735100"/>
    <w:rsid w:val="007E558D"/>
    <w:rsid w:val="0085093E"/>
    <w:rsid w:val="00874DD6"/>
    <w:rsid w:val="00B71E6E"/>
    <w:rsid w:val="00B77682"/>
    <w:rsid w:val="00C77D57"/>
    <w:rsid w:val="00E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D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7D5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0">
    <w:name w:val="Body text (2) + 11.5 pt"/>
    <w:aliases w:val="Bold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TrebuchetMS">
    <w:name w:val="Body text (2) + Trebuchet MS"/>
    <w:aliases w:val="11.5 pt"/>
    <w:basedOn w:val="Bodytext2"/>
    <w:rsid w:val="00C77D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FranklinGothicDemi">
    <w:name w:val="Body text (2) + Franklin Gothic Demi"/>
    <w:aliases w:val="8.5 pt"/>
    <w:basedOn w:val="Bodytext2"/>
    <w:rsid w:val="00C77D5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TrebuchetMS0">
    <w:name w:val="Body text (2) + Trebuchet MS"/>
    <w:aliases w:val="11 pt"/>
    <w:basedOn w:val="Bodytext2"/>
    <w:rsid w:val="00C77D5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">
    <w:name w:val="Body text (2) + 8.5 pt"/>
    <w:aliases w:val="Bold,Body text (2) + 13 pt"/>
    <w:basedOn w:val="Bodytext2"/>
    <w:rsid w:val="00C77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7D5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77D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C77D57"/>
    <w:pPr>
      <w:shd w:val="clear" w:color="auto" w:fill="FFFFFF"/>
      <w:spacing w:line="4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77D57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DefaultParagraphFont"/>
    <w:link w:val="Heading10"/>
    <w:rsid w:val="00B7768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B7768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B776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orfooter">
    <w:name w:val="Header or footer"/>
    <w:basedOn w:val="DefaultParagraphFont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18pt">
    <w:name w:val="Header or footer + 18 pt"/>
    <w:basedOn w:val="DefaultParagraphFont"/>
    <w:rsid w:val="00B7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2015-10-07T13:42:00Z</dcterms:created>
  <dcterms:modified xsi:type="dcterms:W3CDTF">2016-04-26T13:10:00Z</dcterms:modified>
</cp:coreProperties>
</file>