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43E0" w:rsidRPr="00B44F0D" w:rsidRDefault="00E21669" w:rsidP="00B44F0D">
      <w:pPr>
        <w:pStyle w:val="Bodytext20"/>
        <w:shd w:val="clear" w:color="auto" w:fill="auto"/>
        <w:spacing w:before="0" w:after="120" w:line="240" w:lineRule="auto"/>
        <w:ind w:left="5103"/>
        <w:jc w:val="center"/>
        <w:rPr>
          <w:rFonts w:ascii="Sylfaen" w:hAnsi="Sylfaen"/>
          <w:sz w:val="24"/>
          <w:szCs w:val="24"/>
        </w:rPr>
      </w:pPr>
      <w:r w:rsidRPr="00B44F0D">
        <w:rPr>
          <w:rFonts w:ascii="Sylfaen" w:hAnsi="Sylfaen"/>
          <w:sz w:val="24"/>
          <w:szCs w:val="24"/>
        </w:rPr>
        <w:t>УТВЕРЖДЕНЫ</w:t>
      </w:r>
    </w:p>
    <w:p w:rsidR="00B44F0D" w:rsidRDefault="00E21669" w:rsidP="00B44F0D">
      <w:pPr>
        <w:pStyle w:val="Bodytext20"/>
        <w:shd w:val="clear" w:color="auto" w:fill="auto"/>
        <w:spacing w:before="0" w:after="0" w:line="240" w:lineRule="auto"/>
        <w:ind w:left="5103"/>
        <w:jc w:val="center"/>
        <w:rPr>
          <w:rFonts w:ascii="Sylfaen" w:hAnsi="Sylfaen"/>
          <w:sz w:val="24"/>
          <w:szCs w:val="24"/>
          <w:lang w:val="en-US"/>
        </w:rPr>
      </w:pPr>
      <w:r w:rsidRPr="00B44F0D">
        <w:rPr>
          <w:rFonts w:ascii="Sylfaen" w:hAnsi="Sylfaen"/>
          <w:sz w:val="24"/>
          <w:szCs w:val="24"/>
        </w:rPr>
        <w:t>Решением Высшего Евр</w:t>
      </w:r>
      <w:r w:rsidR="00B44F0D">
        <w:rPr>
          <w:rFonts w:ascii="Sylfaen" w:hAnsi="Sylfaen"/>
          <w:sz w:val="24"/>
          <w:szCs w:val="24"/>
        </w:rPr>
        <w:t>азийского экономического совета</w:t>
      </w:r>
    </w:p>
    <w:p w:rsidR="00626F2E" w:rsidRPr="0045134C" w:rsidRDefault="00626F2E" w:rsidP="00626F2E">
      <w:pPr>
        <w:pStyle w:val="Bodytext20"/>
        <w:shd w:val="clear" w:color="auto" w:fill="auto"/>
        <w:spacing w:before="0" w:after="120" w:line="240" w:lineRule="auto"/>
        <w:ind w:left="5103"/>
        <w:jc w:val="center"/>
        <w:rPr>
          <w:rFonts w:ascii="Sylfaen" w:hAnsi="Sylfaen"/>
          <w:sz w:val="24"/>
          <w:szCs w:val="24"/>
          <w:lang w:val="en-US"/>
        </w:rPr>
      </w:pPr>
      <w:r w:rsidRPr="0041241C">
        <w:rPr>
          <w:rFonts w:ascii="Sylfaen" w:hAnsi="Sylfaen"/>
          <w:sz w:val="24"/>
          <w:szCs w:val="24"/>
        </w:rPr>
        <w:t>от</w:t>
      </w:r>
      <w:r>
        <w:rPr>
          <w:rFonts w:ascii="Sylfaen" w:hAnsi="Sylfaen"/>
          <w:sz w:val="24"/>
          <w:szCs w:val="24"/>
          <w:lang w:val="en-US" w:eastAsia="en-US" w:bidi="en-US"/>
        </w:rPr>
        <w:t xml:space="preserve"> </w:t>
      </w:r>
      <w:r>
        <w:rPr>
          <w:rStyle w:val="Bodytext3"/>
          <w:rFonts w:ascii="Sylfaen" w:hAnsi="Sylfaen"/>
          <w:b w:val="0"/>
          <w:sz w:val="24"/>
          <w:szCs w:val="24"/>
        </w:rPr>
        <w:t>21 апреля 2015 г. № 3</w:t>
      </w:r>
      <w:r w:rsidR="003C567D">
        <w:rPr>
          <w:rStyle w:val="Bodytext3"/>
          <w:rFonts w:ascii="Sylfaen" w:hAnsi="Sylfaen"/>
          <w:b w:val="0"/>
          <w:sz w:val="24"/>
          <w:szCs w:val="24"/>
          <w:lang w:val="en-US"/>
        </w:rPr>
        <w:t>5</w:t>
      </w:r>
      <w:bookmarkStart w:id="0" w:name="_GoBack"/>
      <w:bookmarkEnd w:id="0"/>
    </w:p>
    <w:p w:rsidR="00B44F0D" w:rsidRPr="00B44F0D" w:rsidRDefault="00B44F0D" w:rsidP="00B44F0D">
      <w:pPr>
        <w:pStyle w:val="Bodytext20"/>
        <w:shd w:val="clear" w:color="auto" w:fill="auto"/>
        <w:spacing w:before="0" w:after="120" w:line="240" w:lineRule="auto"/>
        <w:ind w:left="5103"/>
        <w:jc w:val="center"/>
        <w:rPr>
          <w:rFonts w:ascii="Sylfaen" w:hAnsi="Sylfaen"/>
          <w:sz w:val="24"/>
          <w:szCs w:val="24"/>
          <w:lang w:val="en-US"/>
        </w:rPr>
      </w:pPr>
    </w:p>
    <w:p w:rsidR="00B443E0" w:rsidRDefault="00E21669" w:rsidP="00B44F0D">
      <w:pPr>
        <w:pStyle w:val="Bodytext30"/>
        <w:shd w:val="clear" w:color="auto" w:fill="auto"/>
        <w:spacing w:line="240" w:lineRule="auto"/>
        <w:ind w:left="1134" w:right="1126" w:firstLine="0"/>
        <w:rPr>
          <w:rFonts w:ascii="Sylfaen" w:hAnsi="Sylfaen"/>
          <w:sz w:val="24"/>
          <w:szCs w:val="24"/>
          <w:lang w:val="en-US"/>
        </w:rPr>
      </w:pPr>
      <w:r w:rsidRPr="00B44F0D">
        <w:rPr>
          <w:rStyle w:val="Bodytext3Spacing2pt"/>
          <w:rFonts w:ascii="Sylfaen" w:hAnsi="Sylfaen"/>
          <w:b/>
          <w:bCs/>
          <w:spacing w:val="0"/>
          <w:sz w:val="24"/>
          <w:szCs w:val="24"/>
        </w:rPr>
        <w:t>ОСНОВНЫЕ ОРИЕНТИРЫ</w:t>
      </w:r>
      <w:r w:rsidR="00B44F0D">
        <w:rPr>
          <w:rStyle w:val="Bodytext3Spacing2pt"/>
          <w:rFonts w:ascii="Sylfaen" w:hAnsi="Sylfaen"/>
          <w:b/>
          <w:bCs/>
          <w:spacing w:val="0"/>
          <w:sz w:val="24"/>
          <w:szCs w:val="24"/>
          <w:lang w:val="en-US"/>
        </w:rPr>
        <w:t xml:space="preserve"> </w:t>
      </w:r>
      <w:r w:rsidRPr="00B44F0D">
        <w:rPr>
          <w:rFonts w:ascii="Sylfaen" w:hAnsi="Sylfaen"/>
          <w:sz w:val="24"/>
          <w:szCs w:val="24"/>
        </w:rPr>
        <w:t xml:space="preserve">макроэкономической политики государств </w:t>
      </w:r>
      <w:r w:rsidR="00B44F0D">
        <w:rPr>
          <w:rFonts w:ascii="Sylfaen" w:hAnsi="Sylfaen"/>
          <w:sz w:val="24"/>
          <w:szCs w:val="24"/>
        </w:rPr>
        <w:t>–</w:t>
      </w:r>
      <w:r w:rsidRPr="00B44F0D">
        <w:rPr>
          <w:rFonts w:ascii="Sylfaen" w:hAnsi="Sylfaen"/>
          <w:sz w:val="24"/>
          <w:szCs w:val="24"/>
        </w:rPr>
        <w:t xml:space="preserve"> членов</w:t>
      </w:r>
      <w:r w:rsidR="00B44F0D">
        <w:rPr>
          <w:rFonts w:ascii="Sylfaen" w:hAnsi="Sylfaen"/>
          <w:sz w:val="24"/>
          <w:szCs w:val="24"/>
          <w:lang w:val="en-US"/>
        </w:rPr>
        <w:t xml:space="preserve"> </w:t>
      </w:r>
      <w:r w:rsidRPr="00B44F0D">
        <w:rPr>
          <w:rFonts w:ascii="Sylfaen" w:hAnsi="Sylfaen"/>
          <w:sz w:val="24"/>
          <w:szCs w:val="24"/>
        </w:rPr>
        <w:t>Евразийского экономического союза на 2015 - 2016 годы</w:t>
      </w:r>
    </w:p>
    <w:p w:rsidR="00B44F0D" w:rsidRPr="00B44F0D" w:rsidRDefault="00B44F0D" w:rsidP="00B44F0D">
      <w:pPr>
        <w:pStyle w:val="Bodytext30"/>
        <w:shd w:val="clear" w:color="auto" w:fill="auto"/>
        <w:spacing w:line="240" w:lineRule="auto"/>
        <w:ind w:left="400" w:firstLine="0"/>
        <w:rPr>
          <w:rFonts w:ascii="Sylfaen" w:hAnsi="Sylfaen"/>
          <w:sz w:val="24"/>
          <w:szCs w:val="24"/>
          <w:lang w:val="en-US"/>
        </w:rPr>
      </w:pPr>
    </w:p>
    <w:p w:rsidR="00B443E0" w:rsidRPr="00B44F0D" w:rsidRDefault="00E21669" w:rsidP="00B44F0D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B44F0D">
        <w:rPr>
          <w:rFonts w:ascii="Sylfaen" w:hAnsi="Sylfaen"/>
          <w:sz w:val="24"/>
          <w:szCs w:val="24"/>
        </w:rPr>
        <w:t>Текущая экономическая ситуация в государствах - членах Евразийского экономического союза (далее соответственно -государства-члены, Союз), сложившаяся в результате влияния неблагоприятной внешнеэкономической конъюнктуры и неустойчивости положения на мировых сырьевых рынках, а также накопленных в экономиках государств-членов дисбалансов, характеризуется существенным ухудшением основных макроэкономических показателей и замедлением экономической активности.</w:t>
      </w:r>
    </w:p>
    <w:p w:rsidR="00B443E0" w:rsidRPr="00B44F0D" w:rsidRDefault="00E21669" w:rsidP="00B44F0D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B44F0D">
        <w:rPr>
          <w:rFonts w:ascii="Sylfaen" w:hAnsi="Sylfaen"/>
          <w:sz w:val="24"/>
          <w:szCs w:val="24"/>
        </w:rPr>
        <w:t xml:space="preserve">Резкое снижение цен на нефть (с сентября 2014 г. по январь 2015 г. среднемесячная цена на нефть марки </w:t>
      </w:r>
      <w:r w:rsidRPr="00B44F0D">
        <w:rPr>
          <w:rFonts w:ascii="Sylfaen" w:hAnsi="Sylfaen"/>
          <w:sz w:val="24"/>
          <w:szCs w:val="24"/>
          <w:lang w:val="en-US" w:eastAsia="en-US" w:bidi="en-US"/>
        </w:rPr>
        <w:t xml:space="preserve">Brent </w:t>
      </w:r>
      <w:r w:rsidRPr="00B44F0D">
        <w:rPr>
          <w:rFonts w:ascii="Sylfaen" w:hAnsi="Sylfaen"/>
          <w:sz w:val="24"/>
          <w:szCs w:val="24"/>
        </w:rPr>
        <w:t>снизилась на 51,4 процента) и сокращение мирового спроса на сырьевые товары оказали негативное влияние на состояние платежных балансов государств-членов, способствовали ухудшению показателей взаимной торговли и торговли с третьими странами, оказали давление на международные резервные активы и курсы национальных валют и негативно повлияли на состояние экономик государств-членов в целом.</w:t>
      </w:r>
    </w:p>
    <w:p w:rsidR="00B443E0" w:rsidRPr="00B44F0D" w:rsidRDefault="00E21669" w:rsidP="00B44F0D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B44F0D">
        <w:rPr>
          <w:rFonts w:ascii="Sylfaen" w:hAnsi="Sylfaen"/>
          <w:sz w:val="24"/>
          <w:szCs w:val="24"/>
        </w:rPr>
        <w:t>Темпы роста валового внутреннего продукта Союза в 2014 году снизились до 1 процента, при этом в Республике Армения они составили 3,4 процента, в Республике Беларусь - 1,6 процента,</w:t>
      </w:r>
    </w:p>
    <w:p w:rsidR="00B443E0" w:rsidRPr="00B44F0D" w:rsidRDefault="00E21669" w:rsidP="00B44F0D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B44F0D">
        <w:rPr>
          <w:rFonts w:ascii="Sylfaen" w:hAnsi="Sylfaen"/>
          <w:sz w:val="24"/>
          <w:szCs w:val="24"/>
        </w:rPr>
        <w:t>в Республике Казахстан - 4,3 процента, в Российской Федерации -0,6 процента.</w:t>
      </w:r>
    </w:p>
    <w:p w:rsidR="00B443E0" w:rsidRPr="00B44F0D" w:rsidRDefault="00E21669" w:rsidP="00B44F0D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B44F0D">
        <w:rPr>
          <w:rFonts w:ascii="Sylfaen" w:hAnsi="Sylfaen"/>
          <w:sz w:val="24"/>
          <w:szCs w:val="24"/>
        </w:rPr>
        <w:t>Инфляция выросла в целом по Союзу в 2014 году до 11,1 процента, в том числе в Республике Армения она составила 4,6 процента; в Республике Беларусь - 16,2 процента, в Республике Казахстан - 7,4 процента, в Российской Федерации - 11,4 процента.</w:t>
      </w:r>
    </w:p>
    <w:p w:rsidR="00B443E0" w:rsidRPr="00B44F0D" w:rsidRDefault="00E21669" w:rsidP="00B44F0D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B44F0D">
        <w:rPr>
          <w:rFonts w:ascii="Sylfaen" w:hAnsi="Sylfaen"/>
          <w:sz w:val="24"/>
          <w:szCs w:val="24"/>
        </w:rPr>
        <w:t xml:space="preserve">В течение 2014 года и в начале 2015 года наблюдалась тенденция снижения курсов национальных валют к ведущим мировым валютам, особенно усилившаяся в конце 2014 - начале 2015 года. В результате среднемесячный курс российского рубля к доллару США за период с января 2014 г. по январь 2015 г. снизился на 84,4 процента (с 33,46 до 61,7 рубля за 1 доллар США), белорусский рубль за тот же период потерял 50,3 процента (главным образом, в течение января 2015 г. в результате поэтапной девальвации). Курс армянского драма к доллару США в январе 2015 г. по отношению к соответствующему периоду 2014 года снизился на 16,8 процента, а казахстанский тенге девальвировался в течение того же периода на 18,5 </w:t>
      </w:r>
      <w:r w:rsidRPr="00B44F0D">
        <w:rPr>
          <w:rFonts w:ascii="Sylfaen" w:hAnsi="Sylfaen"/>
          <w:sz w:val="24"/>
          <w:szCs w:val="24"/>
        </w:rPr>
        <w:lastRenderedPageBreak/>
        <w:t>процента.</w:t>
      </w:r>
    </w:p>
    <w:p w:rsidR="00B443E0" w:rsidRPr="00B44F0D" w:rsidRDefault="00E21669" w:rsidP="00B44F0D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B44F0D">
        <w:rPr>
          <w:rFonts w:ascii="Sylfaen" w:hAnsi="Sylfaen"/>
          <w:sz w:val="24"/>
          <w:szCs w:val="24"/>
        </w:rPr>
        <w:t>На фоне ухудшения общей экономической ситуации в государствах-членах снизился экспорт в третьи страны, а в результате принятия ограничительных мер продемонстрировал снижение и импорт: стоимостной объем внешней торговли товарами в 2014 году по сравнению с 2013 годом снизился на 6,9 процента, при этом экспорт сократился на 5,3 процента, а импорт - на 9,6 процента. Особую обеспокоенность вызывает сокращение стоимостного объема взаимной торговли товарами, которое по итогам 2014 года достигло 11 процентов относительно уровня 2013 года (без учета данных по Республике Армения).</w:t>
      </w:r>
    </w:p>
    <w:p w:rsidR="00B443E0" w:rsidRPr="00B44F0D" w:rsidRDefault="00E21669" w:rsidP="00B44F0D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B44F0D">
        <w:rPr>
          <w:rFonts w:ascii="Sylfaen" w:hAnsi="Sylfaen"/>
          <w:sz w:val="24"/>
          <w:szCs w:val="24"/>
        </w:rPr>
        <w:t>Правительствами государств-членов разработаны и реализуются меры, направленные на преодоление негативных последствий и смягчение воздействия неблагоприятной внешнеэкономической конъюнктуры на национальные экономики.</w:t>
      </w:r>
    </w:p>
    <w:p w:rsidR="00B443E0" w:rsidRPr="00B44F0D" w:rsidRDefault="00E21669" w:rsidP="00B44F0D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B44F0D">
        <w:rPr>
          <w:rFonts w:ascii="Sylfaen" w:hAnsi="Sylfaen"/>
          <w:sz w:val="24"/>
          <w:szCs w:val="24"/>
        </w:rPr>
        <w:t>Вместе с тем взаимосвязанность и взаимозависимость экономик государств-членов требует координации реализации ими антикризисных мер, а также разработки и принятия совместных интеграционных действий, направленных на преодоление сложившейся экономической ситуации с использованием инструментов, определенных Договором о Евразийском экономическом союзе от 29 мая 2014 года (далее ֊ Договор).</w:t>
      </w:r>
    </w:p>
    <w:p w:rsidR="00B443E0" w:rsidRPr="00B44F0D" w:rsidRDefault="00E21669" w:rsidP="00B44F0D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B44F0D">
        <w:rPr>
          <w:rFonts w:ascii="Sylfaen" w:hAnsi="Sylfaen"/>
          <w:sz w:val="24"/>
          <w:szCs w:val="24"/>
        </w:rPr>
        <w:t>Учитывая, что основные ориентиры макроэкономической политики государств - членов Евразийского экономического союза призваны решать наиболее важные для экономик государств-членов кратко- и среднесрочные задачи, в период 2015 ֊2016 годов они будут направлены на преодоление сложившейся негативной экономической ситуации посредством:</w:t>
      </w:r>
    </w:p>
    <w:p w:rsidR="00B443E0" w:rsidRPr="00B44F0D" w:rsidRDefault="00E21669" w:rsidP="00B44F0D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B44F0D">
        <w:rPr>
          <w:rFonts w:ascii="Sylfaen" w:hAnsi="Sylfaen"/>
          <w:sz w:val="24"/>
          <w:szCs w:val="24"/>
        </w:rPr>
        <w:t>обеспечения макроэкономической устойчивости: достижения ценовой стабильности, активизации использования национальных валют государств-членов, поддержания сбалансированности бюджетных систем, повышения устойчивости банковских систем;</w:t>
      </w:r>
    </w:p>
    <w:p w:rsidR="00B443E0" w:rsidRPr="00B44F0D" w:rsidRDefault="00E21669" w:rsidP="00B44F0D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B44F0D">
        <w:rPr>
          <w:rFonts w:ascii="Sylfaen" w:hAnsi="Sylfaen"/>
          <w:sz w:val="24"/>
          <w:szCs w:val="24"/>
        </w:rPr>
        <w:t>создания условий для устойчивого развития и восстановления экономического роста: диверсификации экономики (в том числе с учетом реализации интеграционного потенциала Союза), поддержания деловой активности, расширения источников финансовых средств и повышения доступности кредитных ресурсов, активизации взаимной торговли, развития внешней торговли и диверсификации рынков сбыта.</w:t>
      </w:r>
    </w:p>
    <w:p w:rsidR="00B443E0" w:rsidRPr="00B44F0D" w:rsidRDefault="00E21669" w:rsidP="00B44F0D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B44F0D">
        <w:rPr>
          <w:rFonts w:ascii="Sylfaen" w:hAnsi="Sylfaen"/>
          <w:sz w:val="24"/>
          <w:szCs w:val="24"/>
        </w:rPr>
        <w:t xml:space="preserve">I. </w:t>
      </w:r>
      <w:r w:rsidRPr="00B44F0D">
        <w:rPr>
          <w:rFonts w:ascii="Sylfaen" w:hAnsi="Sylfaen"/>
          <w:sz w:val="24"/>
          <w:szCs w:val="24"/>
          <w:lang w:val="en-US" w:eastAsia="en-US" w:bidi="en-US"/>
        </w:rPr>
        <w:t xml:space="preserve">I. </w:t>
      </w:r>
      <w:r w:rsidRPr="00B44F0D">
        <w:rPr>
          <w:rFonts w:ascii="Sylfaen" w:hAnsi="Sylfaen"/>
          <w:sz w:val="24"/>
          <w:szCs w:val="24"/>
        </w:rPr>
        <w:t>Обеспечение макроэкономической устойчивости</w:t>
      </w:r>
    </w:p>
    <w:p w:rsidR="00B443E0" w:rsidRPr="00B44F0D" w:rsidRDefault="00E21669" w:rsidP="00B44F0D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B44F0D">
        <w:rPr>
          <w:rFonts w:ascii="Sylfaen" w:hAnsi="Sylfaen"/>
          <w:sz w:val="24"/>
          <w:szCs w:val="24"/>
        </w:rPr>
        <w:t>В 2014 году и начале 2015 года все государства-члены столкнулись с дестабилизирующим влиянием неблагоприятных внешнеэкономических факторов на стабильность национальных макроэкономических систем.</w:t>
      </w:r>
    </w:p>
    <w:p w:rsidR="00B443E0" w:rsidRPr="00B44F0D" w:rsidRDefault="00E21669" w:rsidP="00B44F0D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B44F0D">
        <w:rPr>
          <w:rFonts w:ascii="Sylfaen" w:hAnsi="Sylfaen"/>
          <w:sz w:val="24"/>
          <w:szCs w:val="24"/>
        </w:rPr>
        <w:t xml:space="preserve">Увеличение мировой добычи энергоносителей и завершение программы количественного смягчения в Соединенных Штатах Америки, способствующее </w:t>
      </w:r>
      <w:r w:rsidRPr="00B44F0D">
        <w:rPr>
          <w:rFonts w:ascii="Sylfaen" w:hAnsi="Sylfaen"/>
          <w:sz w:val="24"/>
          <w:szCs w:val="24"/>
        </w:rPr>
        <w:lastRenderedPageBreak/>
        <w:t>оттоку капитала с рынков развивающихся стран, вызвали снижение цен на сырьевых рынках и оказали давление на курсы национальных валют государств-членов и уровень инфляции.</w:t>
      </w:r>
    </w:p>
    <w:p w:rsidR="00B443E0" w:rsidRPr="00B44F0D" w:rsidRDefault="00E21669" w:rsidP="00B44F0D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B44F0D">
        <w:rPr>
          <w:rFonts w:ascii="Sylfaen" w:hAnsi="Sylfaen"/>
          <w:sz w:val="24"/>
          <w:szCs w:val="24"/>
        </w:rPr>
        <w:t>В 2014-2015 годах сохраняется превышение Республикой Беларусь установленного Договором предельного значения уровня инфляции (индекса потребительских цен), в Республике Казахстан и Российской Федерации наблюдается существенный рост инфляции по сравнению с 2013 годом.</w:t>
      </w:r>
    </w:p>
    <w:p w:rsidR="00B443E0" w:rsidRPr="00B44F0D" w:rsidRDefault="00E21669" w:rsidP="00B44F0D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B44F0D">
        <w:rPr>
          <w:rFonts w:ascii="Sylfaen" w:hAnsi="Sylfaen"/>
          <w:sz w:val="24"/>
          <w:szCs w:val="24"/>
        </w:rPr>
        <w:t>Замедление темпов роста в государствах - участниках Содружества Независимых Государств, а также более низкий рост, чем ожидалось, в Европейском союзе и Китайской Народной Республике способствовали снижению спроса на продукцию, производимую в Союзе, что в совокупности со снижением цен на основные экспортные товары государств-членов увеличивает риск недополучения бюджетных доходов относительно запланированных значений и требует принятия мер по повышению доходной и оптимизации расходной частей бюджетов государств-членов.</w:t>
      </w:r>
    </w:p>
    <w:p w:rsidR="00B443E0" w:rsidRPr="00B44F0D" w:rsidRDefault="00E21669" w:rsidP="00B44F0D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B44F0D">
        <w:rPr>
          <w:rFonts w:ascii="Sylfaen" w:hAnsi="Sylfaen"/>
          <w:sz w:val="24"/>
          <w:szCs w:val="24"/>
        </w:rPr>
        <w:t>Принятые ограничительные (санкционные) меры со стороны ряда стран по отношению к государству-члену с крупнейшей экономикой Союза - Российской Федерации - оказали влияние на ограничение доступа к внешним финансовым рынкам и сокращение инвестиционной активности. В то же время посредством торгового и финансового каналов эти меры оказывают в определенной степени негативное влияние на национальные экономики других государств-членов.</w:t>
      </w:r>
    </w:p>
    <w:p w:rsidR="00B443E0" w:rsidRPr="00B44F0D" w:rsidRDefault="00E21669" w:rsidP="00B44F0D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B44F0D">
        <w:rPr>
          <w:rFonts w:ascii="Sylfaen" w:hAnsi="Sylfaen"/>
          <w:sz w:val="24"/>
          <w:szCs w:val="24"/>
        </w:rPr>
        <w:t>Данные факторы создают риски макроэкономической дестабилизации и превышения государствами-членами установленных Договором количественных значений макроэкономических показателей, определяющих устойчивость экономического развития.</w:t>
      </w:r>
    </w:p>
    <w:p w:rsidR="00B443E0" w:rsidRPr="00B44F0D" w:rsidRDefault="00E21669" w:rsidP="00B44F0D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B44F0D">
        <w:rPr>
          <w:rFonts w:ascii="Sylfaen" w:hAnsi="Sylfaen"/>
          <w:sz w:val="24"/>
          <w:szCs w:val="24"/>
        </w:rPr>
        <w:t>В связи с этим для преодоления сложившейся негативной ситуации необходима консолидация усилий государств-членов по принятию первоочередных совместных и национальных мер (с учетом проведения национальными (центральными) банками государств- членов независимой денежно-кредитной политики), направленных на обеспечение макроэкономической устойчивости, по следующим ключевым направлениям.</w:t>
      </w:r>
    </w:p>
    <w:p w:rsidR="00B443E0" w:rsidRPr="00B44F0D" w:rsidRDefault="00E21669" w:rsidP="00B44F0D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B44F0D">
        <w:rPr>
          <w:rFonts w:ascii="Sylfaen" w:hAnsi="Sylfaen"/>
          <w:sz w:val="24"/>
          <w:szCs w:val="24"/>
        </w:rPr>
        <w:t>Достижение ценовой стабильности, включая:</w:t>
      </w:r>
    </w:p>
    <w:p w:rsidR="00B443E0" w:rsidRPr="00B44F0D" w:rsidRDefault="00E21669" w:rsidP="00B44F0D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B44F0D">
        <w:rPr>
          <w:rFonts w:ascii="Sylfaen" w:hAnsi="Sylfaen"/>
          <w:sz w:val="24"/>
          <w:szCs w:val="24"/>
        </w:rPr>
        <w:t>недопущение значительного роста цен на социально значимые товары и услуги;</w:t>
      </w:r>
    </w:p>
    <w:p w:rsidR="00B443E0" w:rsidRPr="00B44F0D" w:rsidRDefault="00E21669" w:rsidP="00B44F0D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B44F0D">
        <w:rPr>
          <w:rFonts w:ascii="Sylfaen" w:hAnsi="Sylfaen"/>
          <w:sz w:val="24"/>
          <w:szCs w:val="24"/>
        </w:rPr>
        <w:t>пресечение нарушений конкурентного (антимонопольного) законодательства и общих правил конкуренции на территориях государств-членов;</w:t>
      </w:r>
    </w:p>
    <w:p w:rsidR="00B443E0" w:rsidRPr="00B44F0D" w:rsidRDefault="00E21669" w:rsidP="00B44F0D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B44F0D">
        <w:rPr>
          <w:rFonts w:ascii="Sylfaen" w:hAnsi="Sylfaen"/>
          <w:sz w:val="24"/>
          <w:szCs w:val="24"/>
        </w:rPr>
        <w:t>экономически обоснованное регулирование тарифов на услуги естественных монополий с учетом соблюдения баланса интересов их потребителей и производителей.</w:t>
      </w:r>
    </w:p>
    <w:p w:rsidR="00B443E0" w:rsidRPr="00B44F0D" w:rsidRDefault="00E21669" w:rsidP="00B44F0D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B44F0D">
        <w:rPr>
          <w:rFonts w:ascii="Sylfaen" w:hAnsi="Sylfaen"/>
          <w:sz w:val="24"/>
          <w:szCs w:val="24"/>
        </w:rPr>
        <w:t>Активизация использования национальных валют государств- членов, включая:</w:t>
      </w:r>
    </w:p>
    <w:p w:rsidR="00B443E0" w:rsidRPr="00B44F0D" w:rsidRDefault="00E21669" w:rsidP="00B44F0D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B44F0D">
        <w:rPr>
          <w:rFonts w:ascii="Sylfaen" w:hAnsi="Sylfaen"/>
          <w:sz w:val="24"/>
          <w:szCs w:val="24"/>
        </w:rPr>
        <w:lastRenderedPageBreak/>
        <w:t>создание экономических условий, стимулирующих формирование депозитов в национальных валютах;</w:t>
      </w:r>
    </w:p>
    <w:p w:rsidR="00B443E0" w:rsidRPr="00B44F0D" w:rsidRDefault="00E21669" w:rsidP="00B44F0D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B44F0D">
        <w:rPr>
          <w:rFonts w:ascii="Sylfaen" w:hAnsi="Sylfaen"/>
          <w:sz w:val="24"/>
          <w:szCs w:val="24"/>
        </w:rPr>
        <w:t>введение запрета на установление цен на внутреннем рынке в условных единицах или национальных валютах третьих стран;</w:t>
      </w:r>
    </w:p>
    <w:p w:rsidR="00B443E0" w:rsidRPr="00B44F0D" w:rsidRDefault="00E21669" w:rsidP="00B44F0D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B44F0D">
        <w:rPr>
          <w:rFonts w:ascii="Sylfaen" w:hAnsi="Sylfaen"/>
          <w:sz w:val="24"/>
          <w:szCs w:val="24"/>
        </w:rPr>
        <w:t>согласование подходов к регулированию валютных правоотношений;</w:t>
      </w:r>
    </w:p>
    <w:p w:rsidR="00B443E0" w:rsidRPr="00B44F0D" w:rsidRDefault="00E21669" w:rsidP="00B44F0D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B44F0D">
        <w:rPr>
          <w:rFonts w:ascii="Sylfaen" w:hAnsi="Sylfaen"/>
          <w:sz w:val="24"/>
          <w:szCs w:val="24"/>
        </w:rPr>
        <w:t>продолжение работы по созданию условий для расширения использования национальных валют во взаимных расчетах при осуществлении внешнеэкономической деятельности;</w:t>
      </w:r>
    </w:p>
    <w:p w:rsidR="00B443E0" w:rsidRPr="00B44F0D" w:rsidRDefault="00E21669" w:rsidP="00B44F0D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B44F0D">
        <w:rPr>
          <w:rFonts w:ascii="Sylfaen" w:hAnsi="Sylfaen"/>
          <w:sz w:val="24"/>
          <w:szCs w:val="24"/>
        </w:rPr>
        <w:t>совершенствование механизма платежно-расчетных отношений между резидентами государств-членов;</w:t>
      </w:r>
    </w:p>
    <w:p w:rsidR="00B443E0" w:rsidRPr="00B44F0D" w:rsidRDefault="00E21669" w:rsidP="00B44F0D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B44F0D">
        <w:rPr>
          <w:rFonts w:ascii="Sylfaen" w:hAnsi="Sylfaen"/>
          <w:sz w:val="24"/>
          <w:szCs w:val="24"/>
        </w:rPr>
        <w:t>усиление координации действий в сфере валютного контроля, осуществляемого в соответствии с валютным законодательством государств-членов.</w:t>
      </w:r>
    </w:p>
    <w:p w:rsidR="00B443E0" w:rsidRPr="00B44F0D" w:rsidRDefault="00E21669" w:rsidP="00B44F0D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B44F0D">
        <w:rPr>
          <w:rFonts w:ascii="Sylfaen" w:hAnsi="Sylfaen"/>
          <w:sz w:val="24"/>
          <w:szCs w:val="24"/>
        </w:rPr>
        <w:t>Поддержание сбалансированности бюджетных систем, включая: увеличение доходной части бюджетов государств-членов путем совершенствования налоговой системы и повышения эффективности налогового администрирования;</w:t>
      </w:r>
    </w:p>
    <w:p w:rsidR="00B443E0" w:rsidRPr="00B44F0D" w:rsidRDefault="00E21669" w:rsidP="00B44F0D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B44F0D">
        <w:rPr>
          <w:rFonts w:ascii="Sylfaen" w:hAnsi="Sylfaen"/>
          <w:sz w:val="24"/>
          <w:szCs w:val="24"/>
        </w:rPr>
        <w:t>разработку и реализацию мер, направленных на противодействие незаконным финансовым операциям;</w:t>
      </w:r>
    </w:p>
    <w:p w:rsidR="00B443E0" w:rsidRPr="00B44F0D" w:rsidRDefault="00E21669" w:rsidP="00B44F0D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B44F0D">
        <w:rPr>
          <w:rFonts w:ascii="Sylfaen" w:hAnsi="Sylfaen"/>
          <w:sz w:val="24"/>
          <w:szCs w:val="24"/>
        </w:rPr>
        <w:t>оптимизацию бюджетных расходов за счет концентрации ресурсов на приоритетных направлениях развития;</w:t>
      </w:r>
    </w:p>
    <w:p w:rsidR="00B443E0" w:rsidRPr="00B44F0D" w:rsidRDefault="00E21669" w:rsidP="00B44F0D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B44F0D">
        <w:rPr>
          <w:rFonts w:ascii="Sylfaen" w:hAnsi="Sylfaen"/>
          <w:sz w:val="24"/>
          <w:szCs w:val="24"/>
        </w:rPr>
        <w:t>совершенствование</w:t>
      </w:r>
      <w:r w:rsidRPr="00B44F0D">
        <w:rPr>
          <w:rFonts w:ascii="Sylfaen" w:hAnsi="Sylfaen"/>
          <w:sz w:val="24"/>
          <w:szCs w:val="24"/>
          <w:lang w:val="en-US" w:eastAsia="en-US" w:bidi="en-US"/>
        </w:rPr>
        <w:t xml:space="preserve"> </w:t>
      </w:r>
      <w:r w:rsidRPr="00B44F0D">
        <w:rPr>
          <w:rFonts w:ascii="Sylfaen" w:hAnsi="Sylfaen"/>
          <w:sz w:val="24"/>
          <w:szCs w:val="24"/>
        </w:rPr>
        <w:t>инструментов</w:t>
      </w:r>
      <w:r w:rsidRPr="00B44F0D">
        <w:rPr>
          <w:rFonts w:ascii="Sylfaen" w:hAnsi="Sylfaen"/>
          <w:sz w:val="24"/>
          <w:szCs w:val="24"/>
          <w:lang w:val="en-US" w:eastAsia="en-US" w:bidi="en-US"/>
        </w:rPr>
        <w:t xml:space="preserve"> </w:t>
      </w:r>
      <w:r w:rsidRPr="00B44F0D">
        <w:rPr>
          <w:rFonts w:ascii="Sylfaen" w:hAnsi="Sylfaen"/>
          <w:sz w:val="24"/>
          <w:szCs w:val="24"/>
        </w:rPr>
        <w:t>предоставления</w:t>
      </w:r>
      <w:r w:rsidRPr="00B44F0D">
        <w:rPr>
          <w:rFonts w:ascii="Sylfaen" w:hAnsi="Sylfaen"/>
          <w:sz w:val="24"/>
          <w:szCs w:val="24"/>
          <w:lang w:val="en-US" w:eastAsia="en-US" w:bidi="en-US"/>
        </w:rPr>
        <w:t xml:space="preserve"> </w:t>
      </w:r>
      <w:r w:rsidRPr="00B44F0D">
        <w:rPr>
          <w:rFonts w:ascii="Sylfaen" w:hAnsi="Sylfaen"/>
          <w:sz w:val="24"/>
          <w:szCs w:val="24"/>
        </w:rPr>
        <w:t>межправительственных займов;</w:t>
      </w:r>
    </w:p>
    <w:p w:rsidR="00B443E0" w:rsidRPr="00B44F0D" w:rsidRDefault="00E21669" w:rsidP="00B44F0D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B44F0D">
        <w:rPr>
          <w:rFonts w:ascii="Sylfaen" w:hAnsi="Sylfaen"/>
          <w:sz w:val="24"/>
          <w:szCs w:val="24"/>
        </w:rPr>
        <w:t>противодействие использованию низконалоговых юрисдикций, находящихся в третьих странах.</w:t>
      </w:r>
    </w:p>
    <w:p w:rsidR="00B443E0" w:rsidRPr="00B44F0D" w:rsidRDefault="00E21669" w:rsidP="00B44F0D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B44F0D">
        <w:rPr>
          <w:rFonts w:ascii="Sylfaen" w:hAnsi="Sylfaen"/>
          <w:sz w:val="24"/>
          <w:szCs w:val="24"/>
        </w:rPr>
        <w:t>Повышение устойчивости банковских систем, включая:</w:t>
      </w:r>
    </w:p>
    <w:p w:rsidR="00B443E0" w:rsidRPr="00B44F0D" w:rsidRDefault="00E21669" w:rsidP="00B44F0D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B44F0D">
        <w:rPr>
          <w:rFonts w:ascii="Sylfaen" w:hAnsi="Sylfaen"/>
          <w:sz w:val="24"/>
          <w:szCs w:val="24"/>
        </w:rPr>
        <w:t>принятие мер по поддержанию ликвидности в национальных валютах, в том числе путем расширения при необходимости применяемых инструментов;</w:t>
      </w:r>
    </w:p>
    <w:p w:rsidR="00B443E0" w:rsidRPr="00B44F0D" w:rsidRDefault="00E21669" w:rsidP="00B44F0D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B44F0D">
        <w:rPr>
          <w:rFonts w:ascii="Sylfaen" w:hAnsi="Sylfaen"/>
          <w:sz w:val="24"/>
          <w:szCs w:val="24"/>
        </w:rPr>
        <w:t>рассмотрение возможности создания институтов управления проблемными активами;</w:t>
      </w:r>
    </w:p>
    <w:p w:rsidR="00B443E0" w:rsidRPr="00B44F0D" w:rsidRDefault="00E21669" w:rsidP="00B44F0D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B44F0D">
        <w:rPr>
          <w:rFonts w:ascii="Sylfaen" w:hAnsi="Sylfaen"/>
          <w:sz w:val="24"/>
          <w:szCs w:val="24"/>
        </w:rPr>
        <w:t>принятие мер по докапитализации системообразующих банков;</w:t>
      </w:r>
    </w:p>
    <w:p w:rsidR="00B443E0" w:rsidRPr="00B44F0D" w:rsidRDefault="00E21669" w:rsidP="00B44F0D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B44F0D">
        <w:rPr>
          <w:rFonts w:ascii="Sylfaen" w:hAnsi="Sylfaen"/>
          <w:sz w:val="24"/>
          <w:szCs w:val="24"/>
        </w:rPr>
        <w:t>увеличение предельных сумм страхового покрытия депозитов.</w:t>
      </w:r>
    </w:p>
    <w:p w:rsidR="00B443E0" w:rsidRPr="00B44F0D" w:rsidRDefault="00E21669" w:rsidP="00B44F0D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B44F0D">
        <w:rPr>
          <w:rFonts w:ascii="Sylfaen" w:hAnsi="Sylfaen"/>
          <w:sz w:val="24"/>
          <w:szCs w:val="24"/>
        </w:rPr>
        <w:t>Принятие указанных мер будет способствовать обеспечению макроэкономической стабильности, являющейся основой устойчивого экономического роста государств-членов.</w:t>
      </w:r>
    </w:p>
    <w:p w:rsidR="00B443E0" w:rsidRPr="00B44F0D" w:rsidRDefault="00B443E0" w:rsidP="00B44F0D">
      <w:pPr>
        <w:spacing w:after="120"/>
      </w:pPr>
    </w:p>
    <w:p w:rsidR="00B443E0" w:rsidRPr="00B44F0D" w:rsidRDefault="00E21669" w:rsidP="00B44F0D">
      <w:pPr>
        <w:pStyle w:val="Bodytext20"/>
        <w:shd w:val="clear" w:color="auto" w:fill="auto"/>
        <w:spacing w:before="0" w:after="120" w:line="240" w:lineRule="auto"/>
        <w:ind w:left="2127" w:right="1834"/>
        <w:jc w:val="center"/>
        <w:rPr>
          <w:rFonts w:ascii="Sylfaen" w:hAnsi="Sylfaen"/>
          <w:sz w:val="24"/>
          <w:szCs w:val="24"/>
        </w:rPr>
      </w:pPr>
      <w:r w:rsidRPr="00B44F0D">
        <w:rPr>
          <w:rFonts w:ascii="Sylfaen" w:hAnsi="Sylfaen"/>
          <w:sz w:val="24"/>
          <w:szCs w:val="24"/>
          <w:lang w:val="en-US" w:eastAsia="en-US" w:bidi="en-US"/>
        </w:rPr>
        <w:t xml:space="preserve">II. </w:t>
      </w:r>
      <w:r w:rsidRPr="00B44F0D">
        <w:rPr>
          <w:rFonts w:ascii="Sylfaen" w:hAnsi="Sylfaen"/>
          <w:sz w:val="24"/>
          <w:szCs w:val="24"/>
        </w:rPr>
        <w:t>Создание условий для устойчивого развития</w:t>
      </w:r>
      <w:r w:rsidR="00B44F0D">
        <w:rPr>
          <w:rFonts w:ascii="Sylfaen" w:hAnsi="Sylfaen"/>
          <w:sz w:val="24"/>
          <w:szCs w:val="24"/>
          <w:lang w:val="en-US"/>
        </w:rPr>
        <w:t xml:space="preserve"> </w:t>
      </w:r>
      <w:r w:rsidRPr="00B44F0D">
        <w:rPr>
          <w:rFonts w:ascii="Sylfaen" w:hAnsi="Sylfaen"/>
          <w:sz w:val="24"/>
          <w:szCs w:val="24"/>
        </w:rPr>
        <w:t>и восстановления экономического роста</w:t>
      </w:r>
    </w:p>
    <w:p w:rsidR="00B443E0" w:rsidRPr="00B44F0D" w:rsidRDefault="00B443E0" w:rsidP="00B44F0D">
      <w:pPr>
        <w:spacing w:after="120"/>
      </w:pPr>
    </w:p>
    <w:p w:rsidR="00B443E0" w:rsidRPr="00B44F0D" w:rsidRDefault="00E21669" w:rsidP="00B44F0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44F0D">
        <w:rPr>
          <w:rFonts w:ascii="Sylfaen" w:hAnsi="Sylfaen"/>
          <w:sz w:val="24"/>
          <w:szCs w:val="24"/>
        </w:rPr>
        <w:lastRenderedPageBreak/>
        <w:t>В условиях активного проявления дестабилизирующих процессов, несущих риски для долгосрочных перспектив устойчивого экономического развития государств-членов, важнейшей задачей является поиск внутренних источников экономического роста, в том числе за счет эффективного взаимодействия экономик государств- членов и реализации интеграционного потенциала Союза.</w:t>
      </w:r>
    </w:p>
    <w:p w:rsidR="00B443E0" w:rsidRPr="00B44F0D" w:rsidRDefault="00E21669" w:rsidP="00B44F0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44F0D">
        <w:rPr>
          <w:rFonts w:ascii="Sylfaen" w:hAnsi="Sylfaen"/>
          <w:sz w:val="24"/>
          <w:szCs w:val="24"/>
        </w:rPr>
        <w:t>В сложившейся ситуации критически важным становится принятие совместных усилий государств-членов по переходу к более диверсифицированной модели экономики путем развития обрабатывающих производств, наращивания объемов внутреннего производства продукции с высокой добавленной стоимостью за счет формирования региональных кооперационных цепочек и встраивания в международные цепочки создания добавленной стоимости.</w:t>
      </w:r>
    </w:p>
    <w:p w:rsidR="00B443E0" w:rsidRPr="00B44F0D" w:rsidRDefault="00E21669" w:rsidP="00B44F0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44F0D">
        <w:rPr>
          <w:rFonts w:ascii="Sylfaen" w:hAnsi="Sylfaen"/>
          <w:sz w:val="24"/>
          <w:szCs w:val="24"/>
        </w:rPr>
        <w:t>В условиях снижения доступности внешних источников дешевых финансовых средств и недостаточной инвестиционной привлекательности реальных секторов экономик государств-членов необходимо уделить особое внимание улучшению финансового положения хозяйствующих субъектов, повышению деловой активности и развитию национальных и региональных институтов долгосрочного финансирования.</w:t>
      </w:r>
    </w:p>
    <w:p w:rsidR="00B443E0" w:rsidRPr="00B44F0D" w:rsidRDefault="00E21669" w:rsidP="00B44F0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44F0D">
        <w:rPr>
          <w:rFonts w:ascii="Sylfaen" w:hAnsi="Sylfaen"/>
          <w:sz w:val="24"/>
          <w:szCs w:val="24"/>
        </w:rPr>
        <w:t>Наблюдающаяся разноскоростная девальвация курсов национальных валют оказывает существенное влияние на изменение ценовых условий торговли и конкурентоспособность производителей на внутреннем рынке Союза и способствует усилению диспропорций во взаимной торговле. Преодоление данных ограничений и развитие взаимной торговли способно придать мощный стимул взаимодействию хозяйствующих субъектов и активизации экономической деятельности в государствах-членах.</w:t>
      </w:r>
    </w:p>
    <w:p w:rsidR="00B443E0" w:rsidRPr="00B44F0D" w:rsidRDefault="00E21669" w:rsidP="00B44F0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44F0D">
        <w:rPr>
          <w:rFonts w:ascii="Sylfaen" w:hAnsi="Sylfaen"/>
          <w:sz w:val="24"/>
          <w:szCs w:val="24"/>
        </w:rPr>
        <w:t>Важнейшей задачей в кратко- и среднесрочной перспективе будет являться также расширение рынков сбыта продукции, производимой в Союзе, поддержание взаимовыгодных экономических отношений с уже сложившимися торговыми партнерами и содействие товарной и географической диверсификации торгово-экономических отношений с третьими странами.</w:t>
      </w:r>
    </w:p>
    <w:p w:rsidR="00B443E0" w:rsidRPr="00B44F0D" w:rsidRDefault="00E21669" w:rsidP="00B44F0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44F0D">
        <w:rPr>
          <w:rFonts w:ascii="Sylfaen" w:hAnsi="Sylfaen"/>
          <w:sz w:val="24"/>
          <w:szCs w:val="24"/>
        </w:rPr>
        <w:t>Сложившиеся в настоящее время экономические условия требуют определенных шагов на пути решения поставленных задач путем реализации в период 2015 -2016 годов следующих действий.</w:t>
      </w:r>
    </w:p>
    <w:p w:rsidR="00B443E0" w:rsidRPr="00B44F0D" w:rsidRDefault="00E21669" w:rsidP="00B44F0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44F0D">
        <w:rPr>
          <w:rFonts w:ascii="Sylfaen" w:hAnsi="Sylfaen"/>
          <w:sz w:val="24"/>
          <w:szCs w:val="24"/>
        </w:rPr>
        <w:t>Диверсификация экономики (в том числе с учетом реализации интеграционного потенциала Союза), включая:</w:t>
      </w:r>
    </w:p>
    <w:p w:rsidR="00B443E0" w:rsidRPr="00B44F0D" w:rsidRDefault="00E21669" w:rsidP="00B44F0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44F0D">
        <w:rPr>
          <w:rFonts w:ascii="Sylfaen" w:hAnsi="Sylfaen"/>
          <w:sz w:val="24"/>
          <w:szCs w:val="24"/>
        </w:rPr>
        <w:t>проведение работы по выбору приоритетных направлений использования интеграционного потенциала Союза в рамках реализации Договора;</w:t>
      </w:r>
    </w:p>
    <w:p w:rsidR="00B443E0" w:rsidRPr="00B44F0D" w:rsidRDefault="00E21669" w:rsidP="00B44F0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44F0D">
        <w:rPr>
          <w:rFonts w:ascii="Sylfaen" w:hAnsi="Sylfaen"/>
          <w:sz w:val="24"/>
          <w:szCs w:val="24"/>
        </w:rPr>
        <w:t>разработку и согласование Основных направлений промышленного сотрудничества в рамках Союза; стимулирование инновационной активности;</w:t>
      </w:r>
    </w:p>
    <w:p w:rsidR="00B443E0" w:rsidRPr="00B44F0D" w:rsidRDefault="00E21669" w:rsidP="00B44F0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44F0D">
        <w:rPr>
          <w:rFonts w:ascii="Sylfaen" w:hAnsi="Sylfaen"/>
          <w:sz w:val="24"/>
          <w:szCs w:val="24"/>
        </w:rPr>
        <w:t xml:space="preserve">разработку механизмов проведения совместных научно- исследовательских и опытно-конструкторских работ с целью стимулирования развития </w:t>
      </w:r>
      <w:r w:rsidRPr="00B44F0D">
        <w:rPr>
          <w:rFonts w:ascii="Sylfaen" w:hAnsi="Sylfaen"/>
          <w:sz w:val="24"/>
          <w:szCs w:val="24"/>
        </w:rPr>
        <w:lastRenderedPageBreak/>
        <w:t>высокотехнологичных производств.</w:t>
      </w:r>
    </w:p>
    <w:p w:rsidR="00B443E0" w:rsidRPr="00B44F0D" w:rsidRDefault="00E21669" w:rsidP="00B44F0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44F0D">
        <w:rPr>
          <w:rFonts w:ascii="Sylfaen" w:hAnsi="Sylfaen"/>
          <w:sz w:val="24"/>
          <w:szCs w:val="24"/>
        </w:rPr>
        <w:t>Поддержание деловой активности, включая:</w:t>
      </w:r>
    </w:p>
    <w:p w:rsidR="00B443E0" w:rsidRPr="00B44F0D" w:rsidRDefault="00E21669" w:rsidP="00B44F0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44F0D">
        <w:rPr>
          <w:rFonts w:ascii="Sylfaen" w:hAnsi="Sylfaen"/>
          <w:sz w:val="24"/>
          <w:szCs w:val="24"/>
        </w:rPr>
        <w:t>стремление к недопущению роста налоговой нагрузки на предприятия реального сектора экономики и сферы услуг;</w:t>
      </w:r>
    </w:p>
    <w:p w:rsidR="00B443E0" w:rsidRPr="00B44F0D" w:rsidRDefault="00E21669" w:rsidP="00B44F0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44F0D">
        <w:rPr>
          <w:rFonts w:ascii="Sylfaen" w:hAnsi="Sylfaen"/>
          <w:sz w:val="24"/>
          <w:szCs w:val="24"/>
        </w:rPr>
        <w:t>осуществление мер поддержки малого и среднего бизнеса; принятие мер, обеспечивающих улучшение позиций государств- членов в международных рейтингах комфортности ведения бизнеса;</w:t>
      </w:r>
    </w:p>
    <w:p w:rsidR="00B443E0" w:rsidRPr="00B44F0D" w:rsidRDefault="00E21669" w:rsidP="00B44F0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44F0D">
        <w:rPr>
          <w:rFonts w:ascii="Sylfaen" w:hAnsi="Sylfaen"/>
          <w:sz w:val="24"/>
          <w:szCs w:val="24"/>
        </w:rPr>
        <w:t>совершенствование национальных систем мер государственной поддержки хозяйствующих субъектов на основе лучших практик и формирования механизмов взаимодействия национальных институтов развития государств-членов.</w:t>
      </w:r>
    </w:p>
    <w:p w:rsidR="00B443E0" w:rsidRPr="00B44F0D" w:rsidRDefault="00E21669" w:rsidP="00B44F0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44F0D">
        <w:rPr>
          <w:rFonts w:ascii="Sylfaen" w:hAnsi="Sylfaen"/>
          <w:sz w:val="24"/>
          <w:szCs w:val="24"/>
        </w:rPr>
        <w:t>Расширение источников финансовых средств и повышение доступности кредитных ресурсов, включая:</w:t>
      </w:r>
    </w:p>
    <w:p w:rsidR="00B443E0" w:rsidRPr="00B44F0D" w:rsidRDefault="00E21669" w:rsidP="00B44F0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44F0D">
        <w:rPr>
          <w:rFonts w:ascii="Sylfaen" w:hAnsi="Sylfaen"/>
          <w:sz w:val="24"/>
          <w:szCs w:val="24"/>
        </w:rPr>
        <w:t>создание возможностей для привлечения в наиболее значимые сектора экономики оборотных и инвестиционных ресурсов;</w:t>
      </w:r>
    </w:p>
    <w:p w:rsidR="00B443E0" w:rsidRPr="00B44F0D" w:rsidRDefault="00E21669" w:rsidP="00B44F0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44F0D">
        <w:rPr>
          <w:rFonts w:ascii="Sylfaen" w:hAnsi="Sylfaen"/>
          <w:sz w:val="24"/>
          <w:szCs w:val="24"/>
        </w:rPr>
        <w:t>дальнейшее развитие механизмов целевого выделения кредитных средств под приоритетные проекты и эффективного доведения их до получателя;</w:t>
      </w:r>
    </w:p>
    <w:p w:rsidR="00B443E0" w:rsidRPr="00B44F0D" w:rsidRDefault="00E21669" w:rsidP="00B44F0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44F0D">
        <w:rPr>
          <w:rFonts w:ascii="Sylfaen" w:hAnsi="Sylfaen"/>
          <w:sz w:val="24"/>
          <w:szCs w:val="24"/>
        </w:rPr>
        <w:t>создание условий для роста частных инвестиций в основной капитал предприятий производственной сферы;</w:t>
      </w:r>
    </w:p>
    <w:p w:rsidR="00B443E0" w:rsidRPr="00B44F0D" w:rsidRDefault="00E21669" w:rsidP="00B44F0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44F0D">
        <w:rPr>
          <w:rFonts w:ascii="Sylfaen" w:hAnsi="Sylfaen"/>
          <w:sz w:val="24"/>
          <w:szCs w:val="24"/>
        </w:rPr>
        <w:t>совершенствование законодательства государств-членов, регламентирующего сферу применения механизмов государственночастного партнерства, с учетом лучших международных практик и практик государств-членов;</w:t>
      </w:r>
    </w:p>
    <w:p w:rsidR="00B443E0" w:rsidRPr="00B44F0D" w:rsidRDefault="00E21669" w:rsidP="00B44F0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44F0D">
        <w:rPr>
          <w:rFonts w:ascii="Sylfaen" w:hAnsi="Sylfaen"/>
          <w:sz w:val="24"/>
          <w:szCs w:val="24"/>
        </w:rPr>
        <w:t>активизацию использования финансовых возможностей региональных институтов развития (Антикризисный фонд ЕврАзЭС, Евразийский банк развития).</w:t>
      </w:r>
    </w:p>
    <w:p w:rsidR="00B443E0" w:rsidRPr="00B44F0D" w:rsidRDefault="00E21669" w:rsidP="00B44F0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44F0D">
        <w:rPr>
          <w:rFonts w:ascii="Sylfaen" w:hAnsi="Sylfaen"/>
          <w:sz w:val="24"/>
          <w:szCs w:val="24"/>
        </w:rPr>
        <w:t>Активизация взаимной торговли, включая:</w:t>
      </w:r>
    </w:p>
    <w:p w:rsidR="00B443E0" w:rsidRPr="00B44F0D" w:rsidRDefault="00E21669" w:rsidP="00B44F0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44F0D">
        <w:rPr>
          <w:rFonts w:ascii="Sylfaen" w:hAnsi="Sylfaen"/>
          <w:sz w:val="24"/>
          <w:szCs w:val="24"/>
        </w:rPr>
        <w:t>использование эффективных финансовых механизмов для развития торговых отношений между государствами-членами, включая страхование и кредитование экспорта;</w:t>
      </w:r>
    </w:p>
    <w:p w:rsidR="00B443E0" w:rsidRPr="00B44F0D" w:rsidRDefault="00E21669" w:rsidP="00B44F0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44F0D">
        <w:rPr>
          <w:rFonts w:ascii="Sylfaen" w:hAnsi="Sylfaen"/>
          <w:sz w:val="24"/>
          <w:szCs w:val="24"/>
        </w:rPr>
        <w:t>продолжение работы по выявлению и устранению изъятий и ограничений, в том числе барьеров, взаимного доступа хозяйствующих субъектов на рынок Союза;</w:t>
      </w:r>
    </w:p>
    <w:p w:rsidR="00B443E0" w:rsidRPr="00B44F0D" w:rsidRDefault="00E21669" w:rsidP="00B44F0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44F0D">
        <w:rPr>
          <w:rFonts w:ascii="Sylfaen" w:hAnsi="Sylfaen"/>
          <w:sz w:val="24"/>
          <w:szCs w:val="24"/>
        </w:rPr>
        <w:t>подготовку прогнозов спроса и предложения государств-членов по основным видам сельскохозяйственной продукции и продовольствия;</w:t>
      </w:r>
    </w:p>
    <w:p w:rsidR="00B443E0" w:rsidRPr="00B44F0D" w:rsidRDefault="00E21669" w:rsidP="00B44F0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44F0D">
        <w:rPr>
          <w:rFonts w:ascii="Sylfaen" w:hAnsi="Sylfaen"/>
          <w:sz w:val="24"/>
          <w:szCs w:val="24"/>
        </w:rPr>
        <w:t>проведение работ по формированию перечня чувствительных сельскохозяйственных товаров;</w:t>
      </w:r>
    </w:p>
    <w:p w:rsidR="00B443E0" w:rsidRPr="00B44F0D" w:rsidRDefault="00E21669" w:rsidP="00B44F0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44F0D">
        <w:rPr>
          <w:rFonts w:ascii="Sylfaen" w:hAnsi="Sylfaen"/>
          <w:sz w:val="24"/>
          <w:szCs w:val="24"/>
        </w:rPr>
        <w:t>продолжение работы по формированию общих рынков газа, нефти, нефтепродуктов и электроэнергии Союза;</w:t>
      </w:r>
    </w:p>
    <w:p w:rsidR="00B443E0" w:rsidRPr="00B44F0D" w:rsidRDefault="00E21669" w:rsidP="00B44F0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44F0D">
        <w:rPr>
          <w:rFonts w:ascii="Sylfaen" w:hAnsi="Sylfaen"/>
          <w:sz w:val="24"/>
          <w:szCs w:val="24"/>
        </w:rPr>
        <w:t>разработку индикативных (прогнозных) балансов газа, нефти и нефтепродуктов Союза на основе принятой методологии.</w:t>
      </w:r>
    </w:p>
    <w:p w:rsidR="00B443E0" w:rsidRPr="00B44F0D" w:rsidRDefault="00E21669" w:rsidP="00B44F0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44F0D">
        <w:rPr>
          <w:rFonts w:ascii="Sylfaen" w:hAnsi="Sylfaen"/>
          <w:sz w:val="24"/>
          <w:szCs w:val="24"/>
        </w:rPr>
        <w:lastRenderedPageBreak/>
        <w:t>Развитие внешней торговли и диверсификация рынков сбыта, включая:</w:t>
      </w:r>
    </w:p>
    <w:p w:rsidR="00B443E0" w:rsidRPr="00B44F0D" w:rsidRDefault="00E21669" w:rsidP="00B44F0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44F0D">
        <w:rPr>
          <w:rFonts w:ascii="Sylfaen" w:hAnsi="Sylfaen"/>
          <w:sz w:val="24"/>
          <w:szCs w:val="24"/>
        </w:rPr>
        <w:t>упрощение административных процедур в сфере таможенного регулирования;</w:t>
      </w:r>
    </w:p>
    <w:p w:rsidR="00B443E0" w:rsidRPr="00B44F0D" w:rsidRDefault="00E21669" w:rsidP="00B44F0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44F0D">
        <w:rPr>
          <w:rFonts w:ascii="Sylfaen" w:hAnsi="Sylfaen"/>
          <w:sz w:val="24"/>
          <w:szCs w:val="24"/>
        </w:rPr>
        <w:t>реализацию мер, направленных на сокращение времени предоставления, стоимости и количества государственных процедур, необходимых для осуществления внешнеэкономической деятельности, при повышении эффективности форм государственного контроля;</w:t>
      </w:r>
    </w:p>
    <w:p w:rsidR="00B443E0" w:rsidRPr="00B44F0D" w:rsidRDefault="00E21669" w:rsidP="00B44F0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44F0D">
        <w:rPr>
          <w:rFonts w:ascii="Sylfaen" w:hAnsi="Sylfaen"/>
          <w:sz w:val="24"/>
          <w:szCs w:val="24"/>
        </w:rPr>
        <w:t>развитие механизма «единого окна» в системе регулирования внешнеэкономической деятельности;</w:t>
      </w:r>
    </w:p>
    <w:p w:rsidR="00B443E0" w:rsidRPr="00B44F0D" w:rsidRDefault="00E21669" w:rsidP="00B44F0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44F0D">
        <w:rPr>
          <w:rFonts w:ascii="Sylfaen" w:hAnsi="Sylfaen"/>
          <w:sz w:val="24"/>
          <w:szCs w:val="24"/>
        </w:rPr>
        <w:t>развитие торгово-экономических отношений с третьими сторонами, направленных на продвижение интересов Союза на мировом рынке;</w:t>
      </w:r>
    </w:p>
    <w:p w:rsidR="00B443E0" w:rsidRPr="00B44F0D" w:rsidRDefault="00E21669" w:rsidP="00B44F0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44F0D">
        <w:rPr>
          <w:rFonts w:ascii="Sylfaen" w:hAnsi="Sylfaen"/>
          <w:sz w:val="24"/>
          <w:szCs w:val="24"/>
        </w:rPr>
        <w:t>проведение работы по заключению с третьими сторонами договоров, устанавливающих режим свободной торговли;</w:t>
      </w:r>
    </w:p>
    <w:p w:rsidR="00B443E0" w:rsidRPr="00B44F0D" w:rsidRDefault="00E21669" w:rsidP="00B44F0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44F0D">
        <w:rPr>
          <w:rFonts w:ascii="Sylfaen" w:hAnsi="Sylfaen"/>
          <w:sz w:val="24"/>
          <w:szCs w:val="24"/>
        </w:rPr>
        <w:t>создание условий для организации информационного обмена с третьими сторонами о товарах и транспортных средствах, перемещаемых через таможенную границу Союза;</w:t>
      </w:r>
    </w:p>
    <w:p w:rsidR="00B443E0" w:rsidRPr="00B44F0D" w:rsidRDefault="00E21669" w:rsidP="00B44F0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44F0D">
        <w:rPr>
          <w:rFonts w:ascii="Sylfaen" w:hAnsi="Sylfaen"/>
          <w:sz w:val="24"/>
          <w:szCs w:val="24"/>
        </w:rPr>
        <w:t>разработку механизмов поддержки, кредитования и страхования экспорта на уровне лучших международных практик;</w:t>
      </w:r>
    </w:p>
    <w:p w:rsidR="00B443E0" w:rsidRPr="00B44F0D" w:rsidRDefault="00E21669" w:rsidP="00B44F0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44F0D">
        <w:rPr>
          <w:rFonts w:ascii="Sylfaen" w:hAnsi="Sylfaen"/>
          <w:sz w:val="24"/>
          <w:szCs w:val="24"/>
        </w:rPr>
        <w:t>выявление и устранение технических барьеров и ограничительных мер, затрудняющих доступ на рынки третьих сторон;</w:t>
      </w:r>
    </w:p>
    <w:p w:rsidR="00B443E0" w:rsidRPr="00B44F0D" w:rsidRDefault="00E21669" w:rsidP="00B44F0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44F0D">
        <w:rPr>
          <w:rFonts w:ascii="Sylfaen" w:hAnsi="Sylfaen"/>
          <w:sz w:val="24"/>
          <w:szCs w:val="24"/>
        </w:rPr>
        <w:t>подготовку предложений по стимулированию развития торговли с третьими сторонами с использованием электронных и информационных технологий;</w:t>
      </w:r>
    </w:p>
    <w:p w:rsidR="00B443E0" w:rsidRPr="00B44F0D" w:rsidRDefault="00E21669" w:rsidP="00B44F0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44F0D">
        <w:rPr>
          <w:rFonts w:ascii="Sylfaen" w:hAnsi="Sylfaen"/>
          <w:sz w:val="24"/>
          <w:szCs w:val="24"/>
        </w:rPr>
        <w:t>развитие транзитных и смешанных перевозок.</w:t>
      </w:r>
    </w:p>
    <w:p w:rsidR="00B443E0" w:rsidRPr="00B44F0D" w:rsidRDefault="00E21669" w:rsidP="00B44F0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44F0D">
        <w:rPr>
          <w:rFonts w:ascii="Sylfaen" w:hAnsi="Sylfaen"/>
          <w:sz w:val="24"/>
          <w:szCs w:val="24"/>
        </w:rPr>
        <w:t>Реализация указанного комплекса мер будет способствовать преодолению государствами-членами последствий негативных экономических явлений, обеспечению восстановления экономик государств-членов и повышению темпов их экономического роста с использованием преимуществ экономической интеграции.</w:t>
      </w:r>
    </w:p>
    <w:sectPr w:rsidR="00B443E0" w:rsidRPr="00B44F0D" w:rsidSect="00B44F0D">
      <w:headerReference w:type="even" r:id="rId8"/>
      <w:type w:val="continuous"/>
      <w:pgSz w:w="11900" w:h="16840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20B2" w:rsidRDefault="003020B2" w:rsidP="00B443E0">
      <w:r>
        <w:separator/>
      </w:r>
    </w:p>
  </w:endnote>
  <w:endnote w:type="continuationSeparator" w:id="0">
    <w:p w:rsidR="003020B2" w:rsidRDefault="003020B2" w:rsidP="00B443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rbel">
    <w:panose1 w:val="020B0503020204020204"/>
    <w:charset w:val="00"/>
    <w:family w:val="swiss"/>
    <w:pitch w:val="variable"/>
    <w:sig w:usb0="A00002EF" w:usb1="4000204B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20B2" w:rsidRDefault="003020B2"/>
  </w:footnote>
  <w:footnote w:type="continuationSeparator" w:id="0">
    <w:p w:rsidR="003020B2" w:rsidRDefault="003020B2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43E0" w:rsidRDefault="00B443E0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716196"/>
    <w:multiLevelType w:val="multilevel"/>
    <w:tmpl w:val="E26E3CB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89909F1"/>
    <w:multiLevelType w:val="multilevel"/>
    <w:tmpl w:val="C7ACB4C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71CE2D3D"/>
    <w:multiLevelType w:val="multilevel"/>
    <w:tmpl w:val="7D84D4D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B443E0"/>
    <w:rsid w:val="001564BA"/>
    <w:rsid w:val="003020B2"/>
    <w:rsid w:val="003C567D"/>
    <w:rsid w:val="00626F2E"/>
    <w:rsid w:val="00B443E0"/>
    <w:rsid w:val="00B44F0D"/>
    <w:rsid w:val="00E21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B443E0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B443E0"/>
    <w:rPr>
      <w:color w:val="000080"/>
      <w:u w:val="single"/>
    </w:rPr>
  </w:style>
  <w:style w:type="character" w:customStyle="1" w:styleId="Bodytext3">
    <w:name w:val="Body text (3)_"/>
    <w:basedOn w:val="DefaultParagraphFont"/>
    <w:link w:val="Bodytext30"/>
    <w:uiPriority w:val="99"/>
    <w:rsid w:val="00B443E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B443E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Tablecaption">
    <w:name w:val="Table caption_"/>
    <w:basedOn w:val="DefaultParagraphFont"/>
    <w:link w:val="Tablecaption0"/>
    <w:rsid w:val="00B443E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Spacing4pt">
    <w:name w:val="Table caption + Spacing 4 pt"/>
    <w:basedOn w:val="Tablecaption"/>
    <w:rsid w:val="00B443E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B443E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Bold">
    <w:name w:val="Body text (2) + Bold"/>
    <w:basedOn w:val="Bodytext2"/>
    <w:rsid w:val="00B443E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Corbel">
    <w:name w:val="Body text (2) + Corbel"/>
    <w:aliases w:val="25 pt,Italic"/>
    <w:basedOn w:val="Bodytext2"/>
    <w:rsid w:val="00B443E0"/>
    <w:rPr>
      <w:rFonts w:ascii="Corbel" w:eastAsia="Corbel" w:hAnsi="Corbel" w:cs="Corbel"/>
      <w:b w:val="0"/>
      <w:bCs w:val="0"/>
      <w:i/>
      <w:iCs/>
      <w:smallCaps w:val="0"/>
      <w:strike w:val="0"/>
      <w:color w:val="000000"/>
      <w:spacing w:val="0"/>
      <w:w w:val="100"/>
      <w:position w:val="0"/>
      <w:sz w:val="50"/>
      <w:szCs w:val="50"/>
      <w:u w:val="none"/>
      <w:lang w:val="ru-RU" w:eastAsia="ru-RU" w:bidi="ru-RU"/>
    </w:rPr>
  </w:style>
  <w:style w:type="character" w:customStyle="1" w:styleId="Bodytext21">
    <w:name w:val="Body text (2)"/>
    <w:basedOn w:val="Bodytext2"/>
    <w:rsid w:val="00B443E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CenturyGothic">
    <w:name w:val="Body text (2) + Century Gothic"/>
    <w:aliases w:val="9.5 pt"/>
    <w:basedOn w:val="Bodytext2"/>
    <w:rsid w:val="00B443E0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Bodytext2CenturyGothic0">
    <w:name w:val="Body text (2) + Century Gothic"/>
    <w:aliases w:val="9.5 pt"/>
    <w:basedOn w:val="Bodytext2"/>
    <w:rsid w:val="00B443E0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Heading2">
    <w:name w:val="Heading #2_"/>
    <w:basedOn w:val="DefaultParagraphFont"/>
    <w:link w:val="Heading20"/>
    <w:rsid w:val="00B443E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erorfooter">
    <w:name w:val="Header or footer_"/>
    <w:basedOn w:val="DefaultParagraphFont"/>
    <w:link w:val="Headerorfooter0"/>
    <w:rsid w:val="00B443E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erorfooter2">
    <w:name w:val="Header or footer (2)_"/>
    <w:basedOn w:val="DefaultParagraphFont"/>
    <w:link w:val="Headerorfooter20"/>
    <w:rsid w:val="00B443E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Heading2Spacing4pt">
    <w:name w:val="Heading #2 + Spacing 4 pt"/>
    <w:basedOn w:val="Heading2"/>
    <w:rsid w:val="00B443E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Bold0">
    <w:name w:val="Body text (2) + Bold"/>
    <w:aliases w:val="Spacing 2 pt"/>
    <w:basedOn w:val="Bodytext2"/>
    <w:rsid w:val="00B443E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Spacing2pt">
    <w:name w:val="Body text (2) + Spacing 2 pt"/>
    <w:basedOn w:val="Bodytext2"/>
    <w:rsid w:val="00B443E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3Spacing2pt">
    <w:name w:val="Body text (3) + Spacing 2 pt"/>
    <w:basedOn w:val="Bodytext3"/>
    <w:rsid w:val="00B443E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30"/>
      <w:szCs w:val="30"/>
      <w:u w:val="none"/>
      <w:lang w:val="ru-RU" w:eastAsia="ru-RU" w:bidi="ru-RU"/>
    </w:rPr>
  </w:style>
  <w:style w:type="paragraph" w:customStyle="1" w:styleId="Bodytext30">
    <w:name w:val="Body text (3)"/>
    <w:basedOn w:val="Normal"/>
    <w:link w:val="Bodytext3"/>
    <w:rsid w:val="00B443E0"/>
    <w:pPr>
      <w:shd w:val="clear" w:color="auto" w:fill="FFFFFF"/>
      <w:spacing w:after="120" w:line="0" w:lineRule="atLeast"/>
      <w:ind w:hanging="600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B443E0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ablecaption0">
    <w:name w:val="Table caption"/>
    <w:basedOn w:val="Normal"/>
    <w:link w:val="Tablecaption"/>
    <w:rsid w:val="00B443E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B443E0"/>
    <w:pPr>
      <w:shd w:val="clear" w:color="auto" w:fill="FFFFFF"/>
      <w:spacing w:before="420" w:after="540" w:line="0" w:lineRule="atLeas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Heading20">
    <w:name w:val="Heading #2"/>
    <w:basedOn w:val="Normal"/>
    <w:link w:val="Heading2"/>
    <w:rsid w:val="00B443E0"/>
    <w:pPr>
      <w:shd w:val="clear" w:color="auto" w:fill="FFFFFF"/>
      <w:spacing w:before="1020" w:after="420" w:line="0" w:lineRule="atLeast"/>
      <w:ind w:hanging="400"/>
      <w:jc w:val="center"/>
      <w:outlineLvl w:val="1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erorfooter0">
    <w:name w:val="Header or footer"/>
    <w:basedOn w:val="Normal"/>
    <w:link w:val="Headerorfooter"/>
    <w:rsid w:val="00B443E0"/>
    <w:pPr>
      <w:shd w:val="clear" w:color="auto" w:fill="FFFFFF"/>
      <w:spacing w:after="120" w:line="0" w:lineRule="atLeast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erorfooter20">
    <w:name w:val="Header or footer (2)"/>
    <w:basedOn w:val="Normal"/>
    <w:link w:val="Headerorfooter2"/>
    <w:rsid w:val="00B443E0"/>
    <w:pPr>
      <w:shd w:val="clear" w:color="auto" w:fill="FFFFFF"/>
      <w:spacing w:before="120" w:line="0" w:lineRule="atLeast"/>
      <w:jc w:val="center"/>
    </w:pPr>
    <w:rPr>
      <w:rFonts w:ascii="Times New Roman" w:eastAsia="Times New Roman" w:hAnsi="Times New Roman" w:cs="Times New Roman"/>
      <w:b/>
      <w:bCs/>
      <w:sz w:val="36"/>
      <w:szCs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2313</Words>
  <Characters>13185</Characters>
  <Application>Microsoft Office Word</Application>
  <DocSecurity>0</DocSecurity>
  <Lines>109</Lines>
  <Paragraphs>30</Paragraphs>
  <ScaleCrop>false</ScaleCrop>
  <Company>TC</Company>
  <LinksUpToDate>false</LinksUpToDate>
  <CharactersWithSpaces>15468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Tatevik</cp:lastModifiedBy>
  <cp:revision>4</cp:revision>
  <dcterms:created xsi:type="dcterms:W3CDTF">2015-10-06T13:39:00Z</dcterms:created>
  <dcterms:modified xsi:type="dcterms:W3CDTF">2016-04-22T07:36:00Z</dcterms:modified>
</cp:coreProperties>
</file>