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92" w:rsidRPr="001A6423" w:rsidRDefault="003F4D92" w:rsidP="001A6423">
      <w:pPr>
        <w:pStyle w:val="Bodytext50"/>
        <w:shd w:val="clear" w:color="auto" w:fill="auto"/>
        <w:spacing w:before="0" w:after="120" w:line="240" w:lineRule="auto"/>
        <w:ind w:left="3969" w:right="520"/>
        <w:jc w:val="center"/>
        <w:rPr>
          <w:rFonts w:ascii="Sylfaen" w:hAnsi="Sylfaen"/>
          <w:sz w:val="24"/>
          <w:szCs w:val="24"/>
        </w:rPr>
      </w:pPr>
      <w:r w:rsidRPr="001A6423">
        <w:rPr>
          <w:rStyle w:val="Bodytext5"/>
          <w:rFonts w:ascii="Sylfaen" w:hAnsi="Sylfaen"/>
          <w:color w:val="000000"/>
          <w:sz w:val="24"/>
          <w:szCs w:val="24"/>
          <w:lang w:eastAsia="ru-RU"/>
        </w:rPr>
        <w:t>УТВЕРЖДЕН</w:t>
      </w:r>
    </w:p>
    <w:p w:rsidR="001A6423" w:rsidRDefault="003F4D92" w:rsidP="001A6423">
      <w:pPr>
        <w:pStyle w:val="Bodytext50"/>
        <w:shd w:val="clear" w:color="auto" w:fill="auto"/>
        <w:spacing w:before="0" w:after="120" w:line="240" w:lineRule="auto"/>
        <w:ind w:left="3969" w:right="520"/>
        <w:jc w:val="center"/>
        <w:rPr>
          <w:rStyle w:val="Bodytext5"/>
          <w:rFonts w:ascii="Sylfaen" w:hAnsi="Sylfaen"/>
          <w:color w:val="000000"/>
          <w:sz w:val="24"/>
          <w:szCs w:val="24"/>
          <w:lang w:val="en-US" w:eastAsia="ru-RU"/>
        </w:rPr>
      </w:pPr>
      <w:r w:rsidRPr="001A6423">
        <w:rPr>
          <w:rStyle w:val="Bodytext5"/>
          <w:rFonts w:ascii="Sylfaen" w:hAnsi="Sylfaen"/>
          <w:color w:val="000000"/>
          <w:sz w:val="24"/>
          <w:szCs w:val="24"/>
          <w:lang w:eastAsia="ru-RU"/>
        </w:rPr>
        <w:t xml:space="preserve">распоряжением Коллегии Евразийской экономической комиссии </w:t>
      </w:r>
    </w:p>
    <w:p w:rsidR="003F4D92" w:rsidRDefault="003F4D92" w:rsidP="001A6423">
      <w:pPr>
        <w:pStyle w:val="Bodytext50"/>
        <w:shd w:val="clear" w:color="auto" w:fill="auto"/>
        <w:spacing w:before="0" w:after="120" w:line="240" w:lineRule="auto"/>
        <w:ind w:left="3969" w:right="520"/>
        <w:jc w:val="center"/>
        <w:rPr>
          <w:rStyle w:val="Bodytext5"/>
          <w:rFonts w:ascii="Sylfaen" w:hAnsi="Sylfaen"/>
          <w:color w:val="000000"/>
          <w:sz w:val="24"/>
          <w:szCs w:val="24"/>
          <w:lang w:val="en-US" w:eastAsia="ru-RU"/>
        </w:rPr>
      </w:pPr>
      <w:r w:rsidRPr="001A6423">
        <w:rPr>
          <w:rStyle w:val="Bodytext5"/>
          <w:rFonts w:ascii="Sylfaen" w:hAnsi="Sylfaen"/>
          <w:color w:val="000000"/>
          <w:sz w:val="24"/>
          <w:szCs w:val="24"/>
          <w:lang w:eastAsia="ru-RU"/>
        </w:rPr>
        <w:t>от 12 мая 2015 г. № 44</w:t>
      </w:r>
    </w:p>
    <w:p w:rsidR="001A6423" w:rsidRPr="001A6423" w:rsidRDefault="001A6423" w:rsidP="001A6423">
      <w:pPr>
        <w:pStyle w:val="Bodytext50"/>
        <w:shd w:val="clear" w:color="auto" w:fill="auto"/>
        <w:spacing w:before="0" w:after="120" w:line="240" w:lineRule="auto"/>
        <w:ind w:left="3969" w:right="520"/>
        <w:jc w:val="center"/>
        <w:rPr>
          <w:rFonts w:ascii="Sylfaen" w:hAnsi="Sylfaen"/>
          <w:sz w:val="24"/>
          <w:szCs w:val="24"/>
          <w:lang w:val="en-US"/>
        </w:rPr>
      </w:pPr>
    </w:p>
    <w:p w:rsidR="003F4D92" w:rsidRPr="001A6423" w:rsidRDefault="003F4D92" w:rsidP="001A6423">
      <w:pPr>
        <w:pStyle w:val="Bodytext40"/>
        <w:shd w:val="clear" w:color="auto" w:fill="auto"/>
        <w:spacing w:line="240" w:lineRule="auto"/>
        <w:ind w:left="1134" w:right="1054"/>
        <w:rPr>
          <w:rFonts w:ascii="Sylfaen" w:hAnsi="Sylfaen"/>
          <w:sz w:val="24"/>
          <w:szCs w:val="24"/>
        </w:rPr>
      </w:pPr>
      <w:r w:rsidRPr="001A6423">
        <w:rPr>
          <w:rStyle w:val="Bodytext4Spacing2pt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>СОСТАВ</w:t>
      </w:r>
      <w:bookmarkStart w:id="0" w:name="_GoBack"/>
      <w:bookmarkEnd w:id="0"/>
    </w:p>
    <w:p w:rsidR="003F4D92" w:rsidRDefault="003F4D92" w:rsidP="001A6423">
      <w:pPr>
        <w:pStyle w:val="Bodytext40"/>
        <w:shd w:val="clear" w:color="auto" w:fill="auto"/>
        <w:spacing w:line="240" w:lineRule="auto"/>
        <w:ind w:left="1134" w:right="1054"/>
        <w:rPr>
          <w:rStyle w:val="Bodytext4"/>
          <w:rFonts w:ascii="Sylfaen" w:hAnsi="Sylfaen"/>
          <w:b/>
          <w:bCs/>
          <w:color w:val="000000"/>
          <w:sz w:val="24"/>
          <w:szCs w:val="24"/>
          <w:lang w:val="en-US" w:eastAsia="ru-RU"/>
        </w:rPr>
      </w:pPr>
      <w:r w:rsidRPr="001A6423">
        <w:rPr>
          <w:rStyle w:val="Bodytext4"/>
          <w:rFonts w:ascii="Sylfaen" w:hAnsi="Sylfaen"/>
          <w:b/>
          <w:bCs/>
          <w:color w:val="000000"/>
          <w:sz w:val="24"/>
          <w:szCs w:val="24"/>
          <w:lang w:eastAsia="ru-RU"/>
        </w:rPr>
        <w:t>Консультативного комитета по естественным монополиям</w:t>
      </w:r>
    </w:p>
    <w:p w:rsidR="001A6423" w:rsidRPr="001A6423" w:rsidRDefault="001A6423" w:rsidP="001A6423">
      <w:pPr>
        <w:pStyle w:val="Bodytext40"/>
        <w:shd w:val="clear" w:color="auto" w:fill="auto"/>
        <w:spacing w:line="240" w:lineRule="auto"/>
        <w:ind w:left="100"/>
        <w:rPr>
          <w:rFonts w:ascii="Sylfaen" w:hAnsi="Sylfae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5598"/>
      </w:tblGrid>
      <w:tr w:rsidR="003F4D92" w:rsidRPr="001A6423" w:rsidTr="001A6423">
        <w:trPr>
          <w:jc w:val="center"/>
        </w:trPr>
        <w:tc>
          <w:tcPr>
            <w:tcW w:w="9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Армения</w:t>
            </w:r>
          </w:p>
        </w:tc>
      </w:tr>
      <w:tr w:rsidR="003F4D92" w:rsidRPr="001A6423" w:rsidTr="001A6423">
        <w:trPr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Баграмян</w:t>
            </w:r>
            <w:r w:rsidR="00D76A6E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Гарегин Каджикович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99" w:right="136" w:firstLine="53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тарифной политики аппарата Комиссии по регулированию общественных услуг Республики Армения</w:t>
            </w:r>
          </w:p>
        </w:tc>
      </w:tr>
      <w:tr w:rsidR="003F4D92" w:rsidRPr="001A6423" w:rsidTr="001A6423">
        <w:trPr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Будагян</w:t>
            </w:r>
            <w:r w:rsidR="00D76A6E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Абгар Юрикович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99" w:right="136" w:firstLine="53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начальник Управления развития и мониторинга аппарата Комиссии по регулированию общественных услуг Республики Армения</w:t>
            </w:r>
          </w:p>
        </w:tc>
      </w:tr>
      <w:tr w:rsidR="003F4D92" w:rsidRPr="001A6423" w:rsidTr="001A6423">
        <w:trPr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Варданян Артур Рубенович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99" w:right="136" w:firstLine="53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Комиссии по регулированию общественных услуг Республики Армения</w:t>
            </w:r>
          </w:p>
        </w:tc>
      </w:tr>
      <w:tr w:rsidR="003F4D92" w:rsidRPr="001A6423" w:rsidTr="001A6423">
        <w:trPr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 осалмян Айк Азатович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199" w:right="136" w:firstLine="53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</w:t>
            </w:r>
            <w:r w:rsidR="00D76A6E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финансового анализа аппарата Комиссии по регулированию общественных услуг Республики Армения</w:t>
            </w:r>
          </w:p>
        </w:tc>
      </w:tr>
      <w:tr w:rsidR="003F4D92" w:rsidRPr="001A6423" w:rsidTr="001A6423">
        <w:trPr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Шагинян</w:t>
            </w:r>
            <w:r w:rsidR="00D76A6E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Седа Арамаисовна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199" w:right="136" w:firstLine="53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Юридического и лицензионного управления аппарата Комиссии по регулированию общественных услуг Республики Армения</w:t>
            </w:r>
          </w:p>
        </w:tc>
      </w:tr>
    </w:tbl>
    <w:p w:rsidR="003F4D92" w:rsidRPr="00741C63" w:rsidRDefault="003F4D92" w:rsidP="001A6423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96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5382"/>
      </w:tblGrid>
      <w:tr w:rsidR="003F4D92" w:rsidRPr="001A6423" w:rsidTr="001A6423">
        <w:trPr>
          <w:jc w:val="center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5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Аношенко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Константин Борисович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</w:t>
            </w:r>
            <w:r w:rsidR="00D76A6E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Управления экономического анализа и прогнозирования Министерства энергетики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Булычев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Тимофеевич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начальник отдела переработки нефти Белорусского государственного концерна по нефти и химии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Дерягин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начальник Производственно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softHyphen/>
              <w:t>-технического управления Министерства энергетики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Крутой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Николаевич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заместитель Министра экономики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Минчук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Петрович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Управления развития транспорта и логистики Министерства транспорта и коммуникаций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Сосновский Сергей Васильевич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1A6423" w:rsidP="001A6423">
            <w:pPr>
              <w:pStyle w:val="BodyText1"/>
              <w:shd w:val="clear" w:color="auto" w:fill="auto"/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генеральный директор открытого акционерного общества «Гомельтранснефть Дружба»</w:t>
            </w:r>
          </w:p>
        </w:tc>
      </w:tr>
      <w:tr w:rsidR="003F4D92" w:rsidRPr="001A6423" w:rsidTr="001A6423">
        <w:trPr>
          <w:jc w:val="center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Тишенков Дмитрий Юрьевич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Трепенок Иван Сергеевич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1A6423" w:rsidP="001A6423">
            <w:pPr>
              <w:pStyle w:val="BodyText1"/>
              <w:shd w:val="clear" w:color="auto" w:fill="auto"/>
              <w:tabs>
                <w:tab w:val="left" w:pos="880"/>
              </w:tabs>
              <w:spacing w:before="0" w:after="120" w:line="240" w:lineRule="auto"/>
              <w:ind w:left="222" w:right="232" w:hanging="2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начальник управления ценообразования Белорусского государственного концерна по нефти и химии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заместитель директора Департамента ценовой политики Министерства экономики Республики Беларусь</w:t>
            </w:r>
          </w:p>
        </w:tc>
      </w:tr>
    </w:tbl>
    <w:p w:rsidR="003F4D92" w:rsidRPr="001A6423" w:rsidRDefault="003F4D92" w:rsidP="001A6423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2"/>
        <w:gridCol w:w="5760"/>
      </w:tblGrid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Фомин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Игорь Алексеевич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1A6423" w:rsidP="001A6423">
            <w:pPr>
              <w:pStyle w:val="BodyText1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директор Департамента ценовой политики Министерства экономики Республики Беларусь</w:t>
            </w:r>
          </w:p>
        </w:tc>
      </w:tr>
      <w:tr w:rsidR="003F4D92" w:rsidRPr="001A6423" w:rsidTr="001A6423">
        <w:trPr>
          <w:jc w:val="center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Билялов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Канат Шарапович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12" w:right="271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Департамента политики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Джанекенов Нурлан Джусупович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1A6423" w:rsidP="001A6423">
            <w:pPr>
              <w:pStyle w:val="BodyText1"/>
              <w:shd w:val="clear" w:color="auto" w:fill="auto"/>
              <w:spacing w:before="0" w:after="120" w:line="240" w:lineRule="auto"/>
              <w:ind w:left="212" w:right="271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директор департамента финансово- экономического анализа объединения юридических лиц «Казахстанская ассоциация организаций нефтегазового и энергетического комплекса </w:t>
            </w:r>
            <w:r w:rsidR="003F4D92" w:rsidRPr="001A6423">
              <w:rPr>
                <w:rStyle w:val="Bodytext15pt"/>
                <w:rFonts w:ascii="Sylfaen" w:hAnsi="Sylfaen"/>
                <w:color w:val="000000"/>
                <w:sz w:val="24"/>
                <w:szCs w:val="24"/>
                <w:lang w:val="ru-RU" w:eastAsia="ru-RU"/>
              </w:rPr>
              <w:t>«</w:t>
            </w:r>
            <w:r w:rsidR="003F4D92" w:rsidRPr="001A6423">
              <w:rPr>
                <w:rStyle w:val="Bodytext15pt"/>
                <w:rFonts w:ascii="Sylfaen" w:hAnsi="Sylfaen"/>
                <w:color w:val="000000"/>
                <w:sz w:val="24"/>
                <w:szCs w:val="24"/>
              </w:rPr>
              <w:t>KAZENERGY</w:t>
            </w:r>
            <w:r w:rsidR="003F4D92" w:rsidRPr="001A6423">
              <w:rPr>
                <w:rStyle w:val="Bodytext15pt"/>
                <w:rFonts w:ascii="Sylfaen" w:hAnsi="Sylfae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Джумабаева Алия Маратовна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12" w:right="271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Жантасов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Темирлан Бекетович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741C63">
            <w:pPr>
              <w:pStyle w:val="BodyText1"/>
              <w:shd w:val="clear" w:color="auto" w:fill="auto"/>
              <w:spacing w:before="0" w:after="120" w:line="240" w:lineRule="auto"/>
              <w:ind w:left="212" w:right="271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</w:t>
            </w:r>
            <w:r w:rsidR="00741C63" w:rsidRPr="00741C6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Насыров</w:t>
            </w:r>
            <w:r w:rsidR="00A713A8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Аскар Асхатович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12" w:right="271" w:firstLine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тарифной политики акционерного общества «Национальная компания «Казахстан Темир Жолы»</w:t>
            </w:r>
          </w:p>
        </w:tc>
      </w:tr>
    </w:tbl>
    <w:p w:rsidR="003F4D92" w:rsidRPr="001A6423" w:rsidRDefault="003F4D92" w:rsidP="001A6423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2"/>
        <w:gridCol w:w="5814"/>
      </w:tblGrid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Ошакбаев</w:t>
            </w:r>
            <w:r w:rsidR="00A713A8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Рахим Сакенович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правления Национальной палаты предпринимателей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Радостовец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исполнительный директор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объединения юридических лиц «Республиканская ассоциация горнодобывающих и горно-металлургических предприятий»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Спан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Жандос Ибадулалулы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Сукуров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Нурболат Николаевич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Таженова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Зухайра Таженовна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3F4D92" w:rsidRPr="001A6423" w:rsidTr="001A6423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Якупбаева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Юлия Константиновна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67" w:right="228" w:hanging="17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правления Национальной палаты предпринимателей Республики Казахстан, заместитель председателя президиума Союза транспортных и логистических организаций и ассоциаций</w:t>
            </w:r>
            <w:r w:rsidR="001A6423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423">
              <w:rPr>
                <w:rStyle w:val="BodytextBookAntiqua"/>
                <w:rFonts w:ascii="Sylfaen" w:hAnsi="Sylfaen"/>
                <w:b w:val="0"/>
                <w:color w:val="000000"/>
                <w:sz w:val="24"/>
                <w:szCs w:val="24"/>
                <w:lang w:val="ru-RU" w:eastAsia="ru-RU"/>
              </w:rPr>
              <w:t>«</w:t>
            </w:r>
            <w:r w:rsidRPr="001A6423">
              <w:rPr>
                <w:rStyle w:val="BodytextBookAntiqua"/>
                <w:rFonts w:ascii="Sylfaen" w:hAnsi="Sylfaen"/>
                <w:b w:val="0"/>
                <w:color w:val="000000"/>
                <w:sz w:val="24"/>
                <w:szCs w:val="24"/>
              </w:rPr>
              <w:t>KAZLOGISTICS</w:t>
            </w:r>
            <w:r w:rsidRPr="001A6423">
              <w:rPr>
                <w:rStyle w:val="BodytextBookAntiqua"/>
                <w:rFonts w:ascii="Sylfaen" w:hAnsi="Sylfaen"/>
                <w:b w:val="0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3F4D92" w:rsidRPr="001A6423" w:rsidRDefault="003F4D92" w:rsidP="001A6423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98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6"/>
        <w:gridCol w:w="5785"/>
      </w:tblGrid>
      <w:tr w:rsidR="003F4D92" w:rsidRPr="001A6423" w:rsidTr="00D76A6E">
        <w:trPr>
          <w:jc w:val="center"/>
        </w:trPr>
        <w:tc>
          <w:tcPr>
            <w:tcW w:w="9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Российской Федерации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Аллилуева Ольга Геннадьевна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Федеральной службы по тарифам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Афоняшин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741C63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</w:t>
            </w:r>
            <w:r w:rsidR="003F4D92"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оломолзин Анатолий Николаевич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Федеральной антимонопольной службы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Золкин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Никита Андреевич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3F4D92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Главного управления федеральных таможенных доходов и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тарифного регулирования Федеральной таможенной службы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Игнатьев Олег Адольфович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Департамента регулирования вопросов энергоснабжения, топливно- энергетического комплекса, недропользования и водных отношений Министерства развития инфраструктуры Калининградской области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Мулюкин Максим Сергеевич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международного сотрудничества и развития внешних связей Федеральной службы по тарифам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Рутенберг</w:t>
            </w:r>
            <w:r w:rsidR="00D76A6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Дмитрий Анатольевич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1A6423">
            <w:pPr>
              <w:pStyle w:val="BodyText1"/>
              <w:shd w:val="clear" w:color="auto" w:fill="auto"/>
              <w:spacing w:before="0" w:after="120" w:line="240" w:lineRule="auto"/>
              <w:ind w:left="224" w:right="214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начальник Управления контроля транспорта и связи Федеральной антимонопольной службы</w:t>
            </w:r>
          </w:p>
        </w:tc>
      </w:tr>
      <w:tr w:rsidR="003F4D92" w:rsidRPr="001A6423" w:rsidTr="00D76A6E">
        <w:trPr>
          <w:jc w:val="center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D76A6E">
            <w:pPr>
              <w:pStyle w:val="BodyText1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СысоеваАнна Алексеевна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4D92" w:rsidRPr="001A6423" w:rsidRDefault="003F4D92" w:rsidP="00741C63">
            <w:pPr>
              <w:pStyle w:val="BodyText1"/>
              <w:shd w:val="clear" w:color="auto" w:fill="auto"/>
              <w:spacing w:before="0" w:after="120" w:line="240" w:lineRule="auto"/>
              <w:ind w:left="183" w:right="1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</w:t>
            </w:r>
            <w:r w:rsidR="00741C63" w:rsidRPr="00741C6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423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</w:tbl>
    <w:p w:rsidR="003F4D92" w:rsidRPr="001A6423" w:rsidRDefault="003F4D92" w:rsidP="001A6423">
      <w:pPr>
        <w:spacing w:after="120"/>
        <w:rPr>
          <w:rFonts w:ascii="Sylfaen" w:hAnsi="Sylfaen"/>
          <w:color w:val="auto"/>
          <w:lang w:eastAsia="en-US"/>
        </w:rPr>
      </w:pPr>
    </w:p>
    <w:sectPr w:rsidR="003F4D92" w:rsidRPr="001A6423" w:rsidSect="001A6423">
      <w:pgSz w:w="11907" w:h="16840" w:code="9"/>
      <w:pgMar w:top="1418" w:right="1418" w:bottom="1418" w:left="1418" w:header="0" w:footer="6" w:gutter="7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787E5D16"/>
    <w:multiLevelType w:val="hybridMultilevel"/>
    <w:tmpl w:val="60005B4C"/>
    <w:lvl w:ilvl="0" w:tplc="34A87AD2">
      <w:start w:val="3"/>
      <w:numFmt w:val="bullet"/>
      <w:lvlText w:val="-"/>
      <w:lvlJc w:val="left"/>
      <w:pPr>
        <w:ind w:left="600" w:hanging="360"/>
      </w:pPr>
      <w:rPr>
        <w:rFonts w:ascii="Sylfaen" w:eastAsia="Times New Roma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1A6423"/>
    <w:rsid w:val="001A6423"/>
    <w:rsid w:val="001F47D8"/>
    <w:rsid w:val="002B24D4"/>
    <w:rsid w:val="003F4D92"/>
    <w:rsid w:val="00741C63"/>
    <w:rsid w:val="00863234"/>
    <w:rsid w:val="00A713A8"/>
    <w:rsid w:val="00D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Heading12">
    <w:name w:val="Heading #1 (2)_"/>
    <w:basedOn w:val="DefaultParagraphFont"/>
    <w:link w:val="Heading120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TablecaptionSpacing4pt">
    <w:name w:val="Table caption + Spacing 4 pt"/>
    <w:basedOn w:val="Tablecaption"/>
    <w:uiPriority w:val="99"/>
    <w:rPr>
      <w:rFonts w:ascii="Times New Roman" w:hAnsi="Times New Roman" w:cs="Times New Roman"/>
      <w:b/>
      <w:bCs/>
      <w:spacing w:val="80"/>
      <w:sz w:val="29"/>
      <w:szCs w:val="29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Bodytext135pt">
    <w:name w:val="Body text + 13.5 pt"/>
    <w:basedOn w:val="Bodytext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BodytextBold">
    <w:name w:val="Body text + Bold"/>
    <w:aliases w:val="Spacing 2 pt"/>
    <w:basedOn w:val="Bodytext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Bodytext12pt">
    <w:name w:val="Body text + 12 pt"/>
    <w:aliases w:val="Italic"/>
    <w:basedOn w:val="Bodytext"/>
    <w:uiPriority w:val="99"/>
    <w:rPr>
      <w:rFonts w:ascii="Times New Roman" w:hAnsi="Times New Roman" w:cs="Times New Roman"/>
      <w:i/>
      <w:iCs/>
      <w:noProof/>
      <w:sz w:val="24"/>
      <w:szCs w:val="24"/>
      <w:u w:val="none"/>
    </w:rPr>
  </w:style>
  <w:style w:type="character" w:customStyle="1" w:styleId="Bodytext135pt1">
    <w:name w:val="Body text + 13.5 pt1"/>
    <w:basedOn w:val="Bodytext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Bodytext4Spacing2pt">
    <w:name w:val="Body text (4) + Spacing 2 pt"/>
    <w:basedOn w:val="Bodytext4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Bodytext15pt">
    <w:name w:val="Body text + 15 pt"/>
    <w:basedOn w:val="Bodytext"/>
    <w:uiPriority w:val="99"/>
    <w:rPr>
      <w:rFonts w:ascii="Times New Roman" w:hAnsi="Times New Roman" w:cs="Times New Roman"/>
      <w:sz w:val="30"/>
      <w:szCs w:val="30"/>
      <w:u w:val="none"/>
      <w:lang w:val="en-US" w:eastAsia="en-US"/>
    </w:rPr>
  </w:style>
  <w:style w:type="character" w:customStyle="1" w:styleId="BodytextBookAntiqua">
    <w:name w:val="Body text + Book Antiqua"/>
    <w:aliases w:val="15 pt,Bold"/>
    <w:basedOn w:val="Bodytext"/>
    <w:uiPriority w:val="99"/>
    <w:rPr>
      <w:rFonts w:ascii="Book Antiqua" w:hAnsi="Book Antiqua" w:cs="Book Antiqua"/>
      <w:b/>
      <w:bCs/>
      <w:sz w:val="30"/>
      <w:szCs w:val="30"/>
      <w:u w:val="none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Heading120">
    <w:name w:val="Heading #1 (2)"/>
    <w:basedOn w:val="Normal"/>
    <w:link w:val="Heading12"/>
    <w:uiPriority w:val="99"/>
    <w:pPr>
      <w:shd w:val="clear" w:color="auto" w:fill="FFFFFF"/>
      <w:spacing w:before="12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20" w:after="540" w:line="240" w:lineRule="atLeast"/>
      <w:ind w:hanging="56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before="480" w:line="446" w:lineRule="exact"/>
      <w:jc w:val="both"/>
    </w:pPr>
    <w:rPr>
      <w:rFonts w:ascii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5</cp:revision>
  <dcterms:created xsi:type="dcterms:W3CDTF">2015-10-19T11:50:00Z</dcterms:created>
  <dcterms:modified xsi:type="dcterms:W3CDTF">2016-04-26T07:25:00Z</dcterms:modified>
</cp:coreProperties>
</file>