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3A" w:rsidRPr="003F0475" w:rsidRDefault="003B5690" w:rsidP="003F0475">
      <w:pPr>
        <w:pStyle w:val="Bodytext70"/>
        <w:shd w:val="clear" w:color="auto" w:fill="auto"/>
        <w:spacing w:before="0" w:after="160" w:line="360" w:lineRule="auto"/>
        <w:ind w:left="4820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ՀԱՍՏԱՏՎԱԾ Է</w:t>
      </w:r>
    </w:p>
    <w:p w:rsidR="0013633A" w:rsidRPr="003F0475" w:rsidRDefault="003B5690" w:rsidP="003F0475">
      <w:pPr>
        <w:pStyle w:val="Bodytext70"/>
        <w:shd w:val="clear" w:color="auto" w:fill="auto"/>
        <w:spacing w:before="0" w:after="160" w:line="360" w:lineRule="auto"/>
        <w:ind w:left="4820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Եվրասիական տնտեսական հանձնաժողովի </w:t>
      </w:r>
      <w:r w:rsidR="0017038A">
        <w:rPr>
          <w:rFonts w:ascii="GHEA Grapalat" w:hAnsi="GHEA Grapalat"/>
          <w:sz w:val="24"/>
          <w:szCs w:val="24"/>
        </w:rPr>
        <w:t>«</w:t>
      </w:r>
      <w:r w:rsidR="0017038A">
        <w:rPr>
          <w:rFonts w:ascii="GHEA Grapalat" w:hAnsi="GHEA Grapalat"/>
          <w:sz w:val="24"/>
          <w:szCs w:val="24"/>
          <w:lang w:val="en-US"/>
        </w:rPr>
        <w:t>8</w:t>
      </w:r>
      <w:r w:rsidR="0017038A">
        <w:rPr>
          <w:rFonts w:ascii="GHEA Grapalat" w:hAnsi="GHEA Grapalat"/>
          <w:sz w:val="24"/>
          <w:szCs w:val="24"/>
        </w:rPr>
        <w:t>»</w:t>
      </w:r>
      <w:r w:rsidR="0017038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7038A">
        <w:rPr>
          <w:rFonts w:ascii="GHEA Grapalat" w:hAnsi="GHEA Grapalat"/>
          <w:sz w:val="24"/>
          <w:szCs w:val="24"/>
          <w:lang w:val="en-US"/>
        </w:rPr>
        <w:t>հուլիս</w:t>
      </w:r>
      <w:proofErr w:type="spellEnd"/>
      <w:r w:rsidR="00D83130" w:rsidRPr="00743721">
        <w:rPr>
          <w:rFonts w:ascii="GHEA Grapalat" w:hAnsi="GHEA Grapalat"/>
          <w:sz w:val="24"/>
          <w:szCs w:val="24"/>
        </w:rPr>
        <w:t xml:space="preserve">ի </w:t>
      </w:r>
      <w:r w:rsidR="00D83130">
        <w:rPr>
          <w:rFonts w:ascii="GHEA Grapalat" w:hAnsi="GHEA Grapalat"/>
          <w:sz w:val="24"/>
          <w:szCs w:val="24"/>
        </w:rPr>
        <w:br/>
      </w:r>
      <w:r w:rsidR="00D83130" w:rsidRPr="00743721">
        <w:rPr>
          <w:rFonts w:ascii="GHEA Grapalat" w:hAnsi="GHEA Grapalat"/>
          <w:sz w:val="24"/>
          <w:szCs w:val="24"/>
        </w:rPr>
        <w:t>20</w:t>
      </w:r>
      <w:r w:rsidR="00D83130">
        <w:rPr>
          <w:rFonts w:ascii="GHEA Grapalat" w:hAnsi="GHEA Grapalat"/>
          <w:sz w:val="24"/>
          <w:szCs w:val="24"/>
        </w:rPr>
        <w:t xml:space="preserve">15 </w:t>
      </w:r>
      <w:r w:rsidR="00D83130" w:rsidRPr="00743721">
        <w:rPr>
          <w:rFonts w:ascii="GHEA Grapalat" w:hAnsi="GHEA Grapalat" w:cs="Sylfaen"/>
          <w:sz w:val="24"/>
          <w:szCs w:val="24"/>
        </w:rPr>
        <w:t>թվականի</w:t>
      </w:r>
      <w:r w:rsidR="00D83130">
        <w:rPr>
          <w:rFonts w:ascii="GHEA Grapalat" w:hAnsi="GHEA Grapalat" w:cs="Sylfaen"/>
          <w:sz w:val="24"/>
          <w:szCs w:val="24"/>
        </w:rPr>
        <w:t xml:space="preserve"> </w:t>
      </w:r>
      <w:r w:rsidR="00D83130" w:rsidRPr="00743721">
        <w:rPr>
          <w:rFonts w:ascii="GHEA Grapalat" w:hAnsi="GHEA Grapalat" w:cs="Sylfaen"/>
          <w:sz w:val="24"/>
          <w:szCs w:val="24"/>
        </w:rPr>
        <w:t>թիվ</w:t>
      </w:r>
      <w:r w:rsidR="0017038A">
        <w:rPr>
          <w:rFonts w:ascii="GHEA Grapalat" w:hAnsi="GHEA Grapalat" w:cs="Sylfaen"/>
          <w:sz w:val="24"/>
          <w:szCs w:val="24"/>
          <w:lang w:val="en-US"/>
        </w:rPr>
        <w:t xml:space="preserve"> 61</w:t>
      </w:r>
      <w:r w:rsidR="00D83130" w:rsidRPr="00743721">
        <w:rPr>
          <w:rFonts w:ascii="GHEA Grapalat" w:hAnsi="GHEA Grapalat" w:cs="Sylfaen"/>
          <w:sz w:val="24"/>
          <w:szCs w:val="24"/>
        </w:rPr>
        <w:t xml:space="preserve"> </w:t>
      </w:r>
      <w:r w:rsidRPr="003F0475">
        <w:rPr>
          <w:rFonts w:ascii="GHEA Grapalat" w:hAnsi="GHEA Grapalat"/>
          <w:sz w:val="24"/>
          <w:szCs w:val="24"/>
        </w:rPr>
        <w:t>որոշմամբ</w:t>
      </w:r>
    </w:p>
    <w:p w:rsidR="001965A0" w:rsidRPr="003F0475" w:rsidRDefault="001965A0" w:rsidP="003F0475">
      <w:pPr>
        <w:pStyle w:val="Heading220"/>
        <w:keepNext/>
        <w:keepLines/>
        <w:shd w:val="clear" w:color="auto" w:fill="auto"/>
        <w:spacing w:before="0" w:after="160" w:line="360" w:lineRule="auto"/>
        <w:ind w:left="60"/>
        <w:rPr>
          <w:rStyle w:val="Heading22Spacing2pt"/>
          <w:rFonts w:ascii="GHEA Grapalat" w:hAnsi="GHEA Grapalat"/>
          <w:b/>
          <w:bCs/>
          <w:spacing w:val="0"/>
          <w:sz w:val="24"/>
          <w:szCs w:val="24"/>
        </w:rPr>
      </w:pPr>
      <w:bookmarkStart w:id="0" w:name="bookmark5"/>
    </w:p>
    <w:p w:rsidR="0013633A" w:rsidRPr="003F0475" w:rsidRDefault="003B5690" w:rsidP="00D83130">
      <w:pPr>
        <w:pStyle w:val="Heading2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3F0475">
        <w:rPr>
          <w:rStyle w:val="Heading22Spacing2pt"/>
          <w:rFonts w:ascii="GHEA Grapalat" w:hAnsi="GHEA Grapalat"/>
          <w:b/>
          <w:spacing w:val="0"/>
          <w:sz w:val="24"/>
          <w:szCs w:val="24"/>
        </w:rPr>
        <w:t>ՀԻՄՆԱԴՐՈՒՅԹ</w:t>
      </w:r>
      <w:bookmarkEnd w:id="0"/>
    </w:p>
    <w:p w:rsidR="0013633A" w:rsidRPr="003F0475" w:rsidRDefault="003B5690" w:rsidP="00D83130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Եվրասիական տնտեսական միության բյուջետային դասակարգման կազմի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կառուցվածքի մասին </w:t>
      </w:r>
    </w:p>
    <w:p w:rsidR="00BC5E8E" w:rsidRPr="003F0475" w:rsidRDefault="00BC5E8E" w:rsidP="003F0475">
      <w:pPr>
        <w:pStyle w:val="Bodytext30"/>
        <w:shd w:val="clear" w:color="auto" w:fill="auto"/>
        <w:spacing w:after="160" w:line="360" w:lineRule="auto"/>
        <w:ind w:left="60"/>
        <w:rPr>
          <w:rFonts w:ascii="GHEA Grapalat" w:hAnsi="GHEA Grapalat"/>
          <w:sz w:val="24"/>
          <w:szCs w:val="24"/>
        </w:rPr>
      </w:pPr>
    </w:p>
    <w:p w:rsidR="0013633A" w:rsidRDefault="003B5690" w:rsidP="003F0475">
      <w:pPr>
        <w:pStyle w:val="Bodytext70"/>
        <w:shd w:val="clear" w:color="auto" w:fill="auto"/>
        <w:spacing w:before="0" w:after="160" w:line="360" w:lineRule="auto"/>
        <w:ind w:left="60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I. Ընդհանուր դրույթներ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left="60" w:firstLine="0"/>
        <w:jc w:val="center"/>
        <w:rPr>
          <w:rFonts w:ascii="GHEA Grapalat" w:hAnsi="GHEA Grapalat"/>
          <w:sz w:val="24"/>
          <w:szCs w:val="24"/>
        </w:rPr>
      </w:pP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Սույն Հիմնադրույթը մշակվել է Եվրասիական տնտեսական բարձրագույն խորհրդի 2014 թվականի հոկտեմբերի 10-ի թիվ 78 որոշմամբ հաստատված «Եվրասիական տնտեսական միության բյուջեի մասին» հիմնադրույթին համապատասխան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</w:t>
      </w:r>
      <w:r w:rsidR="000D035E" w:rsidRPr="003F0475">
        <w:rPr>
          <w:rFonts w:ascii="GHEA Grapalat" w:hAnsi="GHEA Grapalat"/>
          <w:sz w:val="24"/>
          <w:szCs w:val="24"/>
        </w:rPr>
        <w:t xml:space="preserve">այն </w:t>
      </w:r>
      <w:r w:rsidR="003B5690" w:rsidRPr="003F0475">
        <w:rPr>
          <w:rFonts w:ascii="GHEA Grapalat" w:hAnsi="GHEA Grapalat"/>
          <w:sz w:val="24"/>
          <w:szCs w:val="24"/>
        </w:rPr>
        <w:t>սահմանում է Եվրասիական տնտեսական միության (այսուհետ`</w:t>
      </w:r>
      <w:r>
        <w:rPr>
          <w:rFonts w:ascii="GHEA Grapalat" w:hAnsi="GHEA Grapalat"/>
          <w:sz w:val="24"/>
          <w:szCs w:val="24"/>
        </w:rPr>
        <w:t xml:space="preserve"> </w:t>
      </w:r>
      <w:r w:rsidR="003B5690" w:rsidRPr="003F0475">
        <w:rPr>
          <w:rFonts w:ascii="GHEA Grapalat" w:hAnsi="GHEA Grapalat"/>
          <w:sz w:val="24"/>
          <w:szCs w:val="24"/>
        </w:rPr>
        <w:t>Միություն) բյուջետային դասակարգման կազմ</w:t>
      </w:r>
      <w:r w:rsidR="00F533B7" w:rsidRPr="003F0475">
        <w:rPr>
          <w:rFonts w:ascii="GHEA Grapalat" w:hAnsi="GHEA Grapalat"/>
          <w:sz w:val="24"/>
          <w:szCs w:val="24"/>
        </w:rPr>
        <w:t>ն ու</w:t>
      </w:r>
      <w:r w:rsidR="003B5690" w:rsidRPr="003F0475">
        <w:rPr>
          <w:rFonts w:ascii="GHEA Grapalat" w:hAnsi="GHEA Grapalat"/>
          <w:sz w:val="24"/>
          <w:szCs w:val="24"/>
        </w:rPr>
        <w:t xml:space="preserve"> կառուցվածքը։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Միության բյուջետային դասակարգումը Միության բյուջեի եկամուտների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ծախսերի խմբավորումն է, որն օգտագործվում է Միության բյուջեն ձ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ավորելու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կատարելու, Միության մարմ</w:t>
      </w:r>
      <w:bookmarkStart w:id="1" w:name="_GoBack"/>
      <w:bookmarkEnd w:id="1"/>
      <w:r w:rsidR="003B5690" w:rsidRPr="003F0475">
        <w:rPr>
          <w:rFonts w:ascii="GHEA Grapalat" w:hAnsi="GHEA Grapalat"/>
          <w:sz w:val="24"/>
          <w:szCs w:val="24"/>
        </w:rPr>
        <w:t>ինների բյուջետային նախահաշիվները կազմելու, Միության բյուջեի կատարման մասին հաշվետվություն պատրաստելու համար, ինչպես նա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Միության բյուջեի եկամուտների, ծախսերի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Միության բյուջեի կատարման ընթացքում իրականացվող տնտեսական գործառնությունների խմբավորումն է, որն օգտագործվում է բյուջետային հաշվառում վարելու, միջոցների կարգադրիչների (ստացողների) բյուջետային հաշվետվությունները կազմելու համար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որն ապահովում է Միության բյուջեի ցուցանիշների </w:t>
      </w:r>
      <w:r w:rsidR="003B5690" w:rsidRPr="003F0475">
        <w:rPr>
          <w:rFonts w:ascii="GHEA Grapalat" w:hAnsi="GHEA Grapalat"/>
          <w:sz w:val="24"/>
          <w:szCs w:val="24"/>
        </w:rPr>
        <w:lastRenderedPageBreak/>
        <w:t>համադրելիությունը։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3.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Միության բյուջետային դասակարգումը ներառում է՝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ա)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Միության բյուջեի եկամուտների դասակարգումը (այսուհետ՝ եկամուտների դասակարգում),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բ)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Միության բյուջեի ծախսերի դասակարգումը (այսուհետ՝ ծախսերի դասակարգում),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գ)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Միության բյուջեի կատարման ընթացում իրականացվող տնտեսական գործառնությունները (այսուհետ` տնտեսական գործառնությունների դասակարգում)։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Բյուջետային դասակարգման ծածկագրերի տրամադրումն իրականացվում է ծածկագրերի տրամադրման միասնականության, կայունության (հաջորդականության)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թափանցիկության սկզբունքներին համապատասխան։ </w:t>
      </w:r>
    </w:p>
    <w:p w:rsidR="0013633A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Միության բյուջետային դասակարգումը Միության մարմինների համար պարտադիր է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միասնական։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13633A" w:rsidRDefault="003B5690" w:rsidP="003F0475">
      <w:pPr>
        <w:pStyle w:val="Bodytext70"/>
        <w:shd w:val="clear" w:color="auto" w:fill="auto"/>
        <w:spacing w:before="0" w:after="160" w:line="360" w:lineRule="auto"/>
        <w:ind w:right="200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II. Եկամուտների դասակարգում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200" w:firstLine="0"/>
        <w:jc w:val="center"/>
        <w:rPr>
          <w:rFonts w:ascii="GHEA Grapalat" w:hAnsi="GHEA Grapalat"/>
          <w:sz w:val="24"/>
          <w:szCs w:val="24"/>
        </w:rPr>
      </w:pP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6.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Եկամուտների դասակարգումն այն դրամական միջոցների խմբավորում</w:t>
      </w:r>
      <w:r w:rsidR="00326554" w:rsidRPr="003F0475">
        <w:rPr>
          <w:rFonts w:ascii="GHEA Grapalat" w:hAnsi="GHEA Grapalat"/>
          <w:sz w:val="24"/>
          <w:szCs w:val="24"/>
        </w:rPr>
        <w:t>ն է</w:t>
      </w:r>
      <w:r w:rsidRPr="003F0475">
        <w:rPr>
          <w:rFonts w:ascii="GHEA Grapalat" w:hAnsi="GHEA Grapalat"/>
          <w:sz w:val="24"/>
          <w:szCs w:val="24"/>
        </w:rPr>
        <w:t xml:space="preserve">, որոնք ստացվում են Միության բյուջեի հաշիվներին Միության անդամ պետություններից՝ եկամուտների </w:t>
      </w:r>
      <w:r w:rsidR="00F36410" w:rsidRPr="003F0475">
        <w:rPr>
          <w:rFonts w:ascii="GHEA Grapalat" w:hAnsi="GHEA Grapalat"/>
          <w:sz w:val="24"/>
          <w:szCs w:val="24"/>
        </w:rPr>
        <w:t>տեսքով</w:t>
      </w:r>
      <w:r w:rsidRPr="003F0475">
        <w:rPr>
          <w:rFonts w:ascii="GHEA Grapalat" w:hAnsi="GHEA Grapalat"/>
          <w:sz w:val="24"/>
          <w:szCs w:val="24"/>
        </w:rPr>
        <w:t xml:space="preserve">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Միության մարմինների հաշիվներից։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Եկամուտների դասակարգման ծածկագիրը կազմված է ութ նիշից։ Եկամուտների դասակարգման ութանիշ ծածկագրի կառուցվածքը ներառում է՝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Միության բյուջեի ադմինիստրատորի ծածկագիրը (եկամուտների դասակարգման ծածկագրի 1-ին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2-րդ կարգերը),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եկամուտների տեսակի ծածկագիրը (եկամուտների դասակարգման </w:t>
      </w:r>
      <w:r w:rsidR="003B5690" w:rsidRPr="003F0475">
        <w:rPr>
          <w:rFonts w:ascii="GHEA Grapalat" w:hAnsi="GHEA Grapalat"/>
          <w:sz w:val="24"/>
          <w:szCs w:val="24"/>
        </w:rPr>
        <w:lastRenderedPageBreak/>
        <w:t>ծածկագրի 3- 6-րդ կարգերը),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գ)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եկամուտների ենթատեսակի ծածկագիրը (եկամուտների դասակարգման ծածկագրի 7-րդ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8-րդ կարգերը)։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8.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Միության բյուջեի ադմինիստրատորի ծածկագիրը բաղկացած է երկու նիշից (եկամուտների դասակարգման ծածկագրի 1-ին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2-րդ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Եվրասիական տնտեսական հանձնաժողով։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9.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Եկամուտների տեսակի ծածկագիրը բաղկացած է չորս նիշից (եկամուտների դասակարգման ծածկագրի 3- 6-րդ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ներառում է՝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խումբը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ենթախումբը (եկամուտների դասակարգման ծածկագրի 3-րդ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4-րդ կարգերը),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տարրը (եկամուտների դասակարգման ծածկագրի 5-րդ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6-րդ կարգերը)։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Եկամուտների խմբի ծածկագիրն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Միության բյուջեի հաշվին Միության անդամ պետություններից ստացվող մուտքերը,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«20»՝ Միության բյուջեի հաշվին Միության մարմիններից ստացվող մուտքերը։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«10»-ով արտահայտված խումբն օգտագործվում է Միության բյուջեի ձ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ավորման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կատարման, Միության բյուջեի կատարման մասին հաշվետվության նախապատրաստման նպատակներով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ներառում է «11» ենթախումբը՝ Միության անդամ պետությունների բաժնեմասային ներդրումները։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«20»-ով արտահայտված խումբը կիրառվում է բյուջետային հաշվառման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միջոցների կարգադրիչների (ստացողների) բյուջետային հաշվետվությունների կազմման, Միության բյուջեի կատարման մասին հաշվետվության </w:t>
      </w:r>
      <w:r w:rsidR="003B5690" w:rsidRPr="003F0475">
        <w:rPr>
          <w:rFonts w:ascii="GHEA Grapalat" w:hAnsi="GHEA Grapalat"/>
          <w:sz w:val="24"/>
          <w:szCs w:val="24"/>
        </w:rPr>
        <w:lastRenderedPageBreak/>
        <w:t xml:space="preserve">նախապատրաստման նպատակներով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ներառում է հետ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>յալ ենթախմբերը՝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«21»՝ Միության մարմինների հաշիվներից ստացվող մուտքերը՝ Միության բյուջեի ծախսերի գծով գործառնություններ</w:t>
      </w:r>
      <w:r w:rsidR="00842B7D" w:rsidRPr="003F0475">
        <w:rPr>
          <w:rFonts w:ascii="GHEA Grapalat" w:hAnsi="GHEA Grapalat"/>
          <w:sz w:val="24"/>
          <w:szCs w:val="24"/>
        </w:rPr>
        <w:t>ն</w:t>
      </w:r>
      <w:r w:rsidRPr="003F0475">
        <w:rPr>
          <w:rFonts w:ascii="GHEA Grapalat" w:hAnsi="GHEA Grapalat"/>
          <w:sz w:val="24"/>
          <w:szCs w:val="24"/>
        </w:rPr>
        <w:t xml:space="preserve"> իրականաց</w:t>
      </w:r>
      <w:r w:rsidR="00842B7D" w:rsidRPr="003F0475">
        <w:rPr>
          <w:rFonts w:ascii="GHEA Grapalat" w:hAnsi="GHEA Grapalat"/>
          <w:sz w:val="24"/>
          <w:szCs w:val="24"/>
        </w:rPr>
        <w:t>նելու</w:t>
      </w:r>
      <w:r w:rsidRPr="003F0475">
        <w:rPr>
          <w:rFonts w:ascii="GHEA Grapalat" w:hAnsi="GHEA Grapalat"/>
          <w:sz w:val="24"/>
          <w:szCs w:val="24"/>
        </w:rPr>
        <w:t xml:space="preserve"> համար,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«22»՝ Միության մարմինների հաշիվներից ստացվող մուտքերը՝ այլ մուտքերի հաշվառման համար,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«23»՝ Միության մարմինների հատուկ հաշիվներից ստացվող մուտքերը։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>
        <w:rPr>
          <w:rFonts w:ascii="GHEA Grapalat" w:hAnsi="GHEA Grapalat"/>
          <w:sz w:val="24"/>
          <w:szCs w:val="24"/>
        </w:rPr>
        <w:tab/>
      </w:r>
      <w:r w:rsidR="00904AB0" w:rsidRPr="003F0475">
        <w:rPr>
          <w:rFonts w:ascii="GHEA Grapalat" w:hAnsi="GHEA Grapalat"/>
          <w:sz w:val="24"/>
          <w:szCs w:val="24"/>
        </w:rPr>
        <w:t xml:space="preserve">Եկամուտների տեսակի ծածկագիրը ներառում է եկամուտների տարր, որի միջոցով </w:t>
      </w:r>
      <w:r w:rsidR="00842B7D" w:rsidRPr="003F0475">
        <w:rPr>
          <w:rFonts w:ascii="GHEA Grapalat" w:hAnsi="GHEA Grapalat"/>
          <w:sz w:val="24"/>
          <w:szCs w:val="24"/>
        </w:rPr>
        <w:t xml:space="preserve">Միության բյուջեի հաշվին </w:t>
      </w:r>
      <w:r w:rsidR="00904AB0" w:rsidRPr="003F0475">
        <w:rPr>
          <w:rFonts w:ascii="GHEA Grapalat" w:hAnsi="GHEA Grapalat"/>
          <w:sz w:val="24"/>
          <w:szCs w:val="24"/>
        </w:rPr>
        <w:t xml:space="preserve">կուտակվում են մուտքերը՝ վճարողների </w:t>
      </w:r>
      <w:r w:rsidR="00531591" w:rsidRPr="003F0475">
        <w:rPr>
          <w:rFonts w:ascii="GHEA Grapalat" w:hAnsi="GHEA Grapalat"/>
          <w:sz w:val="24"/>
          <w:szCs w:val="24"/>
        </w:rPr>
        <w:t>մասով</w:t>
      </w:r>
      <w:r w:rsidR="0028686A" w:rsidRPr="003F0475">
        <w:rPr>
          <w:rFonts w:ascii="GHEA Grapalat" w:hAnsi="GHEA Grapalat"/>
          <w:sz w:val="24"/>
          <w:szCs w:val="24"/>
        </w:rPr>
        <w:t>։</w:t>
      </w:r>
      <w:r w:rsidR="00904AB0" w:rsidRPr="003F0475">
        <w:rPr>
          <w:rFonts w:ascii="GHEA Grapalat" w:hAnsi="GHEA Grapalat"/>
          <w:sz w:val="24"/>
          <w:szCs w:val="24"/>
        </w:rPr>
        <w:t xml:space="preserve"> Յուրաքանչյուր վճարողի տրամադրվում է խմբի սահմաններում եզակի՝ եկամուտների տարրի երկնիշ ծածկագիր, որը ձ</w:t>
      </w:r>
      <w:r w:rsidR="0017038A">
        <w:rPr>
          <w:rFonts w:ascii="GHEA Grapalat" w:hAnsi="GHEA Grapalat"/>
          <w:sz w:val="24"/>
          <w:szCs w:val="24"/>
        </w:rPr>
        <w:t>և</w:t>
      </w:r>
      <w:r w:rsidR="00904AB0" w:rsidRPr="003F0475">
        <w:rPr>
          <w:rFonts w:ascii="GHEA Grapalat" w:hAnsi="GHEA Grapalat"/>
          <w:sz w:val="24"/>
          <w:szCs w:val="24"/>
        </w:rPr>
        <w:t>ավորվում է հետ</w:t>
      </w:r>
      <w:r w:rsidR="0017038A">
        <w:rPr>
          <w:rFonts w:ascii="GHEA Grapalat" w:hAnsi="GHEA Grapalat"/>
          <w:sz w:val="24"/>
          <w:szCs w:val="24"/>
        </w:rPr>
        <w:t>և</w:t>
      </w:r>
      <w:r w:rsidR="00904AB0" w:rsidRPr="003F0475">
        <w:rPr>
          <w:rFonts w:ascii="GHEA Grapalat" w:hAnsi="GHEA Grapalat"/>
          <w:sz w:val="24"/>
          <w:szCs w:val="24"/>
        </w:rPr>
        <w:t>յալ թվային շարքի կիրառմամբ՝</w:t>
      </w:r>
      <w:r w:rsidR="003F0475">
        <w:rPr>
          <w:rFonts w:ascii="GHEA Grapalat" w:hAnsi="GHEA Grapalat"/>
          <w:sz w:val="24"/>
          <w:szCs w:val="24"/>
        </w:rPr>
        <w:t xml:space="preserve"> </w:t>
      </w:r>
      <w:r w:rsidR="00904AB0" w:rsidRPr="003F0475">
        <w:rPr>
          <w:rFonts w:ascii="GHEA Grapalat" w:hAnsi="GHEA Grapalat"/>
          <w:sz w:val="24"/>
          <w:szCs w:val="24"/>
        </w:rPr>
        <w:t>0, 1,2, 3, 4, 5, 6, 7, 8, 9։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Եկամուտների ենթատեսակի ծածկագիրը տրամադրվում է բյուջետային հաշվառման վարման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միջոցների կարգադրիչների (ստացողների) բյուջետային հաշվետվությունների կազմման, Միության բյուջեի կատարման մասին հաշվետվության նախապատրաստման նպատակներով, բաղկացած է երկու նշանից (եկամուտների դասակարգման ծածկագրի 7-րդ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8-րդ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Միության անդամ պետությունների՝ սահմանված բաժնեմասային ներդրման սահմաններում փոխանցված միջոցները,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«20»՝ Միության անդամ պետությունների՝ սահմանված բաժնեմասային ներդրումից ավելի փոխանցված միջոցները,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«30»` Միության անդամ պետության պարտքը` ըստ սահմանված բաժնեմասային </w:t>
      </w:r>
      <w:r w:rsidR="0028686A" w:rsidRPr="003F0475">
        <w:rPr>
          <w:rFonts w:ascii="GHEA Grapalat" w:hAnsi="GHEA Grapalat"/>
          <w:sz w:val="24"/>
          <w:szCs w:val="24"/>
        </w:rPr>
        <w:t>ներդրման</w:t>
      </w:r>
      <w:r w:rsidRPr="003F0475">
        <w:rPr>
          <w:rFonts w:ascii="GHEA Grapalat" w:hAnsi="GHEA Grapalat"/>
          <w:sz w:val="24"/>
          <w:szCs w:val="24"/>
        </w:rPr>
        <w:t xml:space="preserve"> փոխանցման,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«40»` կարգադրիչների (ստացողների) միջոցները, որոնք ենթակա են վերադարձման կամ Միության բյուջե Միության անդամ պետությունների վճարների դիմաց հաշվանցման,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lastRenderedPageBreak/>
        <w:t>«50»` կարգադրիչների (ստացողների) միջոցները, որոնք ենթակա են օգտագործման՝ Եվրասիական տնտեսական բարձրագույն խորհրդի որոշմամբ:</w:t>
      </w:r>
    </w:p>
    <w:p w:rsidR="0013633A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Եկամուտների ենթատեսակի ծածկագիրը տրամադրվում է՝ կախված Միության բյուջեի ադմինիստրատորի` Եվրասիական տնտեսական բարձրագույն խորհրդի, Եվրասիական միջկառավարական խորհրդի որոշումներով սահմանված դրամական միջոցներ վճարողների նկատմամբ պահանջի</w:t>
      </w:r>
      <w:r w:rsidR="00842B7D" w:rsidRPr="003F0475">
        <w:rPr>
          <w:rFonts w:ascii="GHEA Grapalat" w:hAnsi="GHEA Grapalat"/>
          <w:sz w:val="24"/>
          <w:szCs w:val="24"/>
        </w:rPr>
        <w:t xml:space="preserve"> </w:t>
      </w:r>
      <w:r w:rsidRPr="003F0475">
        <w:rPr>
          <w:rFonts w:ascii="GHEA Grapalat" w:hAnsi="GHEA Grapalat"/>
          <w:sz w:val="24"/>
          <w:szCs w:val="24"/>
        </w:rPr>
        <w:t>իրավունքների առկայությունից: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13633A" w:rsidRDefault="00D83130" w:rsidP="003F0475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III</w:t>
      </w:r>
      <w:r w:rsidR="003B5690" w:rsidRPr="003F0475">
        <w:rPr>
          <w:rFonts w:ascii="GHEA Grapalat" w:hAnsi="GHEA Grapalat"/>
          <w:sz w:val="24"/>
          <w:szCs w:val="24"/>
        </w:rPr>
        <w:t>. Ծախսերի դասակարգում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Ծախսերի դասակարգումն այն դրամական միջոցների խմբավորում</w:t>
      </w:r>
      <w:r w:rsidR="00842B7D" w:rsidRPr="003F0475">
        <w:rPr>
          <w:rFonts w:ascii="GHEA Grapalat" w:hAnsi="GHEA Grapalat"/>
          <w:sz w:val="24"/>
          <w:szCs w:val="24"/>
        </w:rPr>
        <w:t>ն է</w:t>
      </w:r>
      <w:r w:rsidR="003B5690" w:rsidRPr="003F0475">
        <w:rPr>
          <w:rFonts w:ascii="GHEA Grapalat" w:hAnsi="GHEA Grapalat"/>
          <w:sz w:val="24"/>
          <w:szCs w:val="24"/>
        </w:rPr>
        <w:t>, որոնք վճարվել են Միության մարմինների հաշիվներից, ըստ ծախսերի ուղղությունների՝ Եվրասիական տնտեսական բարձրագույն խորհրդի որոշումներին համապատասխան: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Ծախսերի դասակարգման ծածկագիրը կազմված է ութ նիշից։ Ծախսերի դասակարգման ութանիշ ծածկագրի կառուցվածքը ներառում է՝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ա)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միջոցների կարգադրիչների (ստացողների) ծածկագիրը (ծախսերի դասակարգման ծածկագրի 1-ին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2-րդ կարգերը),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բ)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ծախսերի բաժնի ծածկագիրը (ծախսերի դասակարգման ծածկագրի 3-րդ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4-րդ կարգերը),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գ)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ծախսերի ուղղության ծածկագիրը (ծախսերի դասակարգման ծածկագրի 5-րդ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6-րդ կարգերը),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դ)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ծախսերի հոդվածի ծածկագիրը (ծախսերի դասակարգման ծածկագրի 7-րդ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8-րդ կարգերը)։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Միջոցների կարգադրիչների (ստացողների) ծածկագիրը բաղկացած է </w:t>
      </w:r>
      <w:r w:rsidR="003B5690" w:rsidRPr="003F0475">
        <w:rPr>
          <w:rFonts w:ascii="GHEA Grapalat" w:hAnsi="GHEA Grapalat"/>
          <w:sz w:val="24"/>
          <w:szCs w:val="24"/>
        </w:rPr>
        <w:lastRenderedPageBreak/>
        <w:t xml:space="preserve">երկու նիշից (եկամուտների դասակարգման ծածկագրի 1-ին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2-րդ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Եվրասիական տնտեսական հանձնաժողով,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«20»՝ Եվրասիական տնտեսական միության դատարան։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Ծախսերի բաժնի ծածկագիրը բաղկացած է երկու նիշից (ծախսերի դասակարգման ծածկագրի 3-րդ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4-րդ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տնտեսական ինտեգրում,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«20»՝ դատական գործունեություն։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19.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Ծախսերի ուղղության ծածկագիրը բաղկացած է երկու նիշից (ծախսերի դասակարգման ծածկագրի 5-րդ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6-րդ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«10»՝ Միության մարմինների գործունեության ապահովում,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«20»՝ Եվրասիական տնտեսական բարձրագույն խորհրդի, Եվրասիական միջկառավարական խորհրդի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Եվրասիական տնտեսական հանձնաժողովի նիստերի անցկացման ապահովում։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20.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 xml:space="preserve">Ծախսերի հոդվածի ծածկագիրը բաղկացած է երկու նիշից (ծախսերի դասակարգման ծածկագրի 7-րդ </w:t>
      </w:r>
      <w:r w:rsidR="00531591" w:rsidRPr="003F0475">
        <w:rPr>
          <w:rFonts w:ascii="GHEA Grapalat" w:hAnsi="GHEA Grapalat"/>
          <w:sz w:val="24"/>
          <w:szCs w:val="24"/>
        </w:rPr>
        <w:t xml:space="preserve">ու </w:t>
      </w:r>
      <w:r w:rsidRPr="003F0475">
        <w:rPr>
          <w:rFonts w:ascii="GHEA Grapalat" w:hAnsi="GHEA Grapalat"/>
          <w:sz w:val="24"/>
          <w:szCs w:val="24"/>
        </w:rPr>
        <w:t xml:space="preserve">8-րդ կարգերը)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ունի հետ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>յալ նշանակությունը՝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«10»` Միության մարմինների կողմից իրենց գործառույթների կատարումն ապահովելու նպատակով անձնակազմին կատարվող վճարումների հետ կապված ծախսեր,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«11»՝ աշխատավարձի հետ կապված ծախսեր,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«12»՝ անձնակազմին կատարվող այլ վճարումների հետ կապված ծախսեր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աշխատանքի վարձատրության համար վճարումների հաշվեգրումներ,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lastRenderedPageBreak/>
        <w:t xml:space="preserve">«20»՝ Միության մարմինների կարիքների համար ապրանքների, աշխատանքների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ծառայությունների գնում,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«21»` գիտահետազոտական աշխատանքներ,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«22»` ապրանքների, աշխատանքների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ծառայությունների գնում` Միության ինտեգրված տեղեկատվական համակարգի ստեղծման, գործունեության ապահովման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զարգացման նպատակներով,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«23»` հիմնական միջոցների գնում,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«24»` ապրանքների, աշխատանքների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ծառայությունների այլ գնումներ,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«30»՝ Եվրասիական տնտեսական բարձրագույն խորհրդի, Եվրասիական միջկառավարական խորհրդի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Եվրասիական տնտեսական հանձնաժողովի նիստերի անցկացումն ապահովելու համար ապրանքների, աշխատանքների </w:t>
      </w:r>
      <w:r w:rsidR="00842B7D" w:rsidRPr="003F0475">
        <w:rPr>
          <w:rFonts w:ascii="GHEA Grapalat" w:hAnsi="GHEA Grapalat"/>
          <w:sz w:val="24"/>
          <w:szCs w:val="24"/>
        </w:rPr>
        <w:t xml:space="preserve">ու </w:t>
      </w:r>
      <w:r w:rsidRPr="003F0475">
        <w:rPr>
          <w:rFonts w:ascii="GHEA Grapalat" w:hAnsi="GHEA Grapalat"/>
          <w:sz w:val="24"/>
          <w:szCs w:val="24"/>
        </w:rPr>
        <w:t>ծառայությունների գնում,</w:t>
      </w:r>
    </w:p>
    <w:p w:rsidR="0013633A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«40»՝ այլ ծախսեր։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13633A" w:rsidRDefault="00D83130" w:rsidP="003F0475">
      <w:pPr>
        <w:pStyle w:val="Bodytext70"/>
        <w:shd w:val="clear" w:color="auto" w:fill="auto"/>
        <w:spacing w:before="0" w:after="160" w:line="360" w:lineRule="auto"/>
        <w:ind w:right="60" w:firstLine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IV. </w:t>
      </w:r>
      <w:r w:rsidR="003B5690" w:rsidRPr="003F0475">
        <w:rPr>
          <w:rFonts w:ascii="GHEA Grapalat" w:hAnsi="GHEA Grapalat"/>
          <w:sz w:val="24"/>
          <w:szCs w:val="24"/>
        </w:rPr>
        <w:t>Տնտեսական գոր</w:t>
      </w:r>
      <w:r w:rsidR="0028686A" w:rsidRPr="003F0475">
        <w:rPr>
          <w:rFonts w:ascii="GHEA Grapalat" w:hAnsi="GHEA Grapalat"/>
          <w:sz w:val="24"/>
          <w:szCs w:val="24"/>
        </w:rPr>
        <w:t>ծառնությունն</w:t>
      </w:r>
      <w:r w:rsidR="003B5690" w:rsidRPr="003F0475">
        <w:rPr>
          <w:rFonts w:ascii="GHEA Grapalat" w:hAnsi="GHEA Grapalat"/>
          <w:sz w:val="24"/>
          <w:szCs w:val="24"/>
        </w:rPr>
        <w:t>երի դասակարգում</w:t>
      </w:r>
    </w:p>
    <w:p w:rsidR="00D83130" w:rsidRPr="003F0475" w:rsidRDefault="00D83130" w:rsidP="003F0475">
      <w:pPr>
        <w:pStyle w:val="Bodytext70"/>
        <w:shd w:val="clear" w:color="auto" w:fill="auto"/>
        <w:spacing w:before="0" w:after="160" w:line="360" w:lineRule="auto"/>
        <w:ind w:right="60" w:firstLine="0"/>
        <w:jc w:val="center"/>
        <w:rPr>
          <w:rFonts w:ascii="GHEA Grapalat" w:hAnsi="GHEA Grapalat"/>
          <w:sz w:val="24"/>
          <w:szCs w:val="24"/>
        </w:rPr>
      </w:pP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Հավելվածի համաձայն՝ տնտեսական գործառնությունների դասակարգումն այն գործառնությունների տիպերի խմբավորում</w:t>
      </w:r>
      <w:r w:rsidR="00842B7D" w:rsidRPr="003F0475">
        <w:rPr>
          <w:rFonts w:ascii="GHEA Grapalat" w:hAnsi="GHEA Grapalat"/>
          <w:sz w:val="24"/>
          <w:szCs w:val="24"/>
        </w:rPr>
        <w:t>ն է</w:t>
      </w:r>
      <w:r w:rsidR="003B5690" w:rsidRPr="003F0475">
        <w:rPr>
          <w:rFonts w:ascii="GHEA Grapalat" w:hAnsi="GHEA Grapalat"/>
          <w:sz w:val="24"/>
          <w:szCs w:val="24"/>
        </w:rPr>
        <w:t>, որոնք իրականացվում են Միության բյուջեի կատարման ընթացքում` ըստ իրենց տնտեսական բովանդակության</w:t>
      </w:r>
      <w:r w:rsidR="00842B7D" w:rsidRPr="003F0475">
        <w:rPr>
          <w:rFonts w:ascii="GHEA Grapalat" w:hAnsi="GHEA Grapalat"/>
          <w:sz w:val="24"/>
          <w:szCs w:val="24"/>
        </w:rPr>
        <w:t>,</w:t>
      </w:r>
      <w:r w:rsidR="003B5690" w:rsidRPr="003F0475">
        <w:rPr>
          <w:rFonts w:ascii="GHEA Grapalat" w:hAnsi="GHEA Grapalat"/>
          <w:sz w:val="24"/>
          <w:szCs w:val="24"/>
        </w:rPr>
        <w:t xml:space="preserve">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ներառում է՝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եկամուտները,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բ)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ծախսերը,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գ)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ոչ ֆինանսական ակտիվների մուտքը,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դ)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ոչ ֆինանսական ակտիվների ելքը,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lastRenderedPageBreak/>
        <w:t>ե)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ֆինանսական ակտիվների մուտքը,</w:t>
      </w:r>
    </w:p>
    <w:p w:rsidR="0013633A" w:rsidRPr="003F0475" w:rsidRDefault="003B569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զ)</w:t>
      </w:r>
      <w:r w:rsidR="00D83130">
        <w:rPr>
          <w:rFonts w:ascii="GHEA Grapalat" w:hAnsi="GHEA Grapalat"/>
          <w:sz w:val="24"/>
          <w:szCs w:val="24"/>
        </w:rPr>
        <w:tab/>
      </w:r>
      <w:r w:rsidRPr="003F0475">
        <w:rPr>
          <w:rFonts w:ascii="GHEA Grapalat" w:hAnsi="GHEA Grapalat"/>
          <w:sz w:val="24"/>
          <w:szCs w:val="24"/>
        </w:rPr>
        <w:t>ֆինանսական ակտիվների ելքը,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>պարտավորությունների ընդլայնումը,</w:t>
      </w:r>
    </w:p>
    <w:p w:rsidR="0013633A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ը)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պարտավորությունների նվազեցումը: </w:t>
      </w:r>
    </w:p>
    <w:p w:rsidR="00437FE7" w:rsidRPr="003F0475" w:rsidRDefault="00D83130" w:rsidP="00D83130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</w:t>
      </w:r>
      <w:r>
        <w:rPr>
          <w:rFonts w:ascii="GHEA Grapalat" w:hAnsi="GHEA Grapalat"/>
          <w:sz w:val="24"/>
          <w:szCs w:val="24"/>
        </w:rPr>
        <w:tab/>
      </w:r>
      <w:r w:rsidR="003B5690" w:rsidRPr="003F0475">
        <w:rPr>
          <w:rFonts w:ascii="GHEA Grapalat" w:hAnsi="GHEA Grapalat"/>
          <w:sz w:val="24"/>
          <w:szCs w:val="24"/>
        </w:rPr>
        <w:t xml:space="preserve">Տնտեսական գործառնությունների ծածկագիրը կազմված է երեք նիշից (գործառնությունների խմբերից, հոդվածներից </w:t>
      </w:r>
      <w:r w:rsidR="0017038A">
        <w:rPr>
          <w:rFonts w:ascii="GHEA Grapalat" w:hAnsi="GHEA Grapalat"/>
          <w:sz w:val="24"/>
          <w:szCs w:val="24"/>
        </w:rPr>
        <w:t>և</w:t>
      </w:r>
      <w:r w:rsidR="003B5690" w:rsidRPr="003F0475">
        <w:rPr>
          <w:rFonts w:ascii="GHEA Grapalat" w:hAnsi="GHEA Grapalat"/>
          <w:sz w:val="24"/>
          <w:szCs w:val="24"/>
        </w:rPr>
        <w:t xml:space="preserve"> ենթահոդվածներից):</w:t>
      </w:r>
    </w:p>
    <w:p w:rsidR="00D83130" w:rsidRDefault="00D83130" w:rsidP="003F0475">
      <w:pPr>
        <w:pStyle w:val="Bodytext70"/>
        <w:shd w:val="clear" w:color="auto" w:fill="auto"/>
        <w:spacing w:before="0" w:after="160" w:line="360" w:lineRule="auto"/>
        <w:ind w:left="4678" w:firstLine="0"/>
        <w:jc w:val="center"/>
        <w:rPr>
          <w:rFonts w:ascii="GHEA Grapalat" w:hAnsi="GHEA Grapalat"/>
          <w:sz w:val="24"/>
          <w:szCs w:val="24"/>
        </w:rPr>
      </w:pPr>
    </w:p>
    <w:p w:rsidR="00D83130" w:rsidRDefault="00D83130" w:rsidP="003F0475">
      <w:pPr>
        <w:pStyle w:val="Bodytext70"/>
        <w:shd w:val="clear" w:color="auto" w:fill="auto"/>
        <w:spacing w:before="0" w:after="160" w:line="360" w:lineRule="auto"/>
        <w:ind w:left="4678" w:firstLine="0"/>
        <w:jc w:val="center"/>
        <w:rPr>
          <w:rFonts w:ascii="GHEA Grapalat" w:hAnsi="GHEA Grapalat"/>
          <w:sz w:val="24"/>
          <w:szCs w:val="24"/>
        </w:rPr>
        <w:sectPr w:rsidR="00D83130" w:rsidSect="00DC6F5A">
          <w:headerReference w:type="first" r:id="rId9"/>
          <w:pgSz w:w="11900" w:h="16840" w:code="9"/>
          <w:pgMar w:top="1418" w:right="1418" w:bottom="1418" w:left="1418" w:header="364" w:footer="6" w:gutter="0"/>
          <w:pgNumType w:start="1"/>
          <w:cols w:space="720"/>
          <w:noEndnote/>
          <w:titlePg/>
          <w:docGrid w:linePitch="360"/>
        </w:sectPr>
      </w:pPr>
    </w:p>
    <w:p w:rsidR="0013633A" w:rsidRPr="003F0475" w:rsidRDefault="003B5690" w:rsidP="003F0475">
      <w:pPr>
        <w:pStyle w:val="Bodytext70"/>
        <w:shd w:val="clear" w:color="auto" w:fill="auto"/>
        <w:spacing w:before="0" w:after="160" w:line="360" w:lineRule="auto"/>
        <w:ind w:left="4678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lastRenderedPageBreak/>
        <w:t>ՀԱՎԵԼՎԱԾ</w:t>
      </w:r>
    </w:p>
    <w:p w:rsidR="0013633A" w:rsidRPr="003F0475" w:rsidRDefault="003B5690" w:rsidP="003F0475">
      <w:pPr>
        <w:pStyle w:val="Bodytext70"/>
        <w:shd w:val="clear" w:color="auto" w:fill="auto"/>
        <w:spacing w:before="0" w:after="160" w:line="360" w:lineRule="auto"/>
        <w:ind w:left="4678" w:firstLine="0"/>
        <w:jc w:val="center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 xml:space="preserve">Եվրասիական տնտեսական միության բյուջետային դասակարգման կազմի </w:t>
      </w:r>
      <w:r w:rsidR="0017038A">
        <w:rPr>
          <w:rFonts w:ascii="GHEA Grapalat" w:hAnsi="GHEA Grapalat"/>
          <w:sz w:val="24"/>
          <w:szCs w:val="24"/>
        </w:rPr>
        <w:t>և</w:t>
      </w:r>
      <w:r w:rsidRPr="003F0475">
        <w:rPr>
          <w:rFonts w:ascii="GHEA Grapalat" w:hAnsi="GHEA Grapalat"/>
          <w:sz w:val="24"/>
          <w:szCs w:val="24"/>
        </w:rPr>
        <w:t xml:space="preserve"> կառուցվածքի մասին հիմնադրույթի</w:t>
      </w:r>
    </w:p>
    <w:p w:rsidR="00437FE7" w:rsidRPr="003F0475" w:rsidRDefault="00437FE7" w:rsidP="003F0475">
      <w:pPr>
        <w:pStyle w:val="Bodytext30"/>
        <w:shd w:val="clear" w:color="auto" w:fill="auto"/>
        <w:spacing w:after="160" w:line="360" w:lineRule="auto"/>
        <w:ind w:left="6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</w:p>
    <w:p w:rsidR="00437FE7" w:rsidRPr="003F0475" w:rsidRDefault="003B5690" w:rsidP="00D83130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3F0475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ԴԱՍԱԿԱՐԳՈՒՄ</w:t>
      </w:r>
    </w:p>
    <w:p w:rsidR="0013633A" w:rsidRPr="003F0475" w:rsidRDefault="003B5690" w:rsidP="00D83130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3F0475">
        <w:rPr>
          <w:rFonts w:ascii="GHEA Grapalat" w:hAnsi="GHEA Grapalat"/>
          <w:sz w:val="24"/>
          <w:szCs w:val="24"/>
        </w:rPr>
        <w:t>Եվրասիական տնտեսական միության բյուջեի տնտեսական գործառնությունների</w:t>
      </w:r>
    </w:p>
    <w:p w:rsidR="00437FE7" w:rsidRPr="003F0475" w:rsidRDefault="00437FE7" w:rsidP="003F0475">
      <w:pPr>
        <w:pStyle w:val="Bodytext30"/>
        <w:shd w:val="clear" w:color="auto" w:fill="auto"/>
        <w:spacing w:after="160" w:line="360" w:lineRule="auto"/>
        <w:ind w:left="6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8505"/>
      </w:tblGrid>
      <w:tr w:rsidR="0013633A" w:rsidRPr="003F0475" w:rsidTr="00D83130">
        <w:trPr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633A" w:rsidRPr="003F0475" w:rsidRDefault="003B569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Ծածկագիրը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33A" w:rsidRPr="003F0475" w:rsidRDefault="003B5690" w:rsidP="006A7802">
            <w:pPr>
              <w:pStyle w:val="Bodytext20"/>
              <w:shd w:val="clear" w:color="auto" w:fill="auto"/>
              <w:tabs>
                <w:tab w:val="left" w:pos="7919"/>
              </w:tabs>
              <w:spacing w:after="160" w:line="360" w:lineRule="auto"/>
              <w:ind w:left="556" w:right="59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 xml:space="preserve">Տնտեսական գործառնությունների խմբի, հոդվածի </w:t>
            </w:r>
            <w:r w:rsidR="0017038A">
              <w:rPr>
                <w:rFonts w:ascii="GHEA Grapalat" w:hAnsi="GHEA Grapalat"/>
                <w:sz w:val="24"/>
                <w:szCs w:val="24"/>
              </w:rPr>
              <w:t>և</w:t>
            </w:r>
            <w:r w:rsidRPr="003F0475">
              <w:rPr>
                <w:rFonts w:ascii="GHEA Grapalat" w:hAnsi="GHEA Grapalat"/>
                <w:sz w:val="24"/>
                <w:szCs w:val="24"/>
              </w:rPr>
              <w:t xml:space="preserve"> ենթահոդվածի անվանումը</w:t>
            </w:r>
          </w:p>
        </w:tc>
      </w:tr>
      <w:tr w:rsidR="00B00289" w:rsidRPr="003F0475" w:rsidTr="00D83130">
        <w:trPr>
          <w:jc w:val="center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289" w:rsidRPr="003F0475" w:rsidRDefault="00AD5E3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289" w:rsidRPr="003F0475" w:rsidRDefault="00AD5E39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ԵԿԱՄՈՒՏՆԵՐ</w:t>
            </w:r>
          </w:p>
        </w:tc>
      </w:tr>
      <w:tr w:rsidR="00AD5E3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AD5E39" w:rsidRPr="003F0475" w:rsidRDefault="00AD5E3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AD5E39" w:rsidRPr="003F0475" w:rsidRDefault="00AD5E39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Սեփականությունից ստացվող եկամուտներ</w:t>
            </w:r>
          </w:p>
        </w:tc>
      </w:tr>
      <w:tr w:rsidR="00AD5E3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AD5E39" w:rsidRPr="003F0475" w:rsidRDefault="00AD5E3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130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AD5E39" w:rsidRPr="003F0475" w:rsidRDefault="00AD5E39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Եվրասիական տնտեսական միության բյուջեի այլ ծախսերի փոխհատուցում</w:t>
            </w:r>
          </w:p>
        </w:tc>
      </w:tr>
      <w:tr w:rsidR="00AD5E3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AD5E39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140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AD5E39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Հարկադիր գանձման ենթակա գումարներ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170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հետ գործառնություններից ստացվող եկամուտներ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171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վերագնահատումից ստացվող եկամուտներ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172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իրացումից ստացվող եկամուտներ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173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հետ գործառնություններից ստացվող արտառոց եկամուտներ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180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եկամուտներ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3567F4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ԾԱԽՍԵՐ</w:t>
            </w:r>
          </w:p>
        </w:tc>
      </w:tr>
      <w:tr w:rsidR="003567F4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3567F4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lastRenderedPageBreak/>
              <w:t>210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3567F4" w:rsidRPr="003F0475" w:rsidRDefault="00904D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 xml:space="preserve">Աշխատանքի վարձատրություն </w:t>
            </w:r>
            <w:r w:rsidR="0017038A">
              <w:rPr>
                <w:rFonts w:ascii="GHEA Grapalat" w:hAnsi="GHEA Grapalat"/>
                <w:sz w:val="24"/>
                <w:szCs w:val="24"/>
              </w:rPr>
              <w:t>և</w:t>
            </w:r>
            <w:r w:rsidRPr="003F0475">
              <w:rPr>
                <w:rFonts w:ascii="GHEA Grapalat" w:hAnsi="GHEA Grapalat"/>
                <w:sz w:val="24"/>
                <w:szCs w:val="24"/>
              </w:rPr>
              <w:t xml:space="preserve"> աշխատանքի վարձատրության համար վճարումների հաշվեգրումներ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211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952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Աշխատավարձ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212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952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վճարումներ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213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9521C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Աշխատանքի վարձատրության համար վճարումների հաշվեգրումներ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220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Աշխատանքների, ծառայությունների դիմաց վարձատրություն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221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Կապի ծառայություններ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222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Տրանսպորտային ծառայություններ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223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Կոմունալ ծառայություններ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224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Գույքի օգտագործման համար վարձակալության վճար</w:t>
            </w:r>
          </w:p>
        </w:tc>
      </w:tr>
      <w:tr w:rsidR="00BE02B9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BE02B9" w:rsidRPr="003F0475" w:rsidRDefault="00BE02B9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8505" w:type="dxa"/>
            <w:shd w:val="clear" w:color="auto" w:fill="FFFFFF"/>
            <w:vAlign w:val="bottom"/>
          </w:tcPr>
          <w:p w:rsidR="00BE02B9" w:rsidRPr="003F0475" w:rsidRDefault="00AF4F3F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Գույքի պահպանման հետ կապված աշխատանքներ, ծառայություններ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226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աշխատանքներ, ծառայություններ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270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հետ գործառնությունների հետ կապված ծախսեր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271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 xml:space="preserve">Հիմնական միջոցների </w:t>
            </w:r>
            <w:r w:rsidR="0017038A">
              <w:rPr>
                <w:rFonts w:ascii="GHEA Grapalat" w:hAnsi="GHEA Grapalat"/>
                <w:sz w:val="24"/>
                <w:szCs w:val="24"/>
              </w:rPr>
              <w:t>և</w:t>
            </w:r>
            <w:r w:rsidRPr="003F0475">
              <w:rPr>
                <w:rFonts w:ascii="GHEA Grapalat" w:hAnsi="GHEA Grapalat"/>
                <w:sz w:val="24"/>
                <w:szCs w:val="24"/>
              </w:rPr>
              <w:t xml:space="preserve"> ոչ նյութական ակտիվների մաշվածություն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272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Նյութական պաշարների ծախսում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273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Ակտիվների հետ գործառնությունների հետ կապված արտառոց ծախսեր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290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ծախսեր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ՈՉ ՖԻՆԱՆՍԱԿԱՆ ԱԿՏԻՎՆԵՐԻ ՄՈՒՏՔ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Հիմնական միջոցների արժեքի աճ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lastRenderedPageBreak/>
              <w:t>320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Ոչ նյութական ակտիվների արժեքի աճ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340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Նյութական ակտիվների արժեքի աճ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400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ՈՉ ՖԻՆԱՆՍԱԿԱՆ ԱԿՏԻՎՆԵՐԻ ԵԼՔ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410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Հիմնական միջոցների արժեքի նվազում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420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Ոչ նյութական ակտիվների արժեքի նվազում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440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Նյութական ակտիվների արժեքի նվազում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ՖԻՆԱՆՍԱԿԱՆ ԱԿՏԻՎՆԵՐԻ ՄՈՒՏՔ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510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 xml:space="preserve">Եվրասիական տնտեսական միության </w:t>
            </w:r>
            <w:r w:rsidR="0017038A">
              <w:rPr>
                <w:rFonts w:ascii="GHEA Grapalat" w:hAnsi="GHEA Grapalat"/>
                <w:sz w:val="24"/>
                <w:szCs w:val="24"/>
              </w:rPr>
              <w:t>և</w:t>
            </w:r>
            <w:r w:rsidRPr="003F0475">
              <w:rPr>
                <w:rFonts w:ascii="GHEA Grapalat" w:hAnsi="GHEA Grapalat"/>
                <w:sz w:val="24"/>
                <w:szCs w:val="24"/>
              </w:rPr>
              <w:t xml:space="preserve"> միջոցների կարգադրիչների (ստացողների)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F0475">
              <w:rPr>
                <w:rFonts w:ascii="GHEA Grapalat" w:hAnsi="GHEA Grapalat"/>
                <w:sz w:val="24"/>
                <w:szCs w:val="24"/>
              </w:rPr>
              <w:t>բյուջեի հաշիվներ մուտքեր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560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դեբիտորական պարտքերի ավելացում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600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ՖԻՆԱՆՍԱԿԱՆ ԱԿՏԻՎՆԵՐԻ ԵԼՔ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610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 xml:space="preserve">Եվրասիական տնտեսական միության </w:t>
            </w:r>
            <w:r w:rsidR="0017038A">
              <w:rPr>
                <w:rFonts w:ascii="GHEA Grapalat" w:hAnsi="GHEA Grapalat"/>
                <w:sz w:val="24"/>
                <w:szCs w:val="24"/>
              </w:rPr>
              <w:t>և</w:t>
            </w:r>
            <w:r w:rsidRPr="003F0475">
              <w:rPr>
                <w:rFonts w:ascii="GHEA Grapalat" w:hAnsi="GHEA Grapalat"/>
                <w:sz w:val="24"/>
                <w:szCs w:val="24"/>
              </w:rPr>
              <w:t xml:space="preserve"> միջոցների կարգադրիչների (ստացողների)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F0475">
              <w:rPr>
                <w:rFonts w:ascii="GHEA Grapalat" w:hAnsi="GHEA Grapalat"/>
                <w:sz w:val="24"/>
                <w:szCs w:val="24"/>
              </w:rPr>
              <w:t>բյուջեի հաշիվներից ելք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660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դեբիտորական պարտքերի նվազում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ՊԱՐՏԱՎՈՐՈՒԹՅՈՒՆՆԵՐԻ ԱՎԵԼԱՑՈՒՄ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730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կրեդիտորական պարտքերի ավելացում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800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ՊԱՐՏԱՎՈՐՈՒԹՅՈՒՆՆԵՐԻ ՆՎԱԶՈՒՄ</w:t>
            </w:r>
          </w:p>
        </w:tc>
      </w:tr>
      <w:tr w:rsidR="00D83130" w:rsidRPr="003F0475" w:rsidTr="00D83130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83130" w:rsidRPr="003F0475" w:rsidRDefault="00D83130" w:rsidP="00D8313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830</w:t>
            </w:r>
          </w:p>
        </w:tc>
        <w:tc>
          <w:tcPr>
            <w:tcW w:w="8505" w:type="dxa"/>
            <w:shd w:val="clear" w:color="auto" w:fill="FFFFFF"/>
          </w:tcPr>
          <w:p w:rsidR="00D83130" w:rsidRPr="003F0475" w:rsidRDefault="00D83130" w:rsidP="006A7802">
            <w:pPr>
              <w:pStyle w:val="Bodytext20"/>
              <w:shd w:val="clear" w:color="auto" w:fill="auto"/>
              <w:spacing w:after="160" w:line="360" w:lineRule="auto"/>
              <w:ind w:left="264" w:right="258" w:firstLine="0"/>
              <w:rPr>
                <w:rFonts w:ascii="GHEA Grapalat" w:hAnsi="GHEA Grapalat"/>
                <w:sz w:val="24"/>
                <w:szCs w:val="24"/>
              </w:rPr>
            </w:pPr>
            <w:r w:rsidRPr="003F0475">
              <w:rPr>
                <w:rFonts w:ascii="GHEA Grapalat" w:hAnsi="GHEA Grapalat"/>
                <w:sz w:val="24"/>
                <w:szCs w:val="24"/>
              </w:rPr>
              <w:t>Այլ կրեդիտորական պարտքերի նվազում</w:t>
            </w:r>
          </w:p>
        </w:tc>
      </w:tr>
    </w:tbl>
    <w:p w:rsidR="00B00289" w:rsidRPr="003F0475" w:rsidRDefault="00B00289" w:rsidP="003F0475">
      <w:pPr>
        <w:spacing w:after="160" w:line="360" w:lineRule="auto"/>
        <w:rPr>
          <w:rFonts w:ascii="GHEA Grapalat" w:hAnsi="GHEA Grapalat"/>
        </w:rPr>
      </w:pPr>
    </w:p>
    <w:sectPr w:rsidR="00B00289" w:rsidRPr="003F0475" w:rsidSect="00DC6F5A">
      <w:headerReference w:type="first" r:id="rId10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6E" w:rsidRDefault="00CD7A6E" w:rsidP="0013633A">
      <w:r>
        <w:separator/>
      </w:r>
    </w:p>
  </w:endnote>
  <w:endnote w:type="continuationSeparator" w:id="0">
    <w:p w:rsidR="00CD7A6E" w:rsidRDefault="00CD7A6E" w:rsidP="0013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6E" w:rsidRDefault="00CD7A6E"/>
  </w:footnote>
  <w:footnote w:type="continuationSeparator" w:id="0">
    <w:p w:rsidR="00CD7A6E" w:rsidRDefault="00CD7A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5A" w:rsidRDefault="00DC6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5A" w:rsidRDefault="00DC6F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C3D"/>
    <w:multiLevelType w:val="multilevel"/>
    <w:tmpl w:val="57385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423F5"/>
    <w:multiLevelType w:val="multilevel"/>
    <w:tmpl w:val="3D44D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80AFE"/>
    <w:multiLevelType w:val="multilevel"/>
    <w:tmpl w:val="1B90D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B26D1"/>
    <w:multiLevelType w:val="multilevel"/>
    <w:tmpl w:val="D968FCCC"/>
    <w:lvl w:ilvl="0">
      <w:start w:val="17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43594"/>
    <w:multiLevelType w:val="multilevel"/>
    <w:tmpl w:val="4956DEB6"/>
    <w:lvl w:ilvl="0">
      <w:start w:val="27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633A"/>
    <w:rsid w:val="0004422A"/>
    <w:rsid w:val="000D035E"/>
    <w:rsid w:val="00114BCB"/>
    <w:rsid w:val="0013633A"/>
    <w:rsid w:val="001439F6"/>
    <w:rsid w:val="00144E91"/>
    <w:rsid w:val="0017038A"/>
    <w:rsid w:val="00182BD3"/>
    <w:rsid w:val="001965A0"/>
    <w:rsid w:val="001B7258"/>
    <w:rsid w:val="001C5B2A"/>
    <w:rsid w:val="00206C23"/>
    <w:rsid w:val="002310EC"/>
    <w:rsid w:val="0028686A"/>
    <w:rsid w:val="002A428D"/>
    <w:rsid w:val="002B43BB"/>
    <w:rsid w:val="00326554"/>
    <w:rsid w:val="003311E4"/>
    <w:rsid w:val="00351BE7"/>
    <w:rsid w:val="003567F4"/>
    <w:rsid w:val="003709A7"/>
    <w:rsid w:val="00386330"/>
    <w:rsid w:val="0039766D"/>
    <w:rsid w:val="003B5690"/>
    <w:rsid w:val="003C5C97"/>
    <w:rsid w:val="003E50C5"/>
    <w:rsid w:val="003F0475"/>
    <w:rsid w:val="00413279"/>
    <w:rsid w:val="00437FE7"/>
    <w:rsid w:val="00531591"/>
    <w:rsid w:val="00550B4E"/>
    <w:rsid w:val="005A7532"/>
    <w:rsid w:val="005D4461"/>
    <w:rsid w:val="005D703D"/>
    <w:rsid w:val="00650D90"/>
    <w:rsid w:val="006A7802"/>
    <w:rsid w:val="006B0152"/>
    <w:rsid w:val="006D55E9"/>
    <w:rsid w:val="006E7E8A"/>
    <w:rsid w:val="007537B3"/>
    <w:rsid w:val="007F57E2"/>
    <w:rsid w:val="00842B7D"/>
    <w:rsid w:val="008B0B5B"/>
    <w:rsid w:val="008D4BE1"/>
    <w:rsid w:val="008F4C62"/>
    <w:rsid w:val="00904AB0"/>
    <w:rsid w:val="00904D1C"/>
    <w:rsid w:val="009444EE"/>
    <w:rsid w:val="00954866"/>
    <w:rsid w:val="009832F4"/>
    <w:rsid w:val="009E2EA4"/>
    <w:rsid w:val="00A9521C"/>
    <w:rsid w:val="00AB0076"/>
    <w:rsid w:val="00AD5E39"/>
    <w:rsid w:val="00AF4F3F"/>
    <w:rsid w:val="00B00289"/>
    <w:rsid w:val="00B170A0"/>
    <w:rsid w:val="00B46999"/>
    <w:rsid w:val="00B63431"/>
    <w:rsid w:val="00B679B6"/>
    <w:rsid w:val="00B71065"/>
    <w:rsid w:val="00BA71C6"/>
    <w:rsid w:val="00BB5ED9"/>
    <w:rsid w:val="00BB6FDC"/>
    <w:rsid w:val="00BC5E8E"/>
    <w:rsid w:val="00BD6C68"/>
    <w:rsid w:val="00BE02B9"/>
    <w:rsid w:val="00BF7C68"/>
    <w:rsid w:val="00C35899"/>
    <w:rsid w:val="00C7396F"/>
    <w:rsid w:val="00C82C15"/>
    <w:rsid w:val="00CB2FBB"/>
    <w:rsid w:val="00CC4EDB"/>
    <w:rsid w:val="00CD7A6E"/>
    <w:rsid w:val="00D40468"/>
    <w:rsid w:val="00D83130"/>
    <w:rsid w:val="00D96FDC"/>
    <w:rsid w:val="00DC1F6E"/>
    <w:rsid w:val="00DC6F5A"/>
    <w:rsid w:val="00E60D2D"/>
    <w:rsid w:val="00F36410"/>
    <w:rsid w:val="00F40B69"/>
    <w:rsid w:val="00F533B7"/>
    <w:rsid w:val="00F551BB"/>
    <w:rsid w:val="00F91592"/>
    <w:rsid w:val="00F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63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633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2pt">
    <w:name w:val="Body text (3) + 12 pt"/>
    <w:aliases w:val="Small Caps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DefaultParagraphFont"/>
    <w:link w:val="Heading3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3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">
    <w:name w:val="Body text (7)_"/>
    <w:basedOn w:val="DefaultParagraphFont"/>
    <w:link w:val="Bodytext70"/>
    <w:rsid w:val="0013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Bold">
    <w:name w:val="Body text (7) + Bold"/>
    <w:basedOn w:val="Bodytext7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363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13633A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13633A"/>
    <w:pPr>
      <w:shd w:val="clear" w:color="auto" w:fill="FFFFFF"/>
      <w:spacing w:before="1020" w:line="0" w:lineRule="atLeast"/>
      <w:ind w:hanging="44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3633A"/>
    <w:pPr>
      <w:shd w:val="clear" w:color="auto" w:fill="FFFFFF"/>
      <w:spacing w:line="0" w:lineRule="atLeast"/>
      <w:ind w:hanging="10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13633A"/>
    <w:pPr>
      <w:shd w:val="clear" w:color="auto" w:fill="FFFFFF"/>
      <w:spacing w:before="4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13633A"/>
    <w:pPr>
      <w:shd w:val="clear" w:color="auto" w:fill="FFFFFF"/>
      <w:spacing w:before="420" w:line="518" w:lineRule="exact"/>
      <w:ind w:hanging="80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2">
    <w:name w:val="Heading #2_"/>
    <w:basedOn w:val="DefaultParagraphFont"/>
    <w:link w:val="Heading20"/>
    <w:rsid w:val="00CB2FB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al"/>
    <w:link w:val="Heading2"/>
    <w:rsid w:val="00CB2FBB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Heading2SmallCaps">
    <w:name w:val="Heading #2 + Small Caps"/>
    <w:basedOn w:val="Heading2"/>
    <w:rsid w:val="00CB2FB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2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F5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F5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C6F5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F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5A83-965B-465B-820A-8F551EA9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28</cp:revision>
  <dcterms:created xsi:type="dcterms:W3CDTF">2015-10-08T07:46:00Z</dcterms:created>
  <dcterms:modified xsi:type="dcterms:W3CDTF">2016-04-22T06:00:00Z</dcterms:modified>
</cp:coreProperties>
</file>