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4" w:rsidRPr="003E0E26" w:rsidRDefault="00B537F4" w:rsidP="00B537F4">
      <w:pPr>
        <w:pStyle w:val="mechtex"/>
        <w:ind w:left="10800"/>
        <w:jc w:val="left"/>
        <w:rPr>
          <w:rFonts w:ascii="Arial Unicode" w:hAnsi="Arial Unicode"/>
          <w:spacing w:val="-8"/>
        </w:rPr>
      </w:pPr>
      <w:r w:rsidRPr="003E0E26">
        <w:rPr>
          <w:rFonts w:ascii="Arial Unicode" w:hAnsi="Arial Unicode"/>
          <w:spacing w:val="-8"/>
        </w:rPr>
        <w:t xml:space="preserve">           </w:t>
      </w:r>
      <w:proofErr w:type="spellStart"/>
      <w:r w:rsidRPr="003E0E26">
        <w:rPr>
          <w:rFonts w:ascii="Arial Unicode" w:hAnsi="Arial Unicode"/>
          <w:spacing w:val="-8"/>
        </w:rPr>
        <w:t>Հավելված</w:t>
      </w:r>
      <w:proofErr w:type="spellEnd"/>
      <w:r w:rsidRPr="003E0E26">
        <w:rPr>
          <w:rFonts w:ascii="Arial Unicode" w:hAnsi="Arial Unicode"/>
          <w:spacing w:val="-8"/>
        </w:rPr>
        <w:t xml:space="preserve"> N 1</w:t>
      </w:r>
    </w:p>
    <w:p w:rsidR="00B537F4" w:rsidRPr="003E0E26" w:rsidRDefault="00B537F4" w:rsidP="00B537F4">
      <w:pPr>
        <w:pStyle w:val="mechtex"/>
        <w:ind w:left="5040"/>
        <w:jc w:val="left"/>
        <w:rPr>
          <w:rFonts w:ascii="Arial Unicode" w:hAnsi="Arial Unicode"/>
          <w:spacing w:val="-2"/>
        </w:rPr>
      </w:pP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  <w:t xml:space="preserve">   </w:t>
      </w:r>
      <w:r w:rsidRPr="003E0E26">
        <w:rPr>
          <w:rFonts w:ascii="Arial Unicode" w:hAnsi="Arial Unicode"/>
          <w:spacing w:val="-2"/>
        </w:rPr>
        <w:t xml:space="preserve">ՀՀ </w:t>
      </w:r>
      <w:proofErr w:type="spellStart"/>
      <w:r w:rsidRPr="003E0E26">
        <w:rPr>
          <w:rFonts w:ascii="Arial Unicode" w:hAnsi="Arial Unicode"/>
          <w:spacing w:val="-2"/>
        </w:rPr>
        <w:t>կառավարության</w:t>
      </w:r>
      <w:proofErr w:type="spellEnd"/>
      <w:r w:rsidRPr="003E0E26">
        <w:rPr>
          <w:rFonts w:ascii="Arial Unicode" w:hAnsi="Arial Unicode"/>
          <w:spacing w:val="-2"/>
        </w:rPr>
        <w:t xml:space="preserve"> 2016 </w:t>
      </w:r>
      <w:proofErr w:type="spellStart"/>
      <w:r w:rsidRPr="003E0E26">
        <w:rPr>
          <w:rFonts w:ascii="Arial Unicode" w:hAnsi="Arial Unicode"/>
          <w:spacing w:val="-2"/>
        </w:rPr>
        <w:t>թվականի</w:t>
      </w:r>
      <w:proofErr w:type="spellEnd"/>
    </w:p>
    <w:p w:rsidR="00B537F4" w:rsidRPr="003E0E26" w:rsidRDefault="00B537F4" w:rsidP="00B537F4">
      <w:pPr>
        <w:pStyle w:val="mechtex"/>
        <w:rPr>
          <w:rFonts w:ascii="Arial Unicode" w:hAnsi="Arial Unicode" w:cs="Arial"/>
          <w:b/>
          <w:bCs/>
          <w:color w:val="000000"/>
          <w:szCs w:val="22"/>
          <w:lang w:eastAsia="en-US"/>
        </w:rPr>
      </w:pP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  <w:t xml:space="preserve">   </w:t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</w:r>
      <w:r w:rsidRPr="003E0E26">
        <w:rPr>
          <w:rFonts w:ascii="Arial Unicode" w:hAnsi="Arial Unicode"/>
          <w:spacing w:val="-8"/>
        </w:rPr>
        <w:tab/>
        <w:t xml:space="preserve"> </w:t>
      </w:r>
      <w:r>
        <w:rPr>
          <w:rFonts w:ascii="Arial Unicode" w:hAnsi="Arial Unicode"/>
          <w:spacing w:val="-8"/>
        </w:rPr>
        <w:t xml:space="preserve">   </w:t>
      </w:r>
      <w:r w:rsidRPr="003E0E26">
        <w:rPr>
          <w:rFonts w:ascii="Arial Unicode" w:hAnsi="Arial Unicode"/>
          <w:spacing w:val="-8"/>
        </w:rPr>
        <w:t xml:space="preserve">        </w:t>
      </w:r>
      <w:r w:rsidRPr="003E0E26">
        <w:rPr>
          <w:rFonts w:ascii="Arial Unicode" w:hAnsi="Arial Unicode" w:cs="IRTEK Courier"/>
          <w:spacing w:val="-4"/>
          <w:szCs w:val="22"/>
          <w:lang w:val="pt-BR"/>
        </w:rPr>
        <w:t>փետրվարի 25</w:t>
      </w:r>
      <w:r w:rsidRPr="003E0E26">
        <w:rPr>
          <w:rFonts w:ascii="Arial Unicode" w:hAnsi="Arial Unicode"/>
          <w:spacing w:val="-8"/>
        </w:rPr>
        <w:t>-ի   N 226</w:t>
      </w:r>
      <w:r>
        <w:rPr>
          <w:rFonts w:ascii="Arial Unicode" w:hAnsi="Arial Unicode"/>
          <w:spacing w:val="-8"/>
        </w:rPr>
        <w:t xml:space="preserve"> </w:t>
      </w:r>
      <w:r w:rsidRPr="003E0E26">
        <w:rPr>
          <w:rFonts w:ascii="Arial Unicode" w:hAnsi="Arial Unicode"/>
          <w:spacing w:val="-8"/>
        </w:rPr>
        <w:t xml:space="preserve">- Ն </w:t>
      </w:r>
      <w:proofErr w:type="spellStart"/>
      <w:r w:rsidRPr="003E0E26">
        <w:rPr>
          <w:rFonts w:ascii="Arial Unicode" w:hAnsi="Arial Unicode"/>
          <w:spacing w:val="-8"/>
        </w:rPr>
        <w:t>որոշման</w:t>
      </w:r>
      <w:proofErr w:type="spellEnd"/>
      <w:r w:rsidRPr="003E0E26">
        <w:rPr>
          <w:rFonts w:ascii="Arial Unicode" w:hAnsi="Arial Unicode" w:cs="Arial"/>
          <w:b/>
          <w:bCs/>
          <w:color w:val="000000"/>
          <w:szCs w:val="22"/>
          <w:lang w:eastAsia="en-US"/>
        </w:rPr>
        <w:t xml:space="preserve"> </w:t>
      </w:r>
    </w:p>
    <w:p w:rsidR="00B537F4" w:rsidRPr="003E0E26" w:rsidRDefault="00B537F4" w:rsidP="00B537F4">
      <w:pPr>
        <w:pStyle w:val="mechtex"/>
        <w:rPr>
          <w:rFonts w:ascii="Arial Unicode" w:hAnsi="Arial Unicode" w:cs="Arial"/>
          <w:b/>
          <w:bCs/>
          <w:color w:val="000000"/>
          <w:szCs w:val="22"/>
          <w:lang w:eastAsia="en-US"/>
        </w:rPr>
      </w:pPr>
    </w:p>
    <w:p w:rsidR="00B537F4" w:rsidRPr="003E0E26" w:rsidRDefault="00B537F4" w:rsidP="00B537F4">
      <w:pPr>
        <w:pStyle w:val="mechtex"/>
        <w:rPr>
          <w:rFonts w:ascii="Arial Unicode" w:hAnsi="Arial Unicode" w:cs="Arial"/>
          <w:b/>
          <w:bCs/>
          <w:color w:val="000000"/>
          <w:szCs w:val="22"/>
          <w:lang w:eastAsia="en-US"/>
        </w:rPr>
      </w:pPr>
    </w:p>
    <w:p w:rsidR="00B537F4" w:rsidRPr="003E0E26" w:rsidRDefault="00B537F4" w:rsidP="00B537F4">
      <w:pPr>
        <w:pStyle w:val="mechtex"/>
        <w:rPr>
          <w:rFonts w:ascii="Arial Unicode" w:hAnsi="Arial Unicode" w:cs="Arial Armenian"/>
          <w:lang w:eastAsia="en-US"/>
        </w:rPr>
      </w:pPr>
      <w:r w:rsidRPr="003E0E26">
        <w:rPr>
          <w:rFonts w:ascii="Arial Unicode" w:hAnsi="Arial Unicode" w:cs="Tahoma"/>
          <w:lang w:eastAsia="en-US"/>
        </w:rPr>
        <w:t>ՀԱՅԱՍՏԱՆԻ</w:t>
      </w:r>
      <w:r w:rsidRPr="003E0E26">
        <w:rPr>
          <w:rFonts w:ascii="Arial Unicode" w:hAnsi="Arial Unicode" w:cs="Arial Armenian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ՀԱՆՐԱՊԵՏՈՒԹՅԱՆ</w:t>
      </w:r>
      <w:r w:rsidRPr="003E0E26">
        <w:rPr>
          <w:rFonts w:ascii="Arial Unicode" w:hAnsi="Arial Unicode" w:cs="Arial Armenian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ԿԱՌԱՎԱՐՈՒԹՅԱՆ</w:t>
      </w:r>
      <w:r w:rsidRPr="003E0E26">
        <w:rPr>
          <w:rFonts w:ascii="Arial Unicode" w:hAnsi="Arial Unicode" w:cs="Arial Armenian"/>
          <w:lang w:eastAsia="en-US"/>
        </w:rPr>
        <w:t xml:space="preserve"> 2015 </w:t>
      </w:r>
      <w:r w:rsidRPr="003E0E26">
        <w:rPr>
          <w:rFonts w:ascii="Arial Unicode" w:hAnsi="Arial Unicode" w:cs="Tahoma"/>
          <w:lang w:eastAsia="en-US"/>
        </w:rPr>
        <w:t>ԹՎԱԿԱՆԻ</w:t>
      </w:r>
      <w:r w:rsidRPr="003E0E26">
        <w:rPr>
          <w:rFonts w:ascii="Arial Unicode" w:hAnsi="Arial Unicode" w:cs="Arial Armenian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ԴԵԿՏԵՄԲԵՐԻ</w:t>
      </w:r>
      <w:r w:rsidRPr="003E0E26">
        <w:rPr>
          <w:rFonts w:ascii="Arial Unicode" w:hAnsi="Arial Unicode"/>
          <w:lang w:eastAsia="en-US"/>
        </w:rPr>
        <w:t xml:space="preserve"> 24-</w:t>
      </w:r>
      <w:r w:rsidRPr="003E0E26">
        <w:rPr>
          <w:rFonts w:ascii="Arial Unicode" w:hAnsi="Arial Unicode" w:cs="Tahoma"/>
          <w:lang w:eastAsia="en-US"/>
        </w:rPr>
        <w:t>Ի</w:t>
      </w:r>
      <w:r w:rsidRPr="003E0E26">
        <w:rPr>
          <w:rFonts w:ascii="Arial Unicode" w:hAnsi="Arial Unicode" w:cs="Arial Armenian"/>
          <w:lang w:eastAsia="en-US"/>
        </w:rPr>
        <w:t xml:space="preserve"> </w:t>
      </w:r>
    </w:p>
    <w:p w:rsidR="00B537F4" w:rsidRPr="003E0E26" w:rsidRDefault="00B537F4" w:rsidP="00B537F4">
      <w:pPr>
        <w:pStyle w:val="mechtex"/>
        <w:rPr>
          <w:rFonts w:ascii="Arial Unicode" w:hAnsi="Arial Unicode"/>
          <w:spacing w:val="-8"/>
        </w:rPr>
      </w:pPr>
      <w:r w:rsidRPr="003E0E26">
        <w:rPr>
          <w:rFonts w:ascii="Arial Unicode" w:hAnsi="Arial Unicode" w:cs="Arial Armenian"/>
          <w:lang w:eastAsia="en-US"/>
        </w:rPr>
        <w:t>N 1555-</w:t>
      </w:r>
      <w:r w:rsidRPr="003E0E26">
        <w:rPr>
          <w:rFonts w:ascii="Arial Unicode" w:hAnsi="Arial Unicode" w:cs="Tahoma"/>
          <w:lang w:eastAsia="en-US"/>
        </w:rPr>
        <w:t>Ն</w:t>
      </w:r>
      <w:r w:rsidRPr="003E0E26">
        <w:rPr>
          <w:rFonts w:ascii="Arial Unicode" w:hAnsi="Arial Unicode" w:cs="Arial Armenian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ՈՐՈՇՄԱՆ</w:t>
      </w:r>
      <w:r w:rsidRPr="003E0E26">
        <w:rPr>
          <w:rFonts w:ascii="Arial Unicode" w:hAnsi="Arial Unicode" w:cs="Arial Armenian"/>
          <w:lang w:eastAsia="en-US"/>
        </w:rPr>
        <w:t xml:space="preserve"> N 11 </w:t>
      </w:r>
      <w:r w:rsidRPr="003E0E26">
        <w:rPr>
          <w:rFonts w:ascii="Arial Unicode" w:hAnsi="Arial Unicode" w:cs="Tahoma"/>
          <w:lang w:eastAsia="en-US"/>
        </w:rPr>
        <w:t>ՀԱՎԵԼՎԱԾԻ</w:t>
      </w:r>
      <w:r w:rsidRPr="003E0E26">
        <w:rPr>
          <w:rFonts w:ascii="Arial Unicode" w:hAnsi="Arial Unicode" w:cs="Arial Armenian"/>
          <w:lang w:eastAsia="en-US"/>
        </w:rPr>
        <w:t xml:space="preserve"> N 11.33 </w:t>
      </w:r>
      <w:r w:rsidRPr="003E0E26">
        <w:rPr>
          <w:rFonts w:ascii="Arial Unicode" w:hAnsi="Arial Unicode" w:cs="Tahoma"/>
          <w:lang w:eastAsia="en-US"/>
        </w:rPr>
        <w:t>ԱՂՅՈՒՍԱԿՈՒՄ</w:t>
      </w:r>
      <w:r w:rsidRPr="003E0E26">
        <w:rPr>
          <w:rFonts w:ascii="Arial Unicode" w:hAnsi="Arial Unicode" w:cs="Arial Armenian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ԿԱՏԱՐՎՈՂ</w:t>
      </w:r>
      <w:r w:rsidRPr="003E0E26">
        <w:rPr>
          <w:rFonts w:ascii="Arial Unicode" w:hAnsi="Arial Unicode"/>
          <w:lang w:eastAsia="en-US"/>
        </w:rPr>
        <w:t xml:space="preserve"> </w:t>
      </w:r>
      <w:r w:rsidRPr="003E0E26">
        <w:rPr>
          <w:rFonts w:ascii="Arial Unicode" w:hAnsi="Arial Unicode" w:cs="Tahoma"/>
          <w:lang w:eastAsia="en-US"/>
        </w:rPr>
        <w:t>ՓՈՓՈԽՈՒԹՅՈՒՆԸ</w:t>
      </w:r>
    </w:p>
    <w:p w:rsidR="00B537F4" w:rsidRPr="003E0E26" w:rsidRDefault="00B537F4" w:rsidP="00B537F4">
      <w:pPr>
        <w:pStyle w:val="mechtex"/>
        <w:jc w:val="left"/>
        <w:rPr>
          <w:rFonts w:ascii="Arial Unicode" w:hAnsi="Arial Unicode"/>
          <w:sz w:val="34"/>
          <w:lang w:eastAsia="en-US"/>
        </w:rPr>
      </w:pPr>
    </w:p>
    <w:tbl>
      <w:tblPr>
        <w:tblW w:w="1506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300"/>
        <w:gridCol w:w="1240"/>
        <w:gridCol w:w="3167"/>
        <w:gridCol w:w="1248"/>
        <w:gridCol w:w="1170"/>
        <w:gridCol w:w="78"/>
        <w:gridCol w:w="936"/>
        <w:gridCol w:w="858"/>
        <w:gridCol w:w="156"/>
        <w:gridCol w:w="1170"/>
        <w:gridCol w:w="30"/>
        <w:gridCol w:w="1218"/>
        <w:gridCol w:w="78"/>
        <w:gridCol w:w="1170"/>
        <w:gridCol w:w="1248"/>
      </w:tblGrid>
      <w:tr w:rsidR="00B537F4" w:rsidRPr="003E0E26" w:rsidTr="002F3072">
        <w:trPr>
          <w:trHeight w:val="619"/>
        </w:trPr>
        <w:tc>
          <w:tcPr>
            <w:tcW w:w="5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Չափորոշիչներ</w:t>
            </w:r>
            <w:proofErr w:type="spellEnd"/>
          </w:p>
        </w:tc>
        <w:tc>
          <w:tcPr>
            <w:tcW w:w="9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7F4" w:rsidRPr="003E0E26" w:rsidRDefault="00B537F4" w:rsidP="00B537F4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Ցուցանիշների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փոփոխությունը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 </w:t>
            </w:r>
            <w:r>
              <w:rPr>
                <w:rFonts w:ascii="Arial Unicode" w:hAnsi="Arial Unicode" w:cs="Arial"/>
                <w:color w:val="000000"/>
              </w:rPr>
              <w:br/>
            </w:r>
            <w:r w:rsidRPr="003E0E26">
              <w:rPr>
                <w:rFonts w:ascii="Arial Unicode" w:hAnsi="Arial Unicode" w:cs="Arial"/>
                <w:color w:val="000000"/>
              </w:rPr>
              <w:t>(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ավելացումները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նշված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են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դրական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նշանով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>)</w:t>
            </w:r>
          </w:p>
        </w:tc>
      </w:tr>
      <w:tr w:rsidR="00B537F4" w:rsidRPr="003E0E26" w:rsidTr="002F3072">
        <w:trPr>
          <w:trHeight w:val="335"/>
        </w:trPr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rPr>
                <w:rFonts w:ascii="Arial Unicode" w:hAnsi="Arial Unicode" w:cs="Arial"/>
                <w:color w:val="000000"/>
              </w:rPr>
            </w:pP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ոչ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ֆինանսական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ցուցանիշներ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</w:p>
        </w:tc>
        <w:tc>
          <w:tcPr>
            <w:tcW w:w="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ֆինանսական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ցուցանիշներ</w:t>
            </w:r>
            <w:proofErr w:type="spellEnd"/>
          </w:p>
        </w:tc>
      </w:tr>
      <w:tr w:rsidR="00B537F4" w:rsidRPr="003E0E26" w:rsidTr="002F3072">
        <w:trPr>
          <w:trHeight w:val="576"/>
        </w:trPr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rPr>
                <w:rFonts w:ascii="Arial Unicode" w:hAnsi="Arial Unicode" w:cs="Arial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առաջին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  <w:spacing w:val="-2"/>
              </w:rPr>
              <w:t>եռամսյակ</w:t>
            </w:r>
            <w:proofErr w:type="spellEnd"/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առաջին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  <w:spacing w:val="-8"/>
              </w:rPr>
              <w:t>կիսամյակ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ինն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br/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ամիս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տարի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առաջին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  <w:spacing w:val="-2"/>
              </w:rPr>
              <w:t>եռամսյակ</w:t>
            </w:r>
            <w:proofErr w:type="spellEnd"/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առաջին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ինն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br/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ամիս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տարի</w:t>
            </w:r>
            <w:proofErr w:type="spellEnd"/>
          </w:p>
        </w:tc>
      </w:tr>
      <w:tr w:rsidR="00B537F4" w:rsidRPr="003E0E26" w:rsidTr="002F3072">
        <w:trPr>
          <w:trHeight w:val="1525"/>
        </w:trPr>
        <w:tc>
          <w:tcPr>
            <w:tcW w:w="15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rPr>
                <w:rFonts w:ascii="Arial Unicode" w:hAnsi="Arial Unicode" w:cs="Arial"/>
                <w:b/>
                <w:bCs/>
                <w:color w:val="000000"/>
              </w:rPr>
            </w:pPr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ՄԱՍ Բ: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Կառավարչական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հիմնարկի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անմիջական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գործունեության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արդյունքները</w:t>
            </w:r>
            <w:proofErr w:type="spellEnd"/>
          </w:p>
          <w:p w:rsidR="00B537F4" w:rsidRPr="003E0E26" w:rsidRDefault="00B537F4" w:rsidP="002F3072">
            <w:pPr>
              <w:rPr>
                <w:rFonts w:ascii="Arial Unicode" w:hAnsi="Arial Unicode" w:cs="Arial"/>
                <w:b/>
                <w:bCs/>
                <w:color w:val="000000"/>
              </w:rPr>
            </w:pPr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2.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Հանրային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սեփականության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կառավարման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արդյունքների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  <w:color w:val="000000"/>
              </w:rPr>
              <w:t>ցուցանիշները</w:t>
            </w:r>
            <w:proofErr w:type="spellEnd"/>
          </w:p>
          <w:p w:rsidR="00B537F4" w:rsidRPr="003E0E26" w:rsidRDefault="00B537F4" w:rsidP="002F3072">
            <w:pPr>
              <w:rPr>
                <w:rFonts w:ascii="Arial Unicode" w:hAnsi="Arial Unicode" w:cs="Arial"/>
                <w:b/>
                <w:bCs/>
              </w:rPr>
            </w:pPr>
            <w:r w:rsidRPr="003E0E26">
              <w:rPr>
                <w:rFonts w:ascii="Arial Unicode" w:hAnsi="Arial Unicode" w:cs="Arial"/>
                <w:b/>
                <w:bCs/>
              </w:rPr>
              <w:t xml:space="preserve">2.1.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Կարողությունների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զարգացում</w:t>
            </w:r>
            <w:proofErr w:type="spellEnd"/>
          </w:p>
          <w:p w:rsidR="00B537F4" w:rsidRPr="003E0E26" w:rsidRDefault="00B537F4" w:rsidP="002F3072">
            <w:pPr>
              <w:rPr>
                <w:rFonts w:ascii="Arial Unicode" w:hAnsi="Arial Unicode" w:cs="Arial"/>
                <w:b/>
                <w:bCs/>
                <w:color w:val="000000"/>
              </w:rPr>
            </w:pPr>
            <w:r w:rsidRPr="003E0E26">
              <w:rPr>
                <w:rFonts w:ascii="Arial Unicode" w:hAnsi="Arial Unicode" w:cs="Arial"/>
                <w:b/>
                <w:bCs/>
              </w:rPr>
              <w:t xml:space="preserve">2.1.3.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Ֆիզիկական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կապիտալ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,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կառավարչական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հիմնարկի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հաշվեկշռում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հաշվառվող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,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սակայն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այլ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կազմակերպությունների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կողմից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օգտագործվող</w:t>
            </w:r>
            <w:proofErr w:type="spellEnd"/>
            <w:r w:rsidRPr="003E0E26">
              <w:rPr>
                <w:rFonts w:ascii="Arial Unicode" w:hAnsi="Arial Unicode" w:cs="Arial"/>
                <w:b/>
                <w:bCs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b/>
                <w:bCs/>
              </w:rPr>
              <w:t>ակտիվներ</w:t>
            </w:r>
            <w:proofErr w:type="spellEnd"/>
          </w:p>
        </w:tc>
      </w:tr>
      <w:tr w:rsidR="00B537F4" w:rsidRPr="003E0E26" w:rsidTr="002F3072">
        <w:trPr>
          <w:trHeight w:val="69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7F4" w:rsidRPr="003E0E26" w:rsidRDefault="00B537F4" w:rsidP="00B537F4">
            <w:pPr>
              <w:jc w:val="center"/>
              <w:rPr>
                <w:rFonts w:ascii="Arial Unicode" w:hAnsi="Arial Unicode" w:cs="Arial"/>
                <w:bCs/>
              </w:rPr>
            </w:pPr>
            <w:proofErr w:type="spellStart"/>
            <w:r w:rsidRPr="003E0E26">
              <w:rPr>
                <w:rFonts w:ascii="Arial Unicode" w:hAnsi="Arial Unicode" w:cs="Arial"/>
                <w:bCs/>
              </w:rPr>
              <w:t>Ծրագրային</w:t>
            </w:r>
            <w:proofErr w:type="spellEnd"/>
            <w:r w:rsidRPr="003E0E26">
              <w:rPr>
                <w:rFonts w:ascii="Arial Unicode" w:hAnsi="Arial Unicode" w:cs="Arial"/>
                <w:bCs/>
              </w:rPr>
              <w:t xml:space="preserve"> </w:t>
            </w:r>
            <w:r>
              <w:rPr>
                <w:rFonts w:ascii="Arial Unicode" w:hAnsi="Arial Unicode" w:cs="Arial"/>
                <w:bCs/>
              </w:rPr>
              <w:br/>
            </w:r>
            <w:proofErr w:type="spellStart"/>
            <w:r w:rsidRPr="003E0E26">
              <w:rPr>
                <w:rFonts w:ascii="Arial Unicode" w:hAnsi="Arial Unicode" w:cs="Arial"/>
                <w:bCs/>
              </w:rPr>
              <w:t>դասիչը</w:t>
            </w:r>
            <w:proofErr w:type="spellEnd"/>
          </w:p>
        </w:tc>
        <w:tc>
          <w:tcPr>
            <w:tcW w:w="1252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37F4" w:rsidRPr="003E0E26" w:rsidRDefault="00B537F4" w:rsidP="002F3072">
            <w:pPr>
              <w:rPr>
                <w:rFonts w:ascii="Arial Unicode" w:hAnsi="Arial Unicode" w:cs="Arial"/>
                <w:color w:val="000000"/>
              </w:rPr>
            </w:pPr>
            <w:proofErr w:type="spellStart"/>
            <w:r w:rsidRPr="003E0E26">
              <w:rPr>
                <w:rFonts w:ascii="Arial Unicode" w:hAnsi="Arial Unicode" w:cs="Arial"/>
                <w:iCs/>
                <w:u w:val="single"/>
              </w:rPr>
              <w:t>Անվանումը</w:t>
            </w:r>
            <w:proofErr w:type="spellEnd"/>
            <w:r>
              <w:rPr>
                <w:rFonts w:ascii="Arial Unicode" w:hAnsi="Arial Unicode" w:cs="Arial"/>
                <w:iCs/>
                <w:u w:val="single"/>
              </w:rPr>
              <w:br/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Ջրային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տնտեսության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ենթակառուցվածքների</w:t>
            </w:r>
            <w:proofErr w:type="spellEnd"/>
            <w:r w:rsidRPr="003E0E26">
              <w:rPr>
                <w:rFonts w:ascii="Arial Unicode" w:hAnsi="Arial Unicode" w:cs="Arial"/>
                <w:color w:val="000000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color w:val="000000"/>
              </w:rPr>
              <w:t>հիմնանորոգում</w:t>
            </w:r>
            <w:proofErr w:type="spellEnd"/>
          </w:p>
          <w:p w:rsidR="00B537F4" w:rsidRPr="003E0E26" w:rsidRDefault="00B537F4" w:rsidP="00B537F4">
            <w:pPr>
              <w:rPr>
                <w:rFonts w:ascii="Arial Unicode" w:hAnsi="Arial Unicode" w:cs="Arial"/>
              </w:rPr>
            </w:pPr>
            <w:proofErr w:type="spellStart"/>
            <w:r w:rsidRPr="003E0E26">
              <w:rPr>
                <w:rFonts w:ascii="Arial Unicode" w:hAnsi="Arial Unicode" w:cs="Arial"/>
                <w:iCs/>
                <w:u w:val="single"/>
              </w:rPr>
              <w:t>Նկարագրությունը</w:t>
            </w:r>
            <w:proofErr w:type="spellEnd"/>
            <w:r>
              <w:rPr>
                <w:rFonts w:ascii="Arial Unicode" w:hAnsi="Arial Unicode" w:cs="Arial"/>
                <w:iCs/>
                <w:u w:val="single"/>
              </w:rPr>
              <w:br/>
            </w:r>
            <w:proofErr w:type="spellStart"/>
            <w:r w:rsidRPr="003E0E26">
              <w:rPr>
                <w:rFonts w:ascii="Arial Unicode" w:hAnsi="Arial Unicode" w:cs="Arial"/>
              </w:rPr>
              <w:t>Ֆրանսիայի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Հանրապետության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կառավարության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աջակցությամբ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իրականացվող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՝ </w:t>
            </w:r>
            <w:proofErr w:type="spellStart"/>
            <w:r w:rsidRPr="003E0E26">
              <w:rPr>
                <w:rFonts w:ascii="Arial Unicode" w:hAnsi="Arial Unicode" w:cs="Arial"/>
              </w:rPr>
              <w:t>Վեդու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ջրամբարի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կառուցման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ծրագիր</w:t>
            </w:r>
            <w:proofErr w:type="spellEnd"/>
          </w:p>
        </w:tc>
      </w:tr>
      <w:tr w:rsidR="00B537F4" w:rsidRPr="003E0E26" w:rsidTr="002F3072">
        <w:trPr>
          <w:trHeight w:val="87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1004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ԱՏ01</w:t>
            </w:r>
          </w:p>
        </w:tc>
        <w:tc>
          <w:tcPr>
            <w:tcW w:w="12527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rPr>
                <w:rFonts w:ascii="Arial Unicode" w:hAnsi="Arial Unicode" w:cs="Arial"/>
              </w:rPr>
            </w:pPr>
          </w:p>
        </w:tc>
      </w:tr>
      <w:tr w:rsidR="00B537F4" w:rsidRPr="003E0E26" w:rsidTr="004078B7">
        <w:trPr>
          <w:trHeight w:val="765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F4" w:rsidRPr="003E0E26" w:rsidRDefault="00B537F4" w:rsidP="002F3072">
            <w:pPr>
              <w:rPr>
                <w:rFonts w:ascii="Arial Unicode" w:hAnsi="Arial Unicode" w:cs="Arial"/>
              </w:rPr>
            </w:pP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Տվյալ</w:t>
            </w:r>
            <w:proofErr w:type="spellEnd"/>
            <w:r w:rsidRPr="003E0E26">
              <w:rPr>
                <w:rFonts w:ascii="Arial Unicode" w:hAnsi="Arial Unicode" w:cs="Arial"/>
                <w:spacing w:val="-8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տարվա</w:t>
            </w:r>
            <w:proofErr w:type="spellEnd"/>
            <w:r w:rsidRPr="003E0E26">
              <w:rPr>
                <w:rFonts w:ascii="Arial Unicode" w:hAnsi="Arial Unicode" w:cs="Arial"/>
                <w:spacing w:val="-8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պետական</w:t>
            </w:r>
            <w:proofErr w:type="spellEnd"/>
            <w:r w:rsidRPr="003E0E26">
              <w:rPr>
                <w:rFonts w:ascii="Arial Unicode" w:hAnsi="Arial Unicode" w:cs="Arial"/>
                <w:spacing w:val="-8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բյուջեից</w:t>
            </w:r>
            <w:proofErr w:type="spellEnd"/>
            <w:r w:rsidRPr="003E0E26">
              <w:rPr>
                <w:rFonts w:ascii="Arial Unicode" w:hAnsi="Arial Unicode" w:cs="Arial"/>
                <w:spacing w:val="-8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ակտիվի</w:t>
            </w:r>
            <w:proofErr w:type="spellEnd"/>
            <w:r w:rsidRPr="003E0E26">
              <w:rPr>
                <w:rFonts w:ascii="Arial Unicode" w:hAnsi="Arial Unicode" w:cs="Arial"/>
                <w:spacing w:val="-8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  <w:spacing w:val="-8"/>
              </w:rPr>
              <w:t>ձեռքբերման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, </w:t>
            </w:r>
            <w:proofErr w:type="spellStart"/>
            <w:r w:rsidRPr="003E0E26">
              <w:rPr>
                <w:rFonts w:ascii="Arial Unicode" w:hAnsi="Arial Unicode" w:cs="Arial"/>
              </w:rPr>
              <w:t>կառուցման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կամ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հիմնանորոգման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վրա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կատարվող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3E0E26">
              <w:rPr>
                <w:rFonts w:ascii="Arial Unicode" w:hAnsi="Arial Unicode" w:cs="Arial"/>
              </w:rPr>
              <w:t>ծախսերը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 (</w:t>
            </w:r>
            <w:proofErr w:type="spellStart"/>
            <w:r w:rsidRPr="003E0E26">
              <w:rPr>
                <w:rFonts w:ascii="Arial Unicode" w:hAnsi="Arial Unicode" w:cs="Arial"/>
              </w:rPr>
              <w:t>հազ</w:t>
            </w:r>
            <w:proofErr w:type="spellEnd"/>
            <w:r w:rsidRPr="003E0E26">
              <w:rPr>
                <w:rFonts w:ascii="Arial Unicode" w:hAnsi="Arial Unicode" w:cs="Arial"/>
              </w:rPr>
              <w:t xml:space="preserve">. </w:t>
            </w:r>
            <w:proofErr w:type="spellStart"/>
            <w:r w:rsidRPr="003E0E26">
              <w:rPr>
                <w:rFonts w:ascii="Arial Unicode" w:hAnsi="Arial Unicode" w:cs="Arial"/>
              </w:rPr>
              <w:t>դրամ</w:t>
            </w:r>
            <w:proofErr w:type="spellEnd"/>
            <w:r w:rsidRPr="003E0E26">
              <w:rPr>
                <w:rFonts w:ascii="Arial Unicode" w:hAnsi="Arial Unicode" w:cs="Arial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x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x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x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7F4" w:rsidRPr="003E0E26" w:rsidRDefault="00B537F4" w:rsidP="002F3072">
            <w:pPr>
              <w:jc w:val="center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x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both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270,755.7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both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270,755.</w:t>
            </w:r>
            <w:bookmarkStart w:id="0" w:name="_GoBack"/>
            <w:bookmarkEnd w:id="0"/>
            <w:r w:rsidRPr="003E0E26">
              <w:rPr>
                <w:rFonts w:ascii="Arial Unicode" w:hAnsi="Arial Unicode" w:cs="Arial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both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270,755.7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F4" w:rsidRPr="003E0E26" w:rsidRDefault="00B537F4" w:rsidP="002F3072">
            <w:pPr>
              <w:jc w:val="both"/>
              <w:rPr>
                <w:rFonts w:ascii="Arial Unicode" w:hAnsi="Arial Unicode" w:cs="Arial"/>
              </w:rPr>
            </w:pPr>
            <w:r w:rsidRPr="003E0E26">
              <w:rPr>
                <w:rFonts w:ascii="Arial Unicode" w:hAnsi="Arial Unicode" w:cs="Arial"/>
              </w:rPr>
              <w:t>270,755.7</w:t>
            </w:r>
          </w:p>
        </w:tc>
      </w:tr>
    </w:tbl>
    <w:p w:rsidR="00B537F4" w:rsidRPr="003E0E26" w:rsidRDefault="00B537F4" w:rsidP="00B537F4">
      <w:pPr>
        <w:pStyle w:val="mechtex"/>
        <w:rPr>
          <w:rFonts w:ascii="Arial Unicode" w:hAnsi="Arial Unicode" w:cs="Tahoma"/>
        </w:rPr>
      </w:pPr>
    </w:p>
    <w:p w:rsidR="002B6EC2" w:rsidRPr="00B537F4" w:rsidRDefault="00B537F4" w:rsidP="00B537F4">
      <w:pPr>
        <w:ind w:firstLine="720"/>
      </w:pPr>
      <w:proofErr w:type="gramStart"/>
      <w:r w:rsidRPr="003E0E26">
        <w:rPr>
          <w:rFonts w:ascii="Arial Unicode" w:hAnsi="Arial Unicode" w:cs="Sylfaen"/>
        </w:rPr>
        <w:t>ՀԱՅԱՍՏԱՆԻ</w:t>
      </w:r>
      <w:r w:rsidRPr="003E0E26">
        <w:rPr>
          <w:rFonts w:ascii="Arial Unicode" w:hAnsi="Arial Unicode" w:cs="Arial Armenian"/>
        </w:rPr>
        <w:t xml:space="preserve">  </w:t>
      </w:r>
      <w:r w:rsidRPr="003E0E26">
        <w:rPr>
          <w:rFonts w:ascii="Arial Unicode" w:hAnsi="Arial Unicode" w:cs="Sylfaen"/>
        </w:rPr>
        <w:t>ՀԱՆՐԱՊԵՏՈՒԹՅԱՆ</w:t>
      </w:r>
      <w:proofErr w:type="gramEnd"/>
      <w:r>
        <w:rPr>
          <w:rFonts w:ascii="Arial Unicode" w:hAnsi="Arial Unicode" w:cs="Sylfaen"/>
        </w:rPr>
        <w:br/>
        <w:t xml:space="preserve">         </w:t>
      </w:r>
      <w:r w:rsidRPr="003E0E26">
        <w:rPr>
          <w:rFonts w:ascii="Arial Unicode" w:hAnsi="Arial Unicode" w:cs="Sylfaen"/>
        </w:rPr>
        <w:t>ԿԱՌԱՎԱՐՈՒԹՅԱՆ</w:t>
      </w:r>
      <w:r w:rsidRPr="003E0E26">
        <w:rPr>
          <w:rFonts w:ascii="Arial Unicode" w:hAnsi="Arial Unicode" w:cs="Arial Armenian"/>
        </w:rPr>
        <w:t xml:space="preserve">  </w:t>
      </w:r>
      <w:r w:rsidRPr="003E0E26">
        <w:rPr>
          <w:rFonts w:ascii="Arial Unicode" w:hAnsi="Arial Unicode" w:cs="Sylfaen"/>
        </w:rPr>
        <w:t>ԱՇԽԱՏԱԿԱԶՄԻ</w:t>
      </w:r>
      <w:r>
        <w:rPr>
          <w:rFonts w:ascii="Arial Unicode" w:hAnsi="Arial Unicode" w:cs="Sylfaen"/>
        </w:rPr>
        <w:br/>
      </w:r>
      <w:r w:rsidRPr="003E0E26">
        <w:rPr>
          <w:rFonts w:ascii="Arial Unicode" w:hAnsi="Arial Unicode"/>
        </w:rPr>
        <w:tab/>
      </w:r>
      <w:r w:rsidRPr="003E0E26">
        <w:rPr>
          <w:rFonts w:ascii="Arial Unicode" w:hAnsi="Arial Unicode"/>
        </w:rPr>
        <w:tab/>
        <w:t xml:space="preserve"> ՂԵԿԱՎԱՐ-ՆԱԽԱՐԱՐ</w:t>
      </w:r>
      <w:r w:rsidRPr="003E0E26">
        <w:rPr>
          <w:rFonts w:ascii="Arial Unicode" w:hAnsi="Arial Unicode"/>
        </w:rPr>
        <w:tab/>
      </w:r>
      <w:r w:rsidRPr="003E0E26">
        <w:rPr>
          <w:rFonts w:ascii="Arial Unicode" w:hAnsi="Arial Unicode"/>
        </w:rPr>
        <w:tab/>
      </w:r>
      <w:r w:rsidRPr="003E0E26">
        <w:rPr>
          <w:rFonts w:ascii="Arial Unicode" w:hAnsi="Arial Unicode" w:cs="Arial Armenian"/>
        </w:rPr>
        <w:t xml:space="preserve"> </w:t>
      </w:r>
      <w:r w:rsidRPr="003E0E26">
        <w:rPr>
          <w:rFonts w:ascii="Arial Unicode" w:hAnsi="Arial Unicode" w:cs="Arial Armenian"/>
        </w:rPr>
        <w:tab/>
      </w:r>
      <w:r w:rsidRPr="003E0E26">
        <w:rPr>
          <w:rFonts w:ascii="Arial Unicode" w:hAnsi="Arial Unicode" w:cs="Arial Armenian"/>
        </w:rPr>
        <w:tab/>
        <w:t xml:space="preserve">             </w:t>
      </w:r>
      <w:r w:rsidRPr="003E0E26">
        <w:rPr>
          <w:rFonts w:ascii="Arial Unicode" w:hAnsi="Arial Unicode" w:cs="Arial Armenian"/>
        </w:rPr>
        <w:tab/>
      </w:r>
      <w:r w:rsidRPr="003E0E26">
        <w:rPr>
          <w:rFonts w:ascii="Arial Unicode" w:hAnsi="Arial Unicode" w:cs="Arial Armenian"/>
        </w:rPr>
        <w:tab/>
      </w:r>
      <w:r w:rsidRPr="003E0E26">
        <w:rPr>
          <w:rFonts w:ascii="Arial Unicode" w:hAnsi="Arial Unicode" w:cs="Arial Armenian"/>
        </w:rPr>
        <w:tab/>
      </w:r>
      <w:r w:rsidRPr="003E0E26">
        <w:rPr>
          <w:rFonts w:ascii="Arial Unicode" w:hAnsi="Arial Unicode" w:cs="Arial Armenian"/>
        </w:rPr>
        <w:tab/>
      </w:r>
      <w:r w:rsidRPr="003E0E26">
        <w:rPr>
          <w:rFonts w:ascii="Arial Unicode" w:hAnsi="Arial Unicode" w:cs="Arial Armenian"/>
        </w:rPr>
        <w:tab/>
        <w:t xml:space="preserve">  </w:t>
      </w:r>
      <w:r w:rsidRPr="003E0E26">
        <w:rPr>
          <w:rFonts w:ascii="Arial Unicode" w:hAnsi="Arial Unicode" w:cs="Arial Armenian"/>
          <w:spacing w:val="-8"/>
        </w:rPr>
        <w:t>Դ. ՀԱՐՈՒԹՅՈՒՆ</w:t>
      </w:r>
      <w:r w:rsidRPr="003E0E26">
        <w:rPr>
          <w:rFonts w:ascii="Arial Unicode" w:hAnsi="Arial Unicode"/>
          <w:spacing w:val="-8"/>
        </w:rPr>
        <w:t>ՅԱ</w:t>
      </w:r>
      <w:r w:rsidRPr="003E0E26">
        <w:rPr>
          <w:rFonts w:ascii="Arial Unicode" w:hAnsi="Arial Unicode" w:cs="Sylfaen"/>
        </w:rPr>
        <w:t>Ն</w:t>
      </w:r>
    </w:p>
    <w:sectPr w:rsidR="002B6EC2" w:rsidRPr="00B537F4" w:rsidSect="00B537F4">
      <w:pgSz w:w="15840" w:h="12240" w:orient="landscape"/>
      <w:pgMar w:top="630" w:right="1440" w:bottom="45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F4"/>
    <w:rsid w:val="002B6EC2"/>
    <w:rsid w:val="004078B7"/>
    <w:rsid w:val="00B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B537F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537F4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B537F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537F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FA53-5D55-4ED8-A981-A1F9C31F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3</cp:revision>
  <dcterms:created xsi:type="dcterms:W3CDTF">2016-03-16T10:17:00Z</dcterms:created>
  <dcterms:modified xsi:type="dcterms:W3CDTF">2016-03-16T12:14:00Z</dcterms:modified>
</cp:coreProperties>
</file>