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ABE" w:rsidRPr="000F777B" w:rsidRDefault="00E91399" w:rsidP="000F777B">
      <w:pPr>
        <w:pStyle w:val="Bodytext20"/>
        <w:shd w:val="clear" w:color="auto" w:fill="auto"/>
        <w:spacing w:before="0" w:after="120" w:line="240" w:lineRule="auto"/>
        <w:ind w:left="4780"/>
        <w:jc w:val="left"/>
        <w:rPr>
          <w:rFonts w:ascii="Sylfaen" w:hAnsi="Sylfaen"/>
          <w:sz w:val="24"/>
          <w:szCs w:val="24"/>
        </w:rPr>
      </w:pPr>
      <w:bookmarkStart w:id="0" w:name="_GoBack"/>
      <w:bookmarkEnd w:id="0"/>
      <w:r w:rsidRPr="000F777B">
        <w:rPr>
          <w:rFonts w:ascii="Sylfaen" w:hAnsi="Sylfaen"/>
          <w:sz w:val="24"/>
          <w:szCs w:val="24"/>
        </w:rPr>
        <w:t>Приложение № 1</w:t>
      </w:r>
    </w:p>
    <w:p w:rsidR="00D77ABE" w:rsidRPr="000F777B" w:rsidRDefault="00E91399" w:rsidP="000F777B">
      <w:pPr>
        <w:pStyle w:val="Bodytext20"/>
        <w:shd w:val="clear" w:color="auto" w:fill="auto"/>
        <w:spacing w:before="0" w:after="120" w:line="240" w:lineRule="auto"/>
        <w:ind w:left="4780"/>
        <w:jc w:val="left"/>
        <w:rPr>
          <w:rFonts w:ascii="Sylfaen" w:hAnsi="Sylfaen"/>
          <w:sz w:val="24"/>
          <w:szCs w:val="24"/>
        </w:rPr>
      </w:pPr>
      <w:r w:rsidRPr="000F777B">
        <w:rPr>
          <w:rFonts w:ascii="Sylfaen" w:hAnsi="Sylfaen"/>
          <w:sz w:val="24"/>
          <w:szCs w:val="24"/>
        </w:rPr>
        <w:t>к решению № 10/12 Объединённой коллегии таможенных служб государств - членов Таможенного союза</w:t>
      </w:r>
    </w:p>
    <w:p w:rsidR="00D77ABE" w:rsidRPr="000F777B" w:rsidRDefault="00E91399" w:rsidP="000F777B">
      <w:pPr>
        <w:pStyle w:val="Heading20"/>
        <w:keepNext/>
        <w:keepLines/>
        <w:shd w:val="clear" w:color="auto" w:fill="auto"/>
        <w:spacing w:before="0" w:after="120" w:line="240" w:lineRule="auto"/>
        <w:ind w:left="567" w:right="559"/>
        <w:rPr>
          <w:rFonts w:ascii="Sylfaen" w:hAnsi="Sylfaen"/>
          <w:sz w:val="24"/>
          <w:szCs w:val="24"/>
        </w:rPr>
      </w:pPr>
      <w:bookmarkStart w:id="1" w:name="bookmark2"/>
      <w:r w:rsidRPr="000F777B">
        <w:rPr>
          <w:rFonts w:ascii="Sylfaen" w:hAnsi="Sylfaen"/>
          <w:sz w:val="24"/>
          <w:szCs w:val="24"/>
        </w:rPr>
        <w:t>Перечень кодов характера сделки в соответствии с классификатором</w:t>
      </w:r>
      <w:r w:rsidR="000F777B" w:rsidRPr="008A232A">
        <w:rPr>
          <w:rFonts w:ascii="Sylfaen" w:hAnsi="Sylfaen"/>
          <w:sz w:val="24"/>
          <w:szCs w:val="24"/>
        </w:rPr>
        <w:t xml:space="preserve"> </w:t>
      </w:r>
      <w:r w:rsidRPr="000F777B">
        <w:rPr>
          <w:rFonts w:ascii="Sylfaen" w:hAnsi="Sylfaen"/>
          <w:sz w:val="24"/>
          <w:szCs w:val="24"/>
        </w:rPr>
        <w:t>характера сделки, утвержденным КТК МФ Республики Казахстан</w:t>
      </w:r>
      <w:bookmarkEnd w:id="1"/>
    </w:p>
    <w:tbl>
      <w:tblPr>
        <w:tblOverlap w:val="never"/>
        <w:tblW w:w="0" w:type="auto"/>
        <w:jc w:val="center"/>
        <w:tblLayout w:type="fixed"/>
        <w:tblCellMar>
          <w:left w:w="10" w:type="dxa"/>
          <w:right w:w="10" w:type="dxa"/>
        </w:tblCellMar>
        <w:tblLook w:val="0000" w:firstRow="0" w:lastRow="0" w:firstColumn="0" w:lastColumn="0" w:noHBand="0" w:noVBand="0"/>
      </w:tblPr>
      <w:tblGrid>
        <w:gridCol w:w="941"/>
        <w:gridCol w:w="8592"/>
      </w:tblGrid>
      <w:tr w:rsidR="00D77ABE" w:rsidRPr="000F777B" w:rsidTr="000F777B">
        <w:trPr>
          <w:jc w:val="center"/>
        </w:trPr>
        <w:tc>
          <w:tcPr>
            <w:tcW w:w="941" w:type="dxa"/>
            <w:tcBorders>
              <w:top w:val="single" w:sz="4" w:space="0" w:color="auto"/>
              <w:lef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Код</w:t>
            </w:r>
          </w:p>
        </w:tc>
        <w:tc>
          <w:tcPr>
            <w:tcW w:w="8592"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center"/>
              <w:rPr>
                <w:rFonts w:ascii="Sylfaen" w:hAnsi="Sylfaen"/>
                <w:sz w:val="24"/>
                <w:szCs w:val="24"/>
              </w:rPr>
            </w:pPr>
            <w:r w:rsidRPr="000F777B">
              <w:rPr>
                <w:rFonts w:ascii="Sylfaen" w:hAnsi="Sylfaen"/>
                <w:sz w:val="24"/>
                <w:szCs w:val="24"/>
              </w:rPr>
              <w:t>Виды поставок</w:t>
            </w:r>
          </w:p>
        </w:tc>
      </w:tr>
      <w:tr w:rsidR="00D77ABE" w:rsidRPr="000F777B" w:rsidTr="000F777B">
        <w:trPr>
          <w:jc w:val="center"/>
        </w:trPr>
        <w:tc>
          <w:tcPr>
            <w:tcW w:w="9533" w:type="dxa"/>
            <w:gridSpan w:val="2"/>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Расчеты по клирингам</w:t>
            </w:r>
          </w:p>
        </w:tc>
      </w:tr>
      <w:tr w:rsidR="00D77ABE" w:rsidRPr="000F777B" w:rsidTr="000F777B">
        <w:trPr>
          <w:jc w:val="center"/>
        </w:trPr>
        <w:tc>
          <w:tcPr>
            <w:tcW w:w="941"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80"/>
              <w:jc w:val="left"/>
              <w:rPr>
                <w:rFonts w:ascii="Sylfaen" w:hAnsi="Sylfaen"/>
                <w:sz w:val="24"/>
                <w:szCs w:val="24"/>
              </w:rPr>
            </w:pPr>
            <w:r w:rsidRPr="000F777B">
              <w:rPr>
                <w:rFonts w:ascii="Sylfaen" w:hAnsi="Sylfaen"/>
                <w:sz w:val="24"/>
                <w:szCs w:val="24"/>
              </w:rPr>
              <w:t>031</w:t>
            </w:r>
          </w:p>
        </w:tc>
        <w:tc>
          <w:tcPr>
            <w:tcW w:w="8592"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Перемещение товаров с расчетом в клиринговой валюте (кроме государственного кредита (внешнего займа) и погашения государственного кредита (внешнего займа)</w:t>
            </w:r>
          </w:p>
        </w:tc>
      </w:tr>
      <w:tr w:rsidR="00D77ABE" w:rsidRPr="000F777B" w:rsidTr="000F777B">
        <w:trPr>
          <w:jc w:val="center"/>
        </w:trPr>
        <w:tc>
          <w:tcPr>
            <w:tcW w:w="94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280"/>
              <w:jc w:val="left"/>
              <w:rPr>
                <w:rFonts w:ascii="Sylfaen" w:hAnsi="Sylfaen"/>
                <w:sz w:val="24"/>
                <w:szCs w:val="24"/>
              </w:rPr>
            </w:pPr>
            <w:r w:rsidRPr="000F777B">
              <w:rPr>
                <w:rFonts w:ascii="Sylfaen" w:hAnsi="Sylfaen"/>
                <w:sz w:val="24"/>
                <w:szCs w:val="24"/>
              </w:rPr>
              <w:t>033</w:t>
            </w:r>
          </w:p>
        </w:tc>
        <w:tc>
          <w:tcPr>
            <w:tcW w:w="8592"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Перемещение товаров по государственному кредиту (внешнему займу)</w:t>
            </w:r>
          </w:p>
        </w:tc>
      </w:tr>
      <w:tr w:rsidR="00D77ABE" w:rsidRPr="000F777B" w:rsidTr="000F777B">
        <w:trPr>
          <w:jc w:val="center"/>
        </w:trPr>
        <w:tc>
          <w:tcPr>
            <w:tcW w:w="941"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80"/>
              <w:jc w:val="left"/>
              <w:rPr>
                <w:rFonts w:ascii="Sylfaen" w:hAnsi="Sylfaen"/>
                <w:sz w:val="24"/>
                <w:szCs w:val="24"/>
              </w:rPr>
            </w:pPr>
            <w:r w:rsidRPr="000F777B">
              <w:rPr>
                <w:rFonts w:ascii="Sylfaen" w:hAnsi="Sylfaen"/>
                <w:sz w:val="24"/>
                <w:szCs w:val="24"/>
              </w:rPr>
              <w:t>036</w:t>
            </w:r>
          </w:p>
        </w:tc>
        <w:tc>
          <w:tcPr>
            <w:tcW w:w="8592"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Перемещение товаров в погашение государственного кредита (внешнего займа)</w:t>
            </w:r>
          </w:p>
        </w:tc>
      </w:tr>
      <w:tr w:rsidR="00D77ABE" w:rsidRPr="000F777B" w:rsidTr="000F777B">
        <w:trPr>
          <w:jc w:val="center"/>
        </w:trPr>
        <w:tc>
          <w:tcPr>
            <w:tcW w:w="9533" w:type="dxa"/>
            <w:gridSpan w:val="2"/>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Перемещение товаров по прочим коммерческим операциям</w:t>
            </w:r>
          </w:p>
        </w:tc>
      </w:tr>
      <w:tr w:rsidR="00D77ABE" w:rsidRPr="000F777B" w:rsidTr="000F777B">
        <w:trPr>
          <w:jc w:val="center"/>
        </w:trPr>
        <w:tc>
          <w:tcPr>
            <w:tcW w:w="941"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80"/>
              <w:jc w:val="left"/>
              <w:rPr>
                <w:rFonts w:ascii="Sylfaen" w:hAnsi="Sylfaen"/>
                <w:sz w:val="24"/>
                <w:szCs w:val="24"/>
              </w:rPr>
            </w:pPr>
            <w:r w:rsidRPr="000F777B">
              <w:rPr>
                <w:rFonts w:ascii="Sylfaen" w:hAnsi="Sylfaen"/>
                <w:sz w:val="24"/>
                <w:szCs w:val="24"/>
              </w:rPr>
              <w:t>051</w:t>
            </w:r>
          </w:p>
        </w:tc>
        <w:tc>
          <w:tcPr>
            <w:tcW w:w="8592"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Перемещение товаров в порядке прямого товарообмена (бартерные сделки)</w:t>
            </w:r>
          </w:p>
        </w:tc>
      </w:tr>
      <w:tr w:rsidR="00D77ABE" w:rsidRPr="000F777B" w:rsidTr="000F777B">
        <w:trPr>
          <w:jc w:val="center"/>
        </w:trPr>
        <w:tc>
          <w:tcPr>
            <w:tcW w:w="94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280"/>
              <w:jc w:val="left"/>
              <w:rPr>
                <w:rFonts w:ascii="Sylfaen" w:hAnsi="Sylfaen"/>
                <w:sz w:val="24"/>
                <w:szCs w:val="24"/>
              </w:rPr>
            </w:pPr>
            <w:r w:rsidRPr="000F777B">
              <w:rPr>
                <w:rFonts w:ascii="Sylfaen" w:hAnsi="Sylfaen"/>
                <w:sz w:val="24"/>
                <w:szCs w:val="24"/>
              </w:rPr>
              <w:t>052</w:t>
            </w:r>
          </w:p>
        </w:tc>
        <w:tc>
          <w:tcPr>
            <w:tcW w:w="8592"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Перемещение товаров в счет предоставленных работ и услуг</w:t>
            </w:r>
          </w:p>
        </w:tc>
      </w:tr>
      <w:tr w:rsidR="00D77ABE" w:rsidRPr="000F777B" w:rsidTr="000F777B">
        <w:trPr>
          <w:jc w:val="center"/>
        </w:trPr>
        <w:tc>
          <w:tcPr>
            <w:tcW w:w="94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280"/>
              <w:jc w:val="left"/>
              <w:rPr>
                <w:rFonts w:ascii="Sylfaen" w:hAnsi="Sylfaen"/>
                <w:sz w:val="24"/>
                <w:szCs w:val="24"/>
              </w:rPr>
            </w:pPr>
            <w:r w:rsidRPr="000F777B">
              <w:rPr>
                <w:rFonts w:ascii="Sylfaen" w:hAnsi="Sylfaen"/>
                <w:sz w:val="24"/>
                <w:szCs w:val="24"/>
              </w:rPr>
              <w:t>054</w:t>
            </w:r>
          </w:p>
        </w:tc>
        <w:tc>
          <w:tcPr>
            <w:tcW w:w="8592"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Перемещение газа за транзит по территории других стран</w:t>
            </w:r>
          </w:p>
        </w:tc>
      </w:tr>
      <w:tr w:rsidR="00D77ABE" w:rsidRPr="000F777B" w:rsidTr="000F777B">
        <w:trPr>
          <w:jc w:val="center"/>
        </w:trPr>
        <w:tc>
          <w:tcPr>
            <w:tcW w:w="9533" w:type="dxa"/>
            <w:gridSpan w:val="2"/>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Прочее</w:t>
            </w:r>
          </w:p>
        </w:tc>
      </w:tr>
      <w:tr w:rsidR="00D77ABE" w:rsidRPr="000F777B" w:rsidTr="000F777B">
        <w:trPr>
          <w:jc w:val="center"/>
        </w:trPr>
        <w:tc>
          <w:tcPr>
            <w:tcW w:w="941" w:type="dxa"/>
            <w:tcBorders>
              <w:top w:val="single" w:sz="4" w:space="0" w:color="auto"/>
              <w:left w:val="single" w:sz="4" w:space="0" w:color="auto"/>
              <w:bottom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ind w:left="280"/>
              <w:jc w:val="left"/>
              <w:rPr>
                <w:rFonts w:ascii="Sylfaen" w:hAnsi="Sylfaen"/>
                <w:sz w:val="24"/>
                <w:szCs w:val="24"/>
              </w:rPr>
            </w:pPr>
            <w:r w:rsidRPr="000F777B">
              <w:rPr>
                <w:rFonts w:ascii="Sylfaen" w:hAnsi="Sylfaen"/>
                <w:sz w:val="24"/>
                <w:szCs w:val="24"/>
              </w:rPr>
              <w:t>080</w:t>
            </w:r>
          </w:p>
        </w:tc>
        <w:tc>
          <w:tcPr>
            <w:tcW w:w="8592" w:type="dxa"/>
            <w:tcBorders>
              <w:top w:val="single" w:sz="4" w:space="0" w:color="auto"/>
              <w:left w:val="single" w:sz="4" w:space="0" w:color="auto"/>
              <w:bottom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Прочее</w:t>
            </w:r>
          </w:p>
        </w:tc>
      </w:tr>
    </w:tbl>
    <w:p w:rsidR="00D77ABE" w:rsidRPr="000F777B" w:rsidRDefault="00D77ABE" w:rsidP="000F777B">
      <w:pPr>
        <w:spacing w:after="120"/>
      </w:pPr>
    </w:p>
    <w:p w:rsidR="00D77ABE" w:rsidRPr="000F777B" w:rsidRDefault="00D77ABE" w:rsidP="000F777B">
      <w:pPr>
        <w:spacing w:after="120"/>
      </w:pPr>
    </w:p>
    <w:p w:rsidR="000F777B" w:rsidRDefault="000F777B">
      <w:pPr>
        <w:rPr>
          <w:lang w:val="en-US"/>
        </w:rPr>
      </w:pPr>
      <w:r>
        <w:br w:type="page"/>
      </w:r>
    </w:p>
    <w:p w:rsidR="000F777B" w:rsidRPr="000F777B" w:rsidRDefault="000F777B" w:rsidP="000F777B">
      <w:pPr>
        <w:pStyle w:val="Bodytext20"/>
        <w:shd w:val="clear" w:color="auto" w:fill="auto"/>
        <w:spacing w:before="0" w:after="120" w:line="240" w:lineRule="auto"/>
        <w:jc w:val="center"/>
        <w:rPr>
          <w:rFonts w:ascii="Sylfaen" w:hAnsi="Sylfaen"/>
          <w:sz w:val="24"/>
          <w:szCs w:val="24"/>
        </w:rPr>
      </w:pPr>
      <w:r w:rsidRPr="000F777B">
        <w:rPr>
          <w:rStyle w:val="Heading22"/>
          <w:rFonts w:ascii="Sylfaen" w:hAnsi="Sylfaen"/>
          <w:sz w:val="24"/>
          <w:szCs w:val="24"/>
        </w:rPr>
        <w:lastRenderedPageBreak/>
        <w:t>Перечень кодов характера сделки в соответствии с классификатором</w:t>
      </w:r>
      <w:r w:rsidRPr="008A232A">
        <w:rPr>
          <w:rStyle w:val="Heading22"/>
          <w:rFonts w:ascii="Sylfaen" w:hAnsi="Sylfaen"/>
          <w:sz w:val="24"/>
          <w:szCs w:val="24"/>
          <w:lang w:eastAsia="en-US" w:bidi="en-US"/>
        </w:rPr>
        <w:t xml:space="preserve"> </w:t>
      </w:r>
      <w:r w:rsidRPr="000F777B">
        <w:rPr>
          <w:rStyle w:val="Heading22"/>
          <w:rFonts w:ascii="Sylfaen" w:hAnsi="Sylfaen"/>
          <w:sz w:val="24"/>
          <w:szCs w:val="24"/>
        </w:rPr>
        <w:t>характера сделки, утвержденным ГТК Республики Беларусь</w:t>
      </w:r>
    </w:p>
    <w:p w:rsidR="000F777B" w:rsidRPr="008A232A" w:rsidRDefault="000F777B"/>
    <w:tbl>
      <w:tblPr>
        <w:tblOverlap w:val="never"/>
        <w:tblW w:w="9547" w:type="dxa"/>
        <w:jc w:val="center"/>
        <w:tblLayout w:type="fixed"/>
        <w:tblCellMar>
          <w:left w:w="10" w:type="dxa"/>
          <w:right w:w="10" w:type="dxa"/>
        </w:tblCellMar>
        <w:tblLook w:val="0000" w:firstRow="0" w:lastRow="0" w:firstColumn="0" w:lastColumn="0" w:noHBand="0" w:noVBand="0"/>
      </w:tblPr>
      <w:tblGrid>
        <w:gridCol w:w="1022"/>
        <w:gridCol w:w="8525"/>
      </w:tblGrid>
      <w:tr w:rsidR="00D77ABE" w:rsidRPr="000F777B" w:rsidTr="000F777B">
        <w:trPr>
          <w:jc w:val="center"/>
        </w:trPr>
        <w:tc>
          <w:tcPr>
            <w:tcW w:w="1022"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Код</w:t>
            </w:r>
          </w:p>
        </w:tc>
        <w:tc>
          <w:tcPr>
            <w:tcW w:w="8525"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center"/>
              <w:rPr>
                <w:rFonts w:ascii="Sylfaen" w:hAnsi="Sylfaen"/>
                <w:sz w:val="24"/>
                <w:szCs w:val="24"/>
              </w:rPr>
            </w:pPr>
            <w:r w:rsidRPr="000F777B">
              <w:rPr>
                <w:rFonts w:ascii="Sylfaen" w:hAnsi="Sylfaen"/>
                <w:sz w:val="24"/>
                <w:szCs w:val="24"/>
              </w:rPr>
              <w:t>Виды поставок</w:t>
            </w:r>
          </w:p>
        </w:tc>
      </w:tr>
      <w:tr w:rsidR="00D77ABE" w:rsidRPr="000F777B" w:rsidTr="000F777B">
        <w:trPr>
          <w:jc w:val="center"/>
        </w:trPr>
        <w:tc>
          <w:tcPr>
            <w:tcW w:w="1022"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202</w:t>
            </w:r>
          </w:p>
        </w:tc>
        <w:tc>
          <w:tcPr>
            <w:tcW w:w="8525"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по договорам мены</w:t>
            </w:r>
          </w:p>
        </w:tc>
      </w:tr>
      <w:tr w:rsidR="00D77ABE" w:rsidRPr="000F777B" w:rsidTr="000F777B">
        <w:trPr>
          <w:jc w:val="center"/>
        </w:trPr>
        <w:tc>
          <w:tcPr>
            <w:tcW w:w="1022"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209</w:t>
            </w:r>
          </w:p>
        </w:tc>
        <w:tc>
          <w:tcPr>
            <w:tcW w:w="8525"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в оплату за предоставленные услуги</w:t>
            </w:r>
          </w:p>
        </w:tc>
      </w:tr>
      <w:tr w:rsidR="00D77ABE" w:rsidRPr="000F777B" w:rsidTr="000F777B">
        <w:trPr>
          <w:jc w:val="center"/>
        </w:trPr>
        <w:tc>
          <w:tcPr>
            <w:tcW w:w="1022"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211</w:t>
            </w:r>
          </w:p>
        </w:tc>
        <w:tc>
          <w:tcPr>
            <w:tcW w:w="8525"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на переработку по договорам подряда (субподряда), за исключением ремонта</w:t>
            </w:r>
          </w:p>
        </w:tc>
      </w:tr>
      <w:tr w:rsidR="00D77ABE" w:rsidRPr="000F777B" w:rsidTr="000F777B">
        <w:trPr>
          <w:jc w:val="center"/>
        </w:trPr>
        <w:tc>
          <w:tcPr>
            <w:tcW w:w="1022"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212</w:t>
            </w:r>
          </w:p>
        </w:tc>
        <w:tc>
          <w:tcPr>
            <w:tcW w:w="8525"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после переработки по договорам подряда (субподряда), за исключением ремонта</w:t>
            </w:r>
          </w:p>
        </w:tc>
      </w:tr>
      <w:tr w:rsidR="00D77ABE" w:rsidRPr="000F777B" w:rsidTr="000F777B">
        <w:trPr>
          <w:jc w:val="center"/>
        </w:trPr>
        <w:tc>
          <w:tcPr>
            <w:tcW w:w="1022"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213</w:t>
            </w:r>
          </w:p>
        </w:tc>
        <w:tc>
          <w:tcPr>
            <w:tcW w:w="8525"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в качестве вклада в уставный фонд</w:t>
            </w:r>
          </w:p>
        </w:tc>
      </w:tr>
      <w:tr w:rsidR="00D77ABE" w:rsidRPr="000F777B" w:rsidTr="000F777B">
        <w:trPr>
          <w:jc w:val="center"/>
        </w:trPr>
        <w:tc>
          <w:tcPr>
            <w:tcW w:w="1022"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215</w:t>
            </w:r>
          </w:p>
        </w:tc>
        <w:tc>
          <w:tcPr>
            <w:tcW w:w="8525"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в целях экспонирования в выставочных, культурных, просветительских, зрелищных, рекламных, а также других мероприятиях</w:t>
            </w:r>
          </w:p>
        </w:tc>
      </w:tr>
      <w:tr w:rsidR="00D77ABE" w:rsidRPr="000F777B" w:rsidTr="000F777B">
        <w:trPr>
          <w:jc w:val="center"/>
        </w:trPr>
        <w:tc>
          <w:tcPr>
            <w:tcW w:w="1022"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230</w:t>
            </w:r>
          </w:p>
        </w:tc>
        <w:tc>
          <w:tcPr>
            <w:tcW w:w="8525"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по договорам аренды</w:t>
            </w:r>
          </w:p>
        </w:tc>
      </w:tr>
      <w:tr w:rsidR="00D77ABE" w:rsidRPr="000F777B" w:rsidTr="000F777B">
        <w:trPr>
          <w:jc w:val="center"/>
        </w:trPr>
        <w:tc>
          <w:tcPr>
            <w:tcW w:w="1022"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231</w:t>
            </w:r>
          </w:p>
        </w:tc>
        <w:tc>
          <w:tcPr>
            <w:tcW w:w="8525"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в порядке оказания иностранной безвозмездной (гуманитарной) помощи, международной технической помощи, по договорам дарения</w:t>
            </w:r>
          </w:p>
        </w:tc>
      </w:tr>
      <w:tr w:rsidR="00D77ABE" w:rsidRPr="000F777B" w:rsidTr="000F777B">
        <w:trPr>
          <w:jc w:val="center"/>
        </w:trPr>
        <w:tc>
          <w:tcPr>
            <w:tcW w:w="1022"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232</w:t>
            </w:r>
          </w:p>
        </w:tc>
        <w:tc>
          <w:tcPr>
            <w:tcW w:w="8525"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в целях либо после ремонта</w:t>
            </w:r>
          </w:p>
        </w:tc>
      </w:tr>
      <w:tr w:rsidR="00D77ABE" w:rsidRPr="000F777B" w:rsidTr="000F777B">
        <w:trPr>
          <w:jc w:val="center"/>
        </w:trPr>
        <w:tc>
          <w:tcPr>
            <w:tcW w:w="1022"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233</w:t>
            </w:r>
          </w:p>
        </w:tc>
        <w:tc>
          <w:tcPr>
            <w:tcW w:w="8525"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по договорам хранения</w:t>
            </w:r>
          </w:p>
        </w:tc>
      </w:tr>
      <w:tr w:rsidR="00D77ABE" w:rsidRPr="000F777B" w:rsidTr="000F777B">
        <w:trPr>
          <w:jc w:val="center"/>
        </w:trPr>
        <w:tc>
          <w:tcPr>
            <w:tcW w:w="1022"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297</w:t>
            </w:r>
          </w:p>
        </w:tc>
        <w:tc>
          <w:tcPr>
            <w:tcW w:w="8525"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Передача товаров без заключения внешнеэкономической сделки (договора)</w:t>
            </w:r>
          </w:p>
        </w:tc>
      </w:tr>
      <w:tr w:rsidR="00D77ABE" w:rsidRPr="000F777B" w:rsidTr="000F777B">
        <w:trPr>
          <w:jc w:val="center"/>
        </w:trPr>
        <w:tc>
          <w:tcPr>
            <w:tcW w:w="1022" w:type="dxa"/>
            <w:tcBorders>
              <w:top w:val="single" w:sz="4" w:space="0" w:color="auto"/>
              <w:left w:val="single" w:sz="4" w:space="0" w:color="auto"/>
              <w:bottom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320"/>
              <w:jc w:val="left"/>
              <w:rPr>
                <w:rFonts w:ascii="Sylfaen" w:hAnsi="Sylfaen"/>
                <w:sz w:val="24"/>
                <w:szCs w:val="24"/>
              </w:rPr>
            </w:pPr>
            <w:r w:rsidRPr="000F777B">
              <w:rPr>
                <w:rFonts w:ascii="Sylfaen" w:hAnsi="Sylfaen"/>
                <w:sz w:val="24"/>
                <w:szCs w:val="24"/>
              </w:rPr>
              <w:t>299</w:t>
            </w:r>
          </w:p>
        </w:tc>
        <w:tc>
          <w:tcPr>
            <w:tcW w:w="8525" w:type="dxa"/>
            <w:tcBorders>
              <w:top w:val="single" w:sz="4" w:space="0" w:color="auto"/>
              <w:left w:val="single" w:sz="4" w:space="0" w:color="auto"/>
              <w:bottom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Возврат товаров, не использованных в целях, предусмотренных внешнеторговыми договорами</w:t>
            </w:r>
          </w:p>
        </w:tc>
      </w:tr>
    </w:tbl>
    <w:p w:rsidR="00D77ABE" w:rsidRPr="000F777B" w:rsidRDefault="00D77ABE" w:rsidP="000F777B">
      <w:pPr>
        <w:spacing w:after="120"/>
      </w:pPr>
    </w:p>
    <w:p w:rsid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Примечание: Применяются в качестве индикаторов риска при условии, что товары фактически пересекли таможенную границу и такие товары впервые после пересечения таможенной границы помещаются под таможенную процедуру, за исключением таможенной процедуры таможенного транзита.</w:t>
      </w:r>
    </w:p>
    <w:p w:rsidR="000F777B" w:rsidRPr="008A232A" w:rsidRDefault="000F777B">
      <w:r>
        <w:br w:type="page"/>
      </w:r>
    </w:p>
    <w:p w:rsidR="000F777B" w:rsidRPr="000F777B" w:rsidRDefault="000F777B" w:rsidP="000F777B">
      <w:pPr>
        <w:pStyle w:val="Heading220"/>
        <w:keepNext/>
        <w:keepLines/>
        <w:spacing w:after="120" w:line="240" w:lineRule="auto"/>
        <w:ind w:left="567" w:right="559"/>
        <w:rPr>
          <w:rFonts w:ascii="Sylfaen" w:hAnsi="Sylfaen"/>
          <w:sz w:val="24"/>
          <w:szCs w:val="24"/>
        </w:rPr>
      </w:pPr>
      <w:r w:rsidRPr="000F777B">
        <w:rPr>
          <w:rFonts w:ascii="Sylfaen" w:hAnsi="Sylfaen"/>
          <w:sz w:val="24"/>
          <w:szCs w:val="24"/>
        </w:rPr>
        <w:lastRenderedPageBreak/>
        <w:t>Перечень кодов характера сделки в соответствии с классификатором</w:t>
      </w:r>
      <w:r w:rsidRPr="008A232A">
        <w:rPr>
          <w:rFonts w:ascii="Sylfaen" w:hAnsi="Sylfaen"/>
          <w:sz w:val="24"/>
          <w:szCs w:val="24"/>
          <w:lang w:eastAsia="en-US" w:bidi="en-US"/>
        </w:rPr>
        <w:t xml:space="preserve"> </w:t>
      </w:r>
      <w:r w:rsidRPr="000F777B">
        <w:rPr>
          <w:rFonts w:ascii="Sylfaen" w:hAnsi="Sylfaen"/>
          <w:sz w:val="24"/>
          <w:szCs w:val="24"/>
        </w:rPr>
        <w:t>характера сделки, утвержденным ФТС России</w:t>
      </w:r>
    </w:p>
    <w:p w:rsidR="000F777B" w:rsidRPr="008A232A" w:rsidRDefault="000F777B">
      <w:pPr>
        <w:rPr>
          <w:rFonts w:eastAsia="Times New Roman" w:cs="Times New Roman"/>
        </w:rPr>
      </w:pPr>
    </w:p>
    <w:tbl>
      <w:tblPr>
        <w:tblOverlap w:val="never"/>
        <w:tblW w:w="9542" w:type="dxa"/>
        <w:jc w:val="center"/>
        <w:tblLayout w:type="fixed"/>
        <w:tblCellMar>
          <w:left w:w="10" w:type="dxa"/>
          <w:right w:w="10" w:type="dxa"/>
        </w:tblCellMar>
        <w:tblLook w:val="0000" w:firstRow="0" w:lastRow="0" w:firstColumn="0" w:lastColumn="0" w:noHBand="0" w:noVBand="0"/>
      </w:tblPr>
      <w:tblGrid>
        <w:gridCol w:w="691"/>
        <w:gridCol w:w="8851"/>
      </w:tblGrid>
      <w:tr w:rsidR="00D77ABE" w:rsidRPr="000F777B" w:rsidTr="000F777B">
        <w:trPr>
          <w:jc w:val="center"/>
        </w:trPr>
        <w:tc>
          <w:tcPr>
            <w:tcW w:w="691"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Код</w:t>
            </w:r>
          </w:p>
        </w:tc>
        <w:tc>
          <w:tcPr>
            <w:tcW w:w="8851"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jc w:val="center"/>
              <w:rPr>
                <w:rFonts w:ascii="Sylfaen" w:hAnsi="Sylfaen"/>
                <w:sz w:val="24"/>
                <w:szCs w:val="24"/>
              </w:rPr>
            </w:pPr>
            <w:r w:rsidRPr="000F777B">
              <w:rPr>
                <w:rFonts w:ascii="Sylfaen" w:hAnsi="Sylfaen"/>
                <w:sz w:val="24"/>
                <w:szCs w:val="24"/>
              </w:rPr>
              <w:t>Виды поставок</w:t>
            </w:r>
          </w:p>
        </w:tc>
      </w:tr>
      <w:tr w:rsidR="00D77ABE" w:rsidRPr="000F777B" w:rsidTr="000F777B">
        <w:trPr>
          <w:jc w:val="center"/>
        </w:trPr>
        <w:tc>
          <w:tcPr>
            <w:tcW w:w="9542" w:type="dxa"/>
            <w:gridSpan w:val="2"/>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Возмездная сделка между резидентом и нерезидентом с расчетами за перемещаемые товары</w:t>
            </w:r>
          </w:p>
        </w:tc>
      </w:tr>
      <w:tr w:rsidR="00D77ABE" w:rsidRPr="000F777B" w:rsidTr="000F777B">
        <w:trPr>
          <w:jc w:val="center"/>
        </w:trPr>
        <w:tc>
          <w:tcPr>
            <w:tcW w:w="69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012</w:t>
            </w:r>
          </w:p>
        </w:tc>
        <w:tc>
          <w:tcPr>
            <w:tcW w:w="8851"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Поставка товаров на возмездной основе по договору мены (с использованием помимо этого либо без использования денежных или иных платежных средств)</w:t>
            </w:r>
          </w:p>
        </w:tc>
      </w:tr>
      <w:tr w:rsidR="00D77ABE" w:rsidRPr="000F777B" w:rsidTr="000F777B">
        <w:trPr>
          <w:jc w:val="center"/>
        </w:trPr>
        <w:tc>
          <w:tcPr>
            <w:tcW w:w="69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018</w:t>
            </w:r>
          </w:p>
        </w:tc>
        <w:tc>
          <w:tcPr>
            <w:tcW w:w="8851"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Безвозмездная поставка (возврат по рекламации - на ремонт или замену, ошибочная поставка, гарантийное обслуживание, образцы, в том числе расходуемые, и тому подобное)</w:t>
            </w:r>
          </w:p>
        </w:tc>
      </w:tr>
      <w:tr w:rsidR="00D77ABE" w:rsidRPr="000F777B" w:rsidTr="000F777B">
        <w:trPr>
          <w:jc w:val="center"/>
        </w:trPr>
        <w:tc>
          <w:tcPr>
            <w:tcW w:w="9542" w:type="dxa"/>
            <w:gridSpan w:val="2"/>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Возмездная сделка между резидентом и нерезидентом, предусматривающая оказание услуг (выполнение работ, передачу прав на результаты интеллектуальной деятельности)</w:t>
            </w:r>
          </w:p>
        </w:tc>
      </w:tr>
      <w:tr w:rsidR="00D77ABE" w:rsidRPr="000F777B" w:rsidTr="000F777B">
        <w:trPr>
          <w:jc w:val="center"/>
        </w:trPr>
        <w:tc>
          <w:tcPr>
            <w:tcW w:w="69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024</w:t>
            </w:r>
          </w:p>
        </w:tc>
        <w:tc>
          <w:tcPr>
            <w:tcW w:w="8851"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Поставка товаров, предназначенных для проведения выставочных мероприятий (выставочные товары, расходуемые материалы)</w:t>
            </w:r>
          </w:p>
        </w:tc>
      </w:tr>
      <w:tr w:rsidR="00D77ABE" w:rsidRPr="000F777B" w:rsidTr="000F777B">
        <w:trPr>
          <w:jc w:val="center"/>
        </w:trPr>
        <w:tc>
          <w:tcPr>
            <w:tcW w:w="69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026</w:t>
            </w:r>
          </w:p>
        </w:tc>
        <w:tc>
          <w:tcPr>
            <w:tcW w:w="8851"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Поставка товаров по договорам хранения (в том числе предусматривающим комплектацию партий) (кроме кодируемых кодом 022)</w:t>
            </w:r>
          </w:p>
        </w:tc>
      </w:tr>
      <w:tr w:rsidR="00D77ABE" w:rsidRPr="000F777B" w:rsidTr="000F777B">
        <w:trPr>
          <w:jc w:val="center"/>
        </w:trPr>
        <w:tc>
          <w:tcPr>
            <w:tcW w:w="69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028</w:t>
            </w:r>
          </w:p>
        </w:tc>
        <w:tc>
          <w:tcPr>
            <w:tcW w:w="8851"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Безвозмездная поставка (возврат по рекламации, поставка сырья на переработку, отходы переработки, за которые не предусмотрены расчеты, ошибочная поставка, образцы, гарантийное обслуживание, отчеты (кроме кодируемых кодом 023), не являющиеся предметом договора, служащие подтверждением факта выполненных работ (оказания услуг), образцы, в том числе расходуемые, а также товары/оборудование, необходимые для выполнения работ, оказания услуг, стоимость которых не включается в цену работ (услуг), и тому подобное)</w:t>
            </w:r>
          </w:p>
        </w:tc>
      </w:tr>
      <w:tr w:rsidR="00D77ABE" w:rsidRPr="000F777B" w:rsidTr="000F777B">
        <w:trPr>
          <w:jc w:val="center"/>
        </w:trPr>
        <w:tc>
          <w:tcPr>
            <w:tcW w:w="9542" w:type="dxa"/>
            <w:gridSpan w:val="2"/>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Договор подряда, в том числе строительного, между резидентом и нерезидентом</w:t>
            </w:r>
          </w:p>
        </w:tc>
      </w:tr>
      <w:tr w:rsidR="00D77ABE" w:rsidRPr="000F777B" w:rsidTr="000F777B">
        <w:trPr>
          <w:jc w:val="center"/>
        </w:trPr>
        <w:tc>
          <w:tcPr>
            <w:tcW w:w="69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030</w:t>
            </w:r>
          </w:p>
        </w:tc>
        <w:tc>
          <w:tcPr>
            <w:tcW w:w="8851"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Поставка строительных, отделочных и прочих материалов (товаров), включаемых в цену работ</w:t>
            </w:r>
          </w:p>
        </w:tc>
      </w:tr>
      <w:tr w:rsidR="00D77ABE" w:rsidRPr="000F777B" w:rsidTr="000F777B">
        <w:trPr>
          <w:jc w:val="center"/>
        </w:trPr>
        <w:tc>
          <w:tcPr>
            <w:tcW w:w="69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031</w:t>
            </w:r>
          </w:p>
        </w:tc>
        <w:tc>
          <w:tcPr>
            <w:tcW w:w="8851"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Поставка техники (оборудования), используемой для выполнения работ на территории другого государства, стоимость которой в цену работ не включается (за исключением амортизации) и не подлежит оплате</w:t>
            </w:r>
          </w:p>
        </w:tc>
      </w:tr>
      <w:tr w:rsidR="00D77ABE" w:rsidRPr="000F777B" w:rsidTr="000F777B">
        <w:trPr>
          <w:jc w:val="center"/>
        </w:trPr>
        <w:tc>
          <w:tcPr>
            <w:tcW w:w="691"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035</w:t>
            </w:r>
          </w:p>
        </w:tc>
        <w:tc>
          <w:tcPr>
            <w:tcW w:w="8851"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Возврат товаров по рекламации, предусматривающий возврат уплаченных денежных или иных платежных средств либо переданного иного встречного предоставления</w:t>
            </w:r>
          </w:p>
        </w:tc>
      </w:tr>
      <w:tr w:rsidR="00D77ABE" w:rsidRPr="000F777B" w:rsidTr="000F777B">
        <w:trPr>
          <w:jc w:val="center"/>
        </w:trPr>
        <w:tc>
          <w:tcPr>
            <w:tcW w:w="691" w:type="dxa"/>
            <w:tcBorders>
              <w:top w:val="single" w:sz="4" w:space="0" w:color="auto"/>
              <w:lef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038</w:t>
            </w:r>
          </w:p>
        </w:tc>
        <w:tc>
          <w:tcPr>
            <w:tcW w:w="8851"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Безвозмездная поставка</w:t>
            </w:r>
          </w:p>
        </w:tc>
      </w:tr>
      <w:tr w:rsidR="00D77ABE" w:rsidRPr="000F777B" w:rsidTr="000F777B">
        <w:trPr>
          <w:jc w:val="center"/>
        </w:trPr>
        <w:tc>
          <w:tcPr>
            <w:tcW w:w="691" w:type="dxa"/>
            <w:tcBorders>
              <w:top w:val="single" w:sz="4" w:space="0" w:color="auto"/>
              <w:lef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039</w:t>
            </w:r>
          </w:p>
        </w:tc>
        <w:tc>
          <w:tcPr>
            <w:tcW w:w="8851"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Прочие возмездные поставки</w:t>
            </w:r>
          </w:p>
        </w:tc>
      </w:tr>
      <w:tr w:rsidR="00D77ABE" w:rsidRPr="000F777B" w:rsidTr="000F777B">
        <w:trPr>
          <w:jc w:val="center"/>
        </w:trPr>
        <w:tc>
          <w:tcPr>
            <w:tcW w:w="9542" w:type="dxa"/>
            <w:gridSpan w:val="2"/>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Договор аренды/лизинга между резидентом и нерезидентом</w:t>
            </w:r>
          </w:p>
        </w:tc>
      </w:tr>
      <w:tr w:rsidR="00D77ABE" w:rsidRPr="000F777B" w:rsidTr="000F777B">
        <w:trPr>
          <w:jc w:val="center"/>
        </w:trPr>
        <w:tc>
          <w:tcPr>
            <w:tcW w:w="691" w:type="dxa"/>
            <w:tcBorders>
              <w:top w:val="single" w:sz="4" w:space="0" w:color="auto"/>
              <w:lef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040</w:t>
            </w:r>
          </w:p>
        </w:tc>
        <w:tc>
          <w:tcPr>
            <w:tcW w:w="8851"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Передача декларируемого товара в аренду/лизинг</w:t>
            </w:r>
          </w:p>
        </w:tc>
      </w:tr>
      <w:tr w:rsidR="00D77ABE" w:rsidRPr="000F777B" w:rsidTr="000F777B">
        <w:trPr>
          <w:jc w:val="center"/>
        </w:trPr>
        <w:tc>
          <w:tcPr>
            <w:tcW w:w="691" w:type="dxa"/>
            <w:tcBorders>
              <w:top w:val="single" w:sz="4" w:space="0" w:color="auto"/>
              <w:lef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lastRenderedPageBreak/>
              <w:t>041</w:t>
            </w:r>
          </w:p>
        </w:tc>
        <w:tc>
          <w:tcPr>
            <w:tcW w:w="8851"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Передача декларируемого товара в аренду/лизинг с правом выкупа</w:t>
            </w:r>
          </w:p>
        </w:tc>
      </w:tr>
      <w:tr w:rsidR="00D77ABE" w:rsidRPr="000F777B" w:rsidTr="000F777B">
        <w:trPr>
          <w:jc w:val="center"/>
        </w:trPr>
        <w:tc>
          <w:tcPr>
            <w:tcW w:w="691" w:type="dxa"/>
            <w:tcBorders>
              <w:top w:val="single" w:sz="4" w:space="0" w:color="auto"/>
              <w:left w:val="single" w:sz="4" w:space="0" w:color="auto"/>
              <w:bottom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042</w:t>
            </w:r>
          </w:p>
        </w:tc>
        <w:tc>
          <w:tcPr>
            <w:tcW w:w="8851" w:type="dxa"/>
            <w:tcBorders>
              <w:top w:val="single" w:sz="4" w:space="0" w:color="auto"/>
              <w:left w:val="single" w:sz="4" w:space="0" w:color="auto"/>
              <w:bottom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Возврат предмета аренды/лизинга по истечении срока действия договора</w:t>
            </w:r>
          </w:p>
        </w:tc>
      </w:tr>
    </w:tbl>
    <w:p w:rsidR="00D77ABE" w:rsidRPr="000F777B" w:rsidRDefault="00D77ABE" w:rsidP="000F777B">
      <w:pPr>
        <w:spacing w:after="120"/>
      </w:pPr>
    </w:p>
    <w:tbl>
      <w:tblPr>
        <w:tblOverlap w:val="never"/>
        <w:tblW w:w="9542" w:type="dxa"/>
        <w:jc w:val="center"/>
        <w:tblLayout w:type="fixed"/>
        <w:tblCellMar>
          <w:left w:w="10" w:type="dxa"/>
          <w:right w:w="10" w:type="dxa"/>
        </w:tblCellMar>
        <w:tblLook w:val="0000" w:firstRow="0" w:lastRow="0" w:firstColumn="0" w:lastColumn="0" w:noHBand="0" w:noVBand="0"/>
      </w:tblPr>
      <w:tblGrid>
        <w:gridCol w:w="696"/>
        <w:gridCol w:w="8846"/>
      </w:tblGrid>
      <w:tr w:rsidR="00D77ABE" w:rsidRPr="000F777B" w:rsidTr="000F777B">
        <w:trPr>
          <w:jc w:val="center"/>
        </w:trPr>
        <w:tc>
          <w:tcPr>
            <w:tcW w:w="696"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Код</w:t>
            </w:r>
          </w:p>
        </w:tc>
        <w:tc>
          <w:tcPr>
            <w:tcW w:w="884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jc w:val="center"/>
              <w:rPr>
                <w:rFonts w:ascii="Sylfaen" w:hAnsi="Sylfaen"/>
                <w:sz w:val="24"/>
                <w:szCs w:val="24"/>
              </w:rPr>
            </w:pPr>
            <w:r w:rsidRPr="000F777B">
              <w:rPr>
                <w:rFonts w:ascii="Sylfaen" w:hAnsi="Sylfaen"/>
                <w:sz w:val="24"/>
                <w:szCs w:val="24"/>
              </w:rPr>
              <w:t>Виды поставок</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043</w:t>
            </w:r>
          </w:p>
        </w:tc>
        <w:tc>
          <w:tcPr>
            <w:tcW w:w="8846"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Выкуп предмета аренды/лизинга по остаточной стоимости</w:t>
            </w:r>
          </w:p>
        </w:tc>
      </w:tr>
      <w:tr w:rsidR="00D77ABE" w:rsidRPr="000F777B" w:rsidTr="000F777B">
        <w:trPr>
          <w:jc w:val="center"/>
        </w:trPr>
        <w:tc>
          <w:tcPr>
            <w:tcW w:w="696" w:type="dxa"/>
            <w:tcBorders>
              <w:top w:val="single" w:sz="4" w:space="0" w:color="auto"/>
              <w:lef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044</w:t>
            </w:r>
          </w:p>
        </w:tc>
        <w:tc>
          <w:tcPr>
            <w:tcW w:w="8846"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Передача декларируемого товара в качестве оплаты аренды/лизинга</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045</w:t>
            </w:r>
          </w:p>
        </w:tc>
        <w:tc>
          <w:tcPr>
            <w:tcW w:w="8846"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Возврат товаров по рекламации, предусматривающий возврат уплаченных денежных или иных платежных средств либо переданного иного встречного предоставления</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048</w:t>
            </w:r>
          </w:p>
        </w:tc>
        <w:tc>
          <w:tcPr>
            <w:tcW w:w="8846"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Безвозмездная поставка</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ind w:left="160"/>
              <w:jc w:val="left"/>
              <w:rPr>
                <w:rFonts w:ascii="Sylfaen" w:hAnsi="Sylfaen"/>
                <w:sz w:val="24"/>
                <w:szCs w:val="24"/>
              </w:rPr>
            </w:pPr>
            <w:r w:rsidRPr="000F777B">
              <w:rPr>
                <w:rFonts w:ascii="Sylfaen" w:hAnsi="Sylfaen"/>
                <w:sz w:val="24"/>
                <w:szCs w:val="24"/>
              </w:rPr>
              <w:t>049</w:t>
            </w:r>
          </w:p>
        </w:tc>
        <w:tc>
          <w:tcPr>
            <w:tcW w:w="8846" w:type="dxa"/>
            <w:tcBorders>
              <w:top w:val="single" w:sz="4" w:space="0" w:color="auto"/>
              <w:left w:val="single" w:sz="4" w:space="0" w:color="auto"/>
              <w:righ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Прочие возмездные поставки</w:t>
            </w:r>
          </w:p>
        </w:tc>
      </w:tr>
      <w:tr w:rsidR="00D77ABE" w:rsidRPr="000F777B" w:rsidTr="000F777B">
        <w:trPr>
          <w:jc w:val="center"/>
        </w:trPr>
        <w:tc>
          <w:tcPr>
            <w:tcW w:w="9542" w:type="dxa"/>
            <w:gridSpan w:val="2"/>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Прочее</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050</w:t>
            </w:r>
          </w:p>
        </w:tc>
        <w:tc>
          <w:tcPr>
            <w:tcW w:w="8846"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Поставка товаров при осуществлении инвестиционной деятельности российских лиц за рубежом или иностранных лиц в Российской Федерации в обмен на акции (облигации), получение прав собственности или доли (вклада) в уставном (складочном) капитале (без компенсации стоимости товаров в денежной или иной форме)</w:t>
            </w:r>
          </w:p>
        </w:tc>
      </w:tr>
      <w:tr w:rsidR="00D77ABE" w:rsidRPr="000F777B" w:rsidTr="000F777B">
        <w:trPr>
          <w:jc w:val="center"/>
        </w:trPr>
        <w:tc>
          <w:tcPr>
            <w:tcW w:w="696" w:type="dxa"/>
            <w:tcBorders>
              <w:top w:val="single" w:sz="4" w:space="0" w:color="auto"/>
              <w:lef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051</w:t>
            </w:r>
          </w:p>
        </w:tc>
        <w:tc>
          <w:tcPr>
            <w:tcW w:w="8846"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Перемещение товаров, полученных в качестве дивидендов</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052</w:t>
            </w:r>
          </w:p>
        </w:tc>
        <w:tc>
          <w:tcPr>
            <w:tcW w:w="8846"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Поставка товаров по договору между резидентами при отсутствии внешнеторговой сделки с участием иностранного лица (кроме кодируемых кодом 054)</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053</w:t>
            </w:r>
          </w:p>
        </w:tc>
        <w:tc>
          <w:tcPr>
            <w:tcW w:w="8846"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Поставка товаров по договору между нерезидентами при отсутствии внешнеторговой сделки с участием российского лица (кроме кодируемых кодом 054)</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054</w:t>
            </w:r>
          </w:p>
        </w:tc>
        <w:tc>
          <w:tcPr>
            <w:tcW w:w="8846"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Поставки товаров для собственных нужд между головной организацией и ее филиалом (представительством), расположенным на территории другого государства, не для целей реализации или другого использования при исполнении обязательств по внешнеэкономической сделке</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058</w:t>
            </w:r>
          </w:p>
        </w:tc>
        <w:tc>
          <w:tcPr>
            <w:tcW w:w="8846"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Безвозмездная сделка (дар, гуманитарная помощь, не предусматривающая расчетов между резидентом и нерезидентом, наследство, пожертвование и т.д.), а также поставка товаров для собственных нужд не в рамках внешнеэкономической сделки, не предназначенных для последующей реализации, и т.п. (кроме кодируемых кодом 054)</w:t>
            </w:r>
          </w:p>
        </w:tc>
      </w:tr>
      <w:tr w:rsidR="00D77ABE" w:rsidRPr="000F777B" w:rsidTr="000F777B">
        <w:trPr>
          <w:jc w:val="center"/>
        </w:trPr>
        <w:tc>
          <w:tcPr>
            <w:tcW w:w="696" w:type="dxa"/>
            <w:tcBorders>
              <w:top w:val="single" w:sz="4" w:space="0" w:color="auto"/>
              <w:left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059</w:t>
            </w:r>
          </w:p>
        </w:tc>
        <w:tc>
          <w:tcPr>
            <w:tcW w:w="8846" w:type="dxa"/>
            <w:tcBorders>
              <w:top w:val="single" w:sz="4" w:space="0" w:color="auto"/>
              <w:left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Перемещение юридическими лицами, в том числе уполномоченными банками, слитков аффинированных драгоценных металлов по договорам размещения их на металлических счетах в банках, расположенных за пределами Российской Федерации</w:t>
            </w:r>
          </w:p>
        </w:tc>
      </w:tr>
      <w:tr w:rsidR="00D77ABE" w:rsidRPr="000F777B" w:rsidTr="000F777B">
        <w:trPr>
          <w:jc w:val="center"/>
        </w:trPr>
        <w:tc>
          <w:tcPr>
            <w:tcW w:w="696" w:type="dxa"/>
            <w:tcBorders>
              <w:top w:val="single" w:sz="4" w:space="0" w:color="auto"/>
              <w:left w:val="single" w:sz="4" w:space="0" w:color="auto"/>
              <w:bottom w:val="single" w:sz="4" w:space="0" w:color="auto"/>
            </w:tcBorders>
            <w:shd w:val="clear" w:color="auto" w:fill="FFFFFF"/>
          </w:tcPr>
          <w:p w:rsidR="00D77ABE" w:rsidRPr="000F777B" w:rsidRDefault="00E91399" w:rsidP="000F777B">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lastRenderedPageBreak/>
              <w:t>060</w:t>
            </w:r>
          </w:p>
        </w:tc>
        <w:tc>
          <w:tcPr>
            <w:tcW w:w="8846" w:type="dxa"/>
            <w:tcBorders>
              <w:top w:val="single" w:sz="4" w:space="0" w:color="auto"/>
              <w:left w:val="single" w:sz="4" w:space="0" w:color="auto"/>
              <w:bottom w:val="single" w:sz="4" w:space="0" w:color="auto"/>
              <w:right w:val="single" w:sz="4" w:space="0" w:color="auto"/>
            </w:tcBorders>
            <w:shd w:val="clear" w:color="auto" w:fill="FFFFFF"/>
            <w:vAlign w:val="bottom"/>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Перемещение юридическими лицами наличной валюты (в том числе валюты в виде разменных монет/банкнот или выручки от реализации товаров на бортах воздушных судов, на железнодорожном и иных видах транспорта) и/или ценных бумаг</w:t>
            </w:r>
          </w:p>
        </w:tc>
      </w:tr>
    </w:tbl>
    <w:p w:rsidR="00D77ABE" w:rsidRPr="000F777B" w:rsidRDefault="00D77ABE" w:rsidP="000F777B">
      <w:pPr>
        <w:spacing w:after="120"/>
      </w:pPr>
    </w:p>
    <w:p w:rsidR="000F777B" w:rsidRDefault="000F777B">
      <w:r>
        <w:br w:type="page"/>
      </w:r>
    </w:p>
    <w:p w:rsidR="00D77ABE" w:rsidRPr="000F777B" w:rsidRDefault="00E91399" w:rsidP="000F777B">
      <w:pPr>
        <w:pStyle w:val="Bodytext20"/>
        <w:shd w:val="clear" w:color="auto" w:fill="auto"/>
        <w:spacing w:before="0" w:after="120" w:line="240" w:lineRule="auto"/>
        <w:ind w:left="4820"/>
        <w:jc w:val="left"/>
        <w:rPr>
          <w:rFonts w:ascii="Sylfaen" w:hAnsi="Sylfaen"/>
          <w:sz w:val="24"/>
          <w:szCs w:val="24"/>
        </w:rPr>
      </w:pPr>
      <w:r w:rsidRPr="000F777B">
        <w:rPr>
          <w:rFonts w:ascii="Sylfaen" w:hAnsi="Sylfaen"/>
          <w:sz w:val="24"/>
          <w:szCs w:val="24"/>
        </w:rPr>
        <w:lastRenderedPageBreak/>
        <w:t>Приложение № 2</w:t>
      </w:r>
    </w:p>
    <w:p w:rsidR="00D77ABE" w:rsidRPr="000F777B" w:rsidRDefault="00E91399" w:rsidP="000F777B">
      <w:pPr>
        <w:pStyle w:val="Bodytext20"/>
        <w:shd w:val="clear" w:color="auto" w:fill="auto"/>
        <w:spacing w:before="0" w:after="120" w:line="240" w:lineRule="auto"/>
        <w:ind w:left="4820"/>
        <w:jc w:val="left"/>
        <w:rPr>
          <w:rFonts w:ascii="Sylfaen" w:hAnsi="Sylfaen"/>
          <w:sz w:val="24"/>
          <w:szCs w:val="24"/>
        </w:rPr>
      </w:pPr>
      <w:r w:rsidRPr="000F777B">
        <w:rPr>
          <w:rFonts w:ascii="Sylfaen" w:hAnsi="Sylfaen"/>
          <w:sz w:val="24"/>
          <w:szCs w:val="24"/>
        </w:rPr>
        <w:t>к решению № 10/12 Объединённой коллегии таможенных служб государств - членов Таможенного союза</w:t>
      </w:r>
    </w:p>
    <w:p w:rsidR="00D77ABE" w:rsidRDefault="00E91399" w:rsidP="000F777B">
      <w:pPr>
        <w:pStyle w:val="Heading20"/>
        <w:keepNext/>
        <w:keepLines/>
        <w:shd w:val="clear" w:color="auto" w:fill="auto"/>
        <w:spacing w:before="0" w:after="120" w:line="240" w:lineRule="auto"/>
        <w:ind w:left="567" w:right="559"/>
        <w:rPr>
          <w:rStyle w:val="Bodytext3"/>
          <w:rFonts w:ascii="Sylfaen" w:hAnsi="Sylfaen"/>
          <w:b/>
          <w:bCs/>
          <w:sz w:val="24"/>
          <w:szCs w:val="24"/>
          <w:lang w:val="en-US"/>
        </w:rPr>
      </w:pPr>
      <w:bookmarkStart w:id="2" w:name="bookmark3"/>
      <w:r w:rsidRPr="000F777B">
        <w:rPr>
          <w:rFonts w:ascii="Sylfaen" w:hAnsi="Sylfaen"/>
          <w:sz w:val="24"/>
          <w:szCs w:val="24"/>
        </w:rPr>
        <w:t>Методика выявления областей рисков недостоверного декларирования</w:t>
      </w:r>
      <w:bookmarkEnd w:id="2"/>
      <w:r w:rsidRPr="008A232A">
        <w:rPr>
          <w:rFonts w:ascii="Sylfaen" w:hAnsi="Sylfaen"/>
          <w:sz w:val="24"/>
          <w:szCs w:val="24"/>
          <w:lang w:eastAsia="en-US" w:bidi="en-US"/>
        </w:rPr>
        <w:t xml:space="preserve"> </w:t>
      </w:r>
      <w:r w:rsidRPr="000F777B">
        <w:rPr>
          <w:rStyle w:val="Bodytext3"/>
          <w:rFonts w:ascii="Sylfaen" w:hAnsi="Sylfaen"/>
          <w:b/>
          <w:bCs/>
          <w:sz w:val="24"/>
          <w:szCs w:val="24"/>
        </w:rPr>
        <w:t>сведений о стране происхождения товаров таможенными службами</w:t>
      </w:r>
      <w:r w:rsidR="000F777B" w:rsidRPr="008A232A">
        <w:rPr>
          <w:rStyle w:val="Bodytext3"/>
          <w:rFonts w:ascii="Sylfaen" w:hAnsi="Sylfaen"/>
          <w:b/>
          <w:bCs/>
          <w:sz w:val="24"/>
          <w:szCs w:val="24"/>
        </w:rPr>
        <w:t xml:space="preserve"> </w:t>
      </w:r>
      <w:r w:rsidRPr="000F777B">
        <w:rPr>
          <w:rStyle w:val="Bodytext3"/>
          <w:rFonts w:ascii="Sylfaen" w:hAnsi="Sylfaen"/>
          <w:b/>
          <w:bCs/>
          <w:sz w:val="24"/>
          <w:szCs w:val="24"/>
        </w:rPr>
        <w:t>государств - членов Таможенного союза</w:t>
      </w:r>
    </w:p>
    <w:p w:rsidR="008A232A" w:rsidRPr="008A232A" w:rsidRDefault="008A232A" w:rsidP="000F777B">
      <w:pPr>
        <w:pStyle w:val="Heading20"/>
        <w:keepNext/>
        <w:keepLines/>
        <w:shd w:val="clear" w:color="auto" w:fill="auto"/>
        <w:spacing w:before="0" w:after="120" w:line="240" w:lineRule="auto"/>
        <w:ind w:left="567" w:right="559"/>
        <w:rPr>
          <w:rFonts w:ascii="Sylfaen" w:hAnsi="Sylfaen"/>
          <w:sz w:val="24"/>
          <w:szCs w:val="24"/>
          <w:lang w:val="en-US"/>
        </w:rPr>
      </w:pPr>
    </w:p>
    <w:p w:rsidR="00D77ABE" w:rsidRPr="000F777B" w:rsidRDefault="00E91399" w:rsidP="000F777B">
      <w:pPr>
        <w:pStyle w:val="Heading20"/>
        <w:keepNext/>
        <w:keepLines/>
        <w:shd w:val="clear" w:color="auto" w:fill="auto"/>
        <w:spacing w:before="0" w:after="120" w:line="240" w:lineRule="auto"/>
        <w:rPr>
          <w:rFonts w:ascii="Sylfaen" w:hAnsi="Sylfaen"/>
          <w:sz w:val="24"/>
          <w:szCs w:val="24"/>
        </w:rPr>
      </w:pPr>
      <w:bookmarkStart w:id="3" w:name="bookmark4"/>
      <w:r w:rsidRPr="000F777B">
        <w:rPr>
          <w:rFonts w:ascii="Sylfaen" w:hAnsi="Sylfaen"/>
          <w:sz w:val="24"/>
          <w:szCs w:val="24"/>
        </w:rPr>
        <w:t>1.</w:t>
      </w:r>
      <w:r w:rsidRPr="000F777B">
        <w:rPr>
          <w:rFonts w:ascii="Sylfaen" w:hAnsi="Sylfaen"/>
          <w:sz w:val="24"/>
          <w:szCs w:val="24"/>
          <w:lang w:val="en-US" w:eastAsia="en-US" w:bidi="en-US"/>
        </w:rPr>
        <w:t xml:space="preserve"> </w:t>
      </w:r>
      <w:r w:rsidRPr="000F777B">
        <w:rPr>
          <w:rFonts w:ascii="Sylfaen" w:hAnsi="Sylfaen"/>
          <w:sz w:val="24"/>
          <w:szCs w:val="24"/>
        </w:rPr>
        <w:t>Общие положения</w:t>
      </w:r>
      <w:bookmarkEnd w:id="3"/>
    </w:p>
    <w:p w:rsidR="00D77ABE" w:rsidRPr="000F777B" w:rsidRDefault="00E91399" w:rsidP="000F777B">
      <w:pPr>
        <w:pStyle w:val="Bodytext20"/>
        <w:shd w:val="clear" w:color="auto" w:fill="auto"/>
        <w:spacing w:before="0" w:after="120" w:line="240" w:lineRule="auto"/>
        <w:ind w:firstLine="700"/>
        <w:rPr>
          <w:rFonts w:ascii="Sylfaen" w:hAnsi="Sylfaen"/>
          <w:sz w:val="24"/>
          <w:szCs w:val="24"/>
        </w:rPr>
      </w:pPr>
      <w:r w:rsidRPr="000F777B">
        <w:rPr>
          <w:rFonts w:ascii="Sylfaen" w:hAnsi="Sylfaen"/>
          <w:sz w:val="24"/>
          <w:szCs w:val="24"/>
        </w:rPr>
        <w:t>Методика выявления областей рисков недостоверного декларирования сведений о стране происхождения товаров таможенными службами государств - членов Таможенного союза (далее — Методика) разработана в целях проведения скоординированных действий и определения единых подходов по выявлению и минимизации рисков недостоверного декларирования сведений о стране происхождения товаров в рамках Таможенного союза.</w:t>
      </w:r>
    </w:p>
    <w:p w:rsidR="00D77ABE" w:rsidRPr="000F777B" w:rsidRDefault="00E91399" w:rsidP="000F777B">
      <w:pPr>
        <w:pStyle w:val="Bodytext20"/>
        <w:shd w:val="clear" w:color="auto" w:fill="auto"/>
        <w:spacing w:before="0" w:after="120" w:line="240" w:lineRule="auto"/>
        <w:ind w:firstLine="700"/>
        <w:rPr>
          <w:rFonts w:ascii="Sylfaen" w:hAnsi="Sylfaen"/>
          <w:sz w:val="24"/>
          <w:szCs w:val="24"/>
        </w:rPr>
      </w:pPr>
      <w:r w:rsidRPr="000F777B">
        <w:rPr>
          <w:rFonts w:ascii="Sylfaen" w:hAnsi="Sylfaen"/>
          <w:sz w:val="24"/>
          <w:szCs w:val="24"/>
        </w:rPr>
        <w:t>Определение страны происхождения товаров производится во всех случаях, когда применение мер таможенно-тарифного и нетарифного регулирования зависит от страны происхождения товаров.</w:t>
      </w:r>
    </w:p>
    <w:p w:rsidR="00D77ABE" w:rsidRPr="000F777B" w:rsidRDefault="00E91399" w:rsidP="000F777B">
      <w:pPr>
        <w:pStyle w:val="Bodytext20"/>
        <w:shd w:val="clear" w:color="auto" w:fill="auto"/>
        <w:spacing w:before="0" w:after="120" w:line="240" w:lineRule="auto"/>
        <w:ind w:firstLine="700"/>
        <w:rPr>
          <w:rFonts w:ascii="Sylfaen" w:hAnsi="Sylfaen"/>
          <w:sz w:val="24"/>
          <w:szCs w:val="24"/>
        </w:rPr>
      </w:pPr>
      <w:r w:rsidRPr="000F777B">
        <w:rPr>
          <w:rFonts w:ascii="Sylfaen" w:hAnsi="Sylfaen"/>
          <w:sz w:val="24"/>
          <w:szCs w:val="24"/>
        </w:rPr>
        <w:t>В Методике используются следующие термины и определения в соответствии с Таможенным кодексом Таможенного союза.</w:t>
      </w:r>
    </w:p>
    <w:p w:rsidR="00D77ABE" w:rsidRPr="000F777B" w:rsidRDefault="00E91399" w:rsidP="000F777B">
      <w:pPr>
        <w:pStyle w:val="Bodytext20"/>
        <w:shd w:val="clear" w:color="auto" w:fill="auto"/>
        <w:spacing w:before="0" w:after="120" w:line="240" w:lineRule="auto"/>
        <w:ind w:firstLine="700"/>
        <w:rPr>
          <w:rFonts w:ascii="Sylfaen" w:hAnsi="Sylfaen"/>
          <w:sz w:val="24"/>
          <w:szCs w:val="24"/>
        </w:rPr>
      </w:pPr>
      <w:r w:rsidRPr="000F777B">
        <w:rPr>
          <w:rFonts w:ascii="Sylfaen" w:hAnsi="Sylfaen"/>
          <w:sz w:val="24"/>
          <w:szCs w:val="24"/>
        </w:rPr>
        <w:t>Страна происхождения товаров - страна, в которой товары были полностью произведены или подвергнуты достаточной обработке (переработке) в соответствии с критериями, установленными таможенным законодательством Таможенного союза. При этом под страной происхождения товаров может пониматься группа стран, либо таможенные союзы стран либо регион или часть страны, если имеется необходимость их выделения для целей определения страны происхождения товаров.</w:t>
      </w:r>
    </w:p>
    <w:p w:rsidR="00D77ABE" w:rsidRPr="000F777B" w:rsidRDefault="00E91399" w:rsidP="000F777B">
      <w:pPr>
        <w:pStyle w:val="Bodytext20"/>
        <w:shd w:val="clear" w:color="auto" w:fill="auto"/>
        <w:spacing w:before="0" w:after="120" w:line="240" w:lineRule="auto"/>
        <w:ind w:firstLine="700"/>
        <w:rPr>
          <w:rFonts w:ascii="Sylfaen" w:hAnsi="Sylfaen"/>
          <w:sz w:val="24"/>
          <w:szCs w:val="24"/>
        </w:rPr>
      </w:pPr>
      <w:r w:rsidRPr="000F777B">
        <w:rPr>
          <w:rFonts w:ascii="Sylfaen" w:hAnsi="Sylfaen"/>
          <w:sz w:val="24"/>
          <w:szCs w:val="24"/>
        </w:rPr>
        <w:t>Сертификат о происхождении товара - документ, однозначно свидетельствующий о стране происхождения товаров и выданный уполномоченными органами или организациями этой страны или страны вывоза, если в стране вывоза сертификат выдается на основе сведений, полученных из страны происхождения товаров.</w:t>
      </w:r>
    </w:p>
    <w:p w:rsidR="00D77ABE" w:rsidRPr="008A232A" w:rsidRDefault="00E91399" w:rsidP="000F777B">
      <w:pPr>
        <w:pStyle w:val="Bodytext20"/>
        <w:shd w:val="clear" w:color="auto" w:fill="auto"/>
        <w:spacing w:before="0" w:after="120" w:line="240" w:lineRule="auto"/>
        <w:ind w:firstLine="700"/>
        <w:rPr>
          <w:rFonts w:ascii="Sylfaen" w:hAnsi="Sylfaen"/>
          <w:sz w:val="24"/>
          <w:szCs w:val="24"/>
        </w:rPr>
      </w:pPr>
      <w:r w:rsidRPr="000F777B">
        <w:rPr>
          <w:rFonts w:ascii="Sylfaen" w:hAnsi="Sylfaen"/>
          <w:sz w:val="24"/>
          <w:szCs w:val="24"/>
        </w:rPr>
        <w:t>Индикаторы риска - определенные критерии с заранее заданными параметрами, отклонение от которых или соответствие которым позволяет осуществлять выбор объекта контроля.</w:t>
      </w:r>
    </w:p>
    <w:p w:rsidR="008A232A" w:rsidRPr="008A232A" w:rsidRDefault="008A232A" w:rsidP="000F777B">
      <w:pPr>
        <w:pStyle w:val="Bodytext20"/>
        <w:shd w:val="clear" w:color="auto" w:fill="auto"/>
        <w:spacing w:before="0" w:after="120" w:line="240" w:lineRule="auto"/>
        <w:ind w:firstLine="700"/>
        <w:rPr>
          <w:rFonts w:ascii="Sylfaen" w:hAnsi="Sylfaen"/>
          <w:sz w:val="24"/>
          <w:szCs w:val="24"/>
        </w:rPr>
      </w:pPr>
    </w:p>
    <w:p w:rsidR="00D77ABE" w:rsidRPr="000F777B" w:rsidRDefault="00E91399" w:rsidP="000F777B">
      <w:pPr>
        <w:pStyle w:val="Heading20"/>
        <w:keepNext/>
        <w:keepLines/>
        <w:shd w:val="clear" w:color="auto" w:fill="auto"/>
        <w:spacing w:before="0" w:after="120" w:line="240" w:lineRule="auto"/>
        <w:ind w:left="1701" w:right="1693"/>
        <w:rPr>
          <w:rFonts w:ascii="Sylfaen" w:hAnsi="Sylfaen"/>
          <w:sz w:val="24"/>
          <w:szCs w:val="24"/>
        </w:rPr>
      </w:pPr>
      <w:bookmarkStart w:id="4" w:name="bookmark5"/>
      <w:r w:rsidRPr="000F777B">
        <w:rPr>
          <w:rFonts w:ascii="Sylfaen" w:hAnsi="Sylfaen"/>
          <w:sz w:val="24"/>
          <w:szCs w:val="24"/>
        </w:rPr>
        <w:lastRenderedPageBreak/>
        <w:t>2.</w:t>
      </w:r>
      <w:r w:rsidRPr="008A232A">
        <w:rPr>
          <w:rFonts w:ascii="Sylfaen" w:hAnsi="Sylfaen"/>
          <w:sz w:val="24"/>
          <w:szCs w:val="24"/>
          <w:lang w:eastAsia="en-US" w:bidi="en-US"/>
        </w:rPr>
        <w:t xml:space="preserve"> </w:t>
      </w:r>
      <w:r w:rsidRPr="000F777B">
        <w:rPr>
          <w:rFonts w:ascii="Sylfaen" w:hAnsi="Sylfaen"/>
          <w:sz w:val="24"/>
          <w:szCs w:val="24"/>
        </w:rPr>
        <w:t>Источники информации, используемые при формировании</w:t>
      </w:r>
      <w:bookmarkEnd w:id="4"/>
      <w:r w:rsidRPr="008A232A">
        <w:rPr>
          <w:rFonts w:ascii="Sylfaen" w:hAnsi="Sylfaen"/>
          <w:sz w:val="24"/>
          <w:szCs w:val="24"/>
          <w:lang w:eastAsia="en-US" w:bidi="en-US"/>
        </w:rPr>
        <w:t xml:space="preserve"> </w:t>
      </w:r>
      <w:r w:rsidRPr="000F777B">
        <w:rPr>
          <w:rStyle w:val="Bodytext3"/>
          <w:rFonts w:ascii="Sylfaen" w:hAnsi="Sylfaen"/>
          <w:b/>
          <w:bCs/>
          <w:sz w:val="24"/>
          <w:szCs w:val="24"/>
        </w:rPr>
        <w:t>индикаторов риска</w:t>
      </w:r>
    </w:p>
    <w:p w:rsidR="00D77ABE" w:rsidRPr="000F777B" w:rsidRDefault="00E91399" w:rsidP="000F777B">
      <w:pPr>
        <w:pStyle w:val="Bodytext20"/>
        <w:shd w:val="clear" w:color="auto" w:fill="auto"/>
        <w:spacing w:before="0" w:after="120" w:line="240" w:lineRule="auto"/>
        <w:ind w:firstLine="720"/>
        <w:rPr>
          <w:rFonts w:ascii="Sylfaen" w:hAnsi="Sylfaen"/>
          <w:sz w:val="24"/>
          <w:szCs w:val="24"/>
        </w:rPr>
      </w:pPr>
      <w:r w:rsidRPr="000F777B">
        <w:rPr>
          <w:rFonts w:ascii="Sylfaen" w:hAnsi="Sylfaen"/>
          <w:sz w:val="24"/>
          <w:szCs w:val="24"/>
        </w:rPr>
        <w:t>В целях формирования индикаторов рисков должностные лица таможенных служб государств - членов Таможенного союза используют следующие источники:</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w:t>
      </w:r>
      <w:r w:rsidRPr="008A232A">
        <w:rPr>
          <w:rFonts w:ascii="Sylfaen" w:hAnsi="Sylfaen"/>
          <w:sz w:val="24"/>
          <w:szCs w:val="24"/>
          <w:lang w:eastAsia="en-US" w:bidi="en-US"/>
        </w:rPr>
        <w:t xml:space="preserve"> </w:t>
      </w:r>
      <w:r w:rsidRPr="000F777B">
        <w:rPr>
          <w:rFonts w:ascii="Sylfaen" w:hAnsi="Sylfaen"/>
          <w:sz w:val="24"/>
          <w:szCs w:val="24"/>
        </w:rPr>
        <w:t>базы данных электронных копий деклараций на товары (оперативные и выпущенные);</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2)</w:t>
      </w:r>
      <w:r w:rsidRPr="008A232A">
        <w:rPr>
          <w:rFonts w:ascii="Sylfaen" w:hAnsi="Sylfaen"/>
          <w:sz w:val="24"/>
          <w:szCs w:val="24"/>
          <w:lang w:eastAsia="en-US" w:bidi="en-US"/>
        </w:rPr>
        <w:t xml:space="preserve"> </w:t>
      </w:r>
      <w:r w:rsidRPr="000F777B">
        <w:rPr>
          <w:rFonts w:ascii="Sylfaen" w:hAnsi="Sylfaen"/>
          <w:sz w:val="24"/>
          <w:szCs w:val="24"/>
        </w:rPr>
        <w:t>электронный архив юридически значимых документов, документов, представленных участниками ВЭД в электронном (в том числе в формализованном) виде;</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3)</w:t>
      </w:r>
      <w:r w:rsidRPr="008A232A">
        <w:rPr>
          <w:rFonts w:ascii="Sylfaen" w:hAnsi="Sylfaen"/>
          <w:sz w:val="24"/>
          <w:szCs w:val="24"/>
          <w:lang w:eastAsia="en-US" w:bidi="en-US"/>
        </w:rPr>
        <w:t xml:space="preserve"> </w:t>
      </w:r>
      <w:r w:rsidRPr="000F777B">
        <w:rPr>
          <w:rFonts w:ascii="Sylfaen" w:hAnsi="Sylfaen"/>
          <w:sz w:val="24"/>
          <w:szCs w:val="24"/>
        </w:rPr>
        <w:t>бумажные экземпляры таможенных деклараций, корректировок декларации на товары, сертификатов о происхождении товаров, актов таможенных досмотров (осмотров), актов таможенного наблюдения, иных актов, составляемых по результатам таможенного контроля, а также коммерческих, транспортных и иных документов, представляемых участниками ВЭД или составляемых таможенными органами;</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4)</w:t>
      </w:r>
      <w:r w:rsidRPr="008A232A">
        <w:rPr>
          <w:rFonts w:ascii="Sylfaen" w:hAnsi="Sylfaen"/>
          <w:sz w:val="24"/>
          <w:szCs w:val="24"/>
          <w:lang w:eastAsia="en-US" w:bidi="en-US"/>
        </w:rPr>
        <w:t xml:space="preserve"> </w:t>
      </w:r>
      <w:r w:rsidRPr="000F777B">
        <w:rPr>
          <w:rFonts w:ascii="Sylfaen" w:hAnsi="Sylfaen"/>
          <w:sz w:val="24"/>
          <w:szCs w:val="24"/>
        </w:rPr>
        <w:t>базы данных электронных копий транзитных деклараций;</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5)</w:t>
      </w:r>
      <w:r w:rsidRPr="008A232A">
        <w:rPr>
          <w:rFonts w:ascii="Sylfaen" w:hAnsi="Sylfaen"/>
          <w:sz w:val="24"/>
          <w:szCs w:val="24"/>
          <w:lang w:eastAsia="en-US" w:bidi="en-US"/>
        </w:rPr>
        <w:t xml:space="preserve"> </w:t>
      </w:r>
      <w:r w:rsidRPr="000F777B">
        <w:rPr>
          <w:rFonts w:ascii="Sylfaen" w:hAnsi="Sylfaen"/>
          <w:sz w:val="24"/>
          <w:szCs w:val="24"/>
        </w:rPr>
        <w:t>базы данных информационного обмена с таможенными службами иных государств, в том числе в отношении товаров и транспортных средств, перемещаемых с использованием предварительной информации;</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6)</w:t>
      </w:r>
      <w:r w:rsidRPr="008A232A">
        <w:rPr>
          <w:rFonts w:ascii="Sylfaen" w:hAnsi="Sylfaen"/>
          <w:sz w:val="24"/>
          <w:szCs w:val="24"/>
          <w:lang w:eastAsia="en-US" w:bidi="en-US"/>
        </w:rPr>
        <w:t xml:space="preserve"> </w:t>
      </w:r>
      <w:r w:rsidRPr="000F777B">
        <w:rPr>
          <w:rFonts w:ascii="Sylfaen" w:hAnsi="Sylfaen"/>
          <w:sz w:val="24"/>
          <w:szCs w:val="24"/>
        </w:rPr>
        <w:t>перечни типовых критериев отнесения товаров, внешнеэкономических операций и лиц к группам риска;</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7)сведения о результатах применения мер по минимизации рисков;</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8)</w:t>
      </w:r>
      <w:r w:rsidRPr="008A232A">
        <w:rPr>
          <w:rFonts w:ascii="Sylfaen" w:hAnsi="Sylfaen"/>
          <w:sz w:val="24"/>
          <w:szCs w:val="24"/>
          <w:lang w:eastAsia="en-US" w:bidi="en-US"/>
        </w:rPr>
        <w:t xml:space="preserve"> </w:t>
      </w:r>
      <w:r w:rsidRPr="000F777B">
        <w:rPr>
          <w:rFonts w:ascii="Sylfaen" w:hAnsi="Sylfaen"/>
          <w:sz w:val="24"/>
          <w:szCs w:val="24"/>
        </w:rPr>
        <w:t>сведения о результатах применения системы управления рисками таможенными органами иных государств;</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9)</w:t>
      </w:r>
      <w:r w:rsidRPr="008A232A">
        <w:rPr>
          <w:rFonts w:ascii="Sylfaen" w:hAnsi="Sylfaen"/>
          <w:sz w:val="24"/>
          <w:szCs w:val="24"/>
          <w:lang w:eastAsia="en-US" w:bidi="en-US"/>
        </w:rPr>
        <w:t xml:space="preserve"> </w:t>
      </w:r>
      <w:r w:rsidRPr="000F777B">
        <w:rPr>
          <w:rFonts w:ascii="Sylfaen" w:hAnsi="Sylfaen"/>
          <w:sz w:val="24"/>
          <w:szCs w:val="24"/>
        </w:rPr>
        <w:t>образцы оттисков печатей, подписей, форм документов, средств таможенной идентификации;</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10)результаты таможенных и иных экспертиз;</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11)</w:t>
      </w:r>
      <w:r w:rsidRPr="008A232A">
        <w:rPr>
          <w:rFonts w:ascii="Sylfaen" w:hAnsi="Sylfaen"/>
          <w:sz w:val="24"/>
          <w:szCs w:val="24"/>
          <w:lang w:eastAsia="en-US" w:bidi="en-US"/>
        </w:rPr>
        <w:t xml:space="preserve"> </w:t>
      </w:r>
      <w:r w:rsidRPr="000F777B">
        <w:rPr>
          <w:rFonts w:ascii="Sylfaen" w:hAnsi="Sylfaen"/>
          <w:sz w:val="24"/>
          <w:szCs w:val="24"/>
        </w:rPr>
        <w:t>запросы и информацию иных контролирующих государственных органов, органов местного самоуправления и общественных объединений;</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12)</w:t>
      </w:r>
      <w:r w:rsidRPr="008A232A">
        <w:rPr>
          <w:rFonts w:ascii="Sylfaen" w:hAnsi="Sylfaen"/>
          <w:sz w:val="24"/>
          <w:szCs w:val="24"/>
          <w:lang w:eastAsia="en-US" w:bidi="en-US"/>
        </w:rPr>
        <w:t xml:space="preserve"> </w:t>
      </w:r>
      <w:r w:rsidRPr="000F777B">
        <w:rPr>
          <w:rFonts w:ascii="Sylfaen" w:hAnsi="Sylfaen"/>
          <w:sz w:val="24"/>
          <w:szCs w:val="24"/>
        </w:rPr>
        <w:t>информациию, полученную по результатам направления международных запросов в таможенные службы иных государств;</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13)</w:t>
      </w:r>
      <w:r w:rsidRPr="008A232A">
        <w:rPr>
          <w:rFonts w:ascii="Sylfaen" w:hAnsi="Sylfaen"/>
          <w:sz w:val="24"/>
          <w:szCs w:val="24"/>
          <w:lang w:eastAsia="en-US" w:bidi="en-US"/>
        </w:rPr>
        <w:t xml:space="preserve"> </w:t>
      </w:r>
      <w:r w:rsidRPr="000F777B">
        <w:rPr>
          <w:rFonts w:ascii="Sylfaen" w:hAnsi="Sylfaen"/>
          <w:sz w:val="24"/>
          <w:szCs w:val="24"/>
        </w:rPr>
        <w:t>информацию, полученную от представительств (представителей) в иных государствах;</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14)</w:t>
      </w:r>
      <w:r w:rsidRPr="008A232A">
        <w:rPr>
          <w:rFonts w:ascii="Sylfaen" w:hAnsi="Sylfaen"/>
          <w:sz w:val="24"/>
          <w:szCs w:val="24"/>
          <w:lang w:eastAsia="en-US" w:bidi="en-US"/>
        </w:rPr>
        <w:t xml:space="preserve"> </w:t>
      </w:r>
      <w:r w:rsidRPr="000F777B">
        <w:rPr>
          <w:rFonts w:ascii="Sylfaen" w:hAnsi="Sylfaen"/>
          <w:sz w:val="24"/>
          <w:szCs w:val="24"/>
        </w:rPr>
        <w:t>информации, содержащейся в правовых актах, изданных по вопросам, отнесенным к компетенции таможенных органов;</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15)</w:t>
      </w:r>
      <w:r w:rsidRPr="008A232A">
        <w:rPr>
          <w:rFonts w:ascii="Sylfaen" w:hAnsi="Sylfaen"/>
          <w:sz w:val="24"/>
          <w:szCs w:val="24"/>
          <w:lang w:eastAsia="en-US" w:bidi="en-US"/>
        </w:rPr>
        <w:t xml:space="preserve"> </w:t>
      </w:r>
      <w:r w:rsidRPr="000F777B">
        <w:rPr>
          <w:rFonts w:ascii="Sylfaen" w:hAnsi="Sylfaen"/>
          <w:sz w:val="24"/>
          <w:szCs w:val="24"/>
        </w:rPr>
        <w:t>обращения и жалобы граждан и юридических лиц;</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16)</w:t>
      </w:r>
      <w:r w:rsidRPr="008A232A">
        <w:rPr>
          <w:rFonts w:ascii="Sylfaen" w:hAnsi="Sylfaen"/>
          <w:sz w:val="24"/>
          <w:szCs w:val="24"/>
          <w:lang w:eastAsia="en-US" w:bidi="en-US"/>
        </w:rPr>
        <w:t xml:space="preserve"> </w:t>
      </w:r>
      <w:r w:rsidRPr="000F777B">
        <w:rPr>
          <w:rFonts w:ascii="Sylfaen" w:hAnsi="Sylfaen"/>
          <w:sz w:val="24"/>
          <w:szCs w:val="24"/>
        </w:rPr>
        <w:t>информацию, полученную из средств массовой информации;</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lastRenderedPageBreak/>
        <w:t>17)</w:t>
      </w:r>
      <w:r w:rsidRPr="008A232A">
        <w:rPr>
          <w:rFonts w:ascii="Sylfaen" w:hAnsi="Sylfaen"/>
          <w:sz w:val="24"/>
          <w:szCs w:val="24"/>
          <w:lang w:eastAsia="en-US" w:bidi="en-US"/>
        </w:rPr>
        <w:t xml:space="preserve"> </w:t>
      </w:r>
      <w:r w:rsidRPr="000F777B">
        <w:rPr>
          <w:rFonts w:ascii="Sylfaen" w:hAnsi="Sylfaen"/>
          <w:sz w:val="24"/>
          <w:szCs w:val="24"/>
        </w:rPr>
        <w:t>информацию, размещенную в сети Интернет;</w:t>
      </w:r>
    </w:p>
    <w:p w:rsidR="00D77ABE" w:rsidRDefault="00E91399" w:rsidP="000F777B">
      <w:pPr>
        <w:pStyle w:val="Bodytext20"/>
        <w:shd w:val="clear" w:color="auto" w:fill="auto"/>
        <w:spacing w:before="0" w:after="120" w:line="240" w:lineRule="auto"/>
        <w:ind w:firstLine="567"/>
        <w:rPr>
          <w:rFonts w:ascii="Sylfaen" w:hAnsi="Sylfaen"/>
          <w:sz w:val="24"/>
          <w:szCs w:val="24"/>
          <w:lang w:val="en-US"/>
        </w:rPr>
      </w:pPr>
      <w:r w:rsidRPr="000F777B">
        <w:rPr>
          <w:rFonts w:ascii="Sylfaen" w:hAnsi="Sylfaen"/>
          <w:sz w:val="24"/>
          <w:szCs w:val="24"/>
        </w:rPr>
        <w:t>18)</w:t>
      </w:r>
      <w:r w:rsidRPr="008A232A">
        <w:rPr>
          <w:rFonts w:ascii="Sylfaen" w:hAnsi="Sylfaen"/>
          <w:sz w:val="24"/>
          <w:szCs w:val="24"/>
          <w:lang w:eastAsia="en-US" w:bidi="en-US"/>
        </w:rPr>
        <w:t xml:space="preserve"> </w:t>
      </w:r>
      <w:r w:rsidRPr="000F777B">
        <w:rPr>
          <w:rFonts w:ascii="Sylfaen" w:hAnsi="Sylfaen"/>
          <w:sz w:val="24"/>
          <w:szCs w:val="24"/>
        </w:rPr>
        <w:t>иные источники информации, в том числе собственные аналитические материалы, сведения из независимых источников информации.</w:t>
      </w:r>
    </w:p>
    <w:p w:rsidR="008A232A" w:rsidRPr="008A232A" w:rsidRDefault="008A232A" w:rsidP="000F777B">
      <w:pPr>
        <w:pStyle w:val="Bodytext20"/>
        <w:shd w:val="clear" w:color="auto" w:fill="auto"/>
        <w:spacing w:before="0" w:after="120" w:line="240" w:lineRule="auto"/>
        <w:ind w:firstLine="567"/>
        <w:rPr>
          <w:rFonts w:ascii="Sylfaen" w:hAnsi="Sylfaen"/>
          <w:sz w:val="24"/>
          <w:szCs w:val="24"/>
          <w:lang w:val="en-US"/>
        </w:rPr>
      </w:pPr>
    </w:p>
    <w:p w:rsidR="00D77ABE" w:rsidRPr="000F777B" w:rsidRDefault="00E91399" w:rsidP="000F777B">
      <w:pPr>
        <w:pStyle w:val="Heading20"/>
        <w:keepNext/>
        <w:keepLines/>
        <w:shd w:val="clear" w:color="auto" w:fill="auto"/>
        <w:spacing w:before="0" w:after="120" w:line="240" w:lineRule="auto"/>
        <w:rPr>
          <w:rFonts w:ascii="Sylfaen" w:hAnsi="Sylfaen"/>
          <w:sz w:val="24"/>
          <w:szCs w:val="24"/>
        </w:rPr>
      </w:pPr>
      <w:bookmarkStart w:id="5" w:name="bookmark6"/>
      <w:r w:rsidRPr="000F777B">
        <w:rPr>
          <w:rFonts w:ascii="Sylfaen" w:hAnsi="Sylfaen"/>
          <w:sz w:val="24"/>
          <w:szCs w:val="24"/>
        </w:rPr>
        <w:t>3.</w:t>
      </w:r>
      <w:r w:rsidRPr="008A232A">
        <w:rPr>
          <w:rFonts w:ascii="Sylfaen" w:hAnsi="Sylfaen"/>
          <w:sz w:val="24"/>
          <w:szCs w:val="24"/>
          <w:lang w:eastAsia="en-US" w:bidi="en-US"/>
        </w:rPr>
        <w:t xml:space="preserve"> </w:t>
      </w:r>
      <w:r w:rsidRPr="000F777B">
        <w:rPr>
          <w:rFonts w:ascii="Sylfaen" w:hAnsi="Sylfaen"/>
          <w:sz w:val="24"/>
          <w:szCs w:val="24"/>
        </w:rPr>
        <w:t>Порядок проведения отбора данных и его результаты</w:t>
      </w:r>
      <w:bookmarkEnd w:id="5"/>
    </w:p>
    <w:p w:rsidR="00D77ABE" w:rsidRPr="000F777B" w:rsidRDefault="00E91399" w:rsidP="000F777B">
      <w:pPr>
        <w:pStyle w:val="Bodytext20"/>
        <w:shd w:val="clear" w:color="auto" w:fill="auto"/>
        <w:spacing w:before="0" w:after="120" w:line="240" w:lineRule="auto"/>
        <w:ind w:firstLine="720"/>
        <w:rPr>
          <w:rFonts w:ascii="Sylfaen" w:hAnsi="Sylfaen"/>
          <w:sz w:val="24"/>
          <w:szCs w:val="24"/>
        </w:rPr>
      </w:pPr>
      <w:r w:rsidRPr="000F777B">
        <w:rPr>
          <w:rFonts w:ascii="Sylfaen" w:hAnsi="Sylfaen"/>
          <w:sz w:val="24"/>
          <w:szCs w:val="24"/>
        </w:rPr>
        <w:t>Отбор данных для формирования индикаторов осуществляется с использованием метода экспертной оценки результатов анализа источников информации в соответствии с разделом 2 Методики и нормативными правовыми актами государств - членов Таможенного союза.</w:t>
      </w:r>
    </w:p>
    <w:p w:rsidR="00D77ABE" w:rsidRPr="000F777B" w:rsidRDefault="00E91399" w:rsidP="000F777B">
      <w:pPr>
        <w:pStyle w:val="Bodytext20"/>
        <w:shd w:val="clear" w:color="auto" w:fill="auto"/>
        <w:spacing w:before="0" w:after="120" w:line="240" w:lineRule="auto"/>
        <w:ind w:firstLine="720"/>
        <w:rPr>
          <w:rFonts w:ascii="Sylfaen" w:hAnsi="Sylfaen"/>
          <w:sz w:val="24"/>
          <w:szCs w:val="24"/>
        </w:rPr>
      </w:pPr>
      <w:r w:rsidRPr="000F777B">
        <w:rPr>
          <w:rFonts w:ascii="Sylfaen" w:hAnsi="Sylfaen"/>
          <w:sz w:val="24"/>
          <w:szCs w:val="24"/>
        </w:rPr>
        <w:t>На основании источников информации определяется область риска, которая может включать следующие критерии:</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w:t>
      </w:r>
      <w:r w:rsidRPr="008A232A">
        <w:rPr>
          <w:rFonts w:ascii="Sylfaen" w:hAnsi="Sylfaen"/>
          <w:sz w:val="24"/>
          <w:szCs w:val="24"/>
          <w:lang w:eastAsia="en-US" w:bidi="en-US"/>
        </w:rPr>
        <w:t xml:space="preserve"> </w:t>
      </w:r>
      <w:r w:rsidRPr="000F777B">
        <w:rPr>
          <w:rFonts w:ascii="Sylfaen" w:hAnsi="Sylfaen"/>
          <w:sz w:val="24"/>
          <w:szCs w:val="24"/>
        </w:rPr>
        <w:t>признаки несоблюдения критерия достаточной обработки/переработки товара;</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2)</w:t>
      </w:r>
      <w:r w:rsidRPr="008A232A">
        <w:rPr>
          <w:rFonts w:ascii="Sylfaen" w:hAnsi="Sylfaen"/>
          <w:sz w:val="24"/>
          <w:szCs w:val="24"/>
          <w:lang w:eastAsia="en-US" w:bidi="en-US"/>
        </w:rPr>
        <w:t xml:space="preserve"> </w:t>
      </w:r>
      <w:r w:rsidRPr="000F777B">
        <w:rPr>
          <w:rFonts w:ascii="Sylfaen" w:hAnsi="Sylfaen"/>
          <w:sz w:val="24"/>
          <w:szCs w:val="24"/>
        </w:rPr>
        <w:t>несоблюдение правила прямой поставки и непосредственной закупки;</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3)</w:t>
      </w:r>
      <w:r w:rsidRPr="008A232A">
        <w:rPr>
          <w:rFonts w:ascii="Sylfaen" w:hAnsi="Sylfaen"/>
          <w:sz w:val="24"/>
          <w:szCs w:val="24"/>
          <w:lang w:eastAsia="en-US" w:bidi="en-US"/>
        </w:rPr>
        <w:t xml:space="preserve"> </w:t>
      </w:r>
      <w:r w:rsidRPr="000F777B">
        <w:rPr>
          <w:rFonts w:ascii="Sylfaen" w:hAnsi="Sylfaen"/>
          <w:sz w:val="24"/>
          <w:szCs w:val="24"/>
        </w:rPr>
        <w:t>маршрут следования товаров является экономически нецелесообразным;</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4)</w:t>
      </w:r>
      <w:r w:rsidRPr="008A232A">
        <w:rPr>
          <w:rFonts w:ascii="Sylfaen" w:hAnsi="Sylfaen"/>
          <w:sz w:val="24"/>
          <w:szCs w:val="24"/>
          <w:lang w:eastAsia="en-US" w:bidi="en-US"/>
        </w:rPr>
        <w:t xml:space="preserve"> </w:t>
      </w:r>
      <w:r w:rsidRPr="000F777B">
        <w:rPr>
          <w:rFonts w:ascii="Sylfaen" w:hAnsi="Sylfaen"/>
          <w:sz w:val="24"/>
          <w:szCs w:val="24"/>
        </w:rPr>
        <w:t>страна происхождения товаров неизвестна;</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5)</w:t>
      </w:r>
      <w:r w:rsidRPr="008A232A">
        <w:rPr>
          <w:rFonts w:ascii="Sylfaen" w:hAnsi="Sylfaen"/>
          <w:sz w:val="24"/>
          <w:szCs w:val="24"/>
          <w:lang w:eastAsia="en-US" w:bidi="en-US"/>
        </w:rPr>
        <w:t xml:space="preserve"> </w:t>
      </w:r>
      <w:r w:rsidRPr="000F777B">
        <w:rPr>
          <w:rFonts w:ascii="Sylfaen" w:hAnsi="Sylfaen"/>
          <w:sz w:val="24"/>
          <w:szCs w:val="24"/>
        </w:rPr>
        <w:t>отсутствие в представленных транспортных и товаросопроводительных документах оттисков печатей и штампов и (или) отметок и подписей должностных лиц иностранных таможенных органов стран, через территории которых осуществляется доставка товара;</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6)</w:t>
      </w:r>
      <w:r w:rsidRPr="008A232A">
        <w:rPr>
          <w:rFonts w:ascii="Sylfaen" w:hAnsi="Sylfaen"/>
          <w:sz w:val="24"/>
          <w:szCs w:val="24"/>
          <w:lang w:eastAsia="en-US" w:bidi="en-US"/>
        </w:rPr>
        <w:t xml:space="preserve"> </w:t>
      </w:r>
      <w:r w:rsidRPr="000F777B">
        <w:rPr>
          <w:rFonts w:ascii="Sylfaen" w:hAnsi="Sylfaen"/>
          <w:sz w:val="24"/>
          <w:szCs w:val="24"/>
        </w:rPr>
        <w:t>расхождение сведений, содержащихся в электронном уведомлении о направленном товаре, поступившем из таможенного органа отправления, транзитной декларации или книжке МДП, со сведениями, заявленными в ДТ, если указанные расхождения приведут к уменьшению величины причитающихся к уплате таможенных пошлин, налогов либо уклонению от применения запретов и ограничений;</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7)</w:t>
      </w:r>
      <w:r w:rsidRPr="008A232A">
        <w:rPr>
          <w:rFonts w:ascii="Sylfaen" w:hAnsi="Sylfaen"/>
          <w:sz w:val="24"/>
          <w:szCs w:val="24"/>
          <w:lang w:eastAsia="en-US" w:bidi="en-US"/>
        </w:rPr>
        <w:t xml:space="preserve"> </w:t>
      </w:r>
      <w:r w:rsidRPr="000F777B">
        <w:rPr>
          <w:rFonts w:ascii="Sylfaen" w:hAnsi="Sylfaen"/>
          <w:sz w:val="24"/>
          <w:szCs w:val="24"/>
        </w:rPr>
        <w:t>товары, которые могут быть использованы в качестве товаров прикрытия для товаров, в отношении которых применяются особые виды пошлин (специальные, антидемпинговые, компенсационные);</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8)</w:t>
      </w:r>
      <w:r w:rsidRPr="008A232A">
        <w:rPr>
          <w:rFonts w:ascii="Sylfaen" w:hAnsi="Sylfaen"/>
          <w:sz w:val="24"/>
          <w:szCs w:val="24"/>
          <w:lang w:eastAsia="en-US" w:bidi="en-US"/>
        </w:rPr>
        <w:t xml:space="preserve"> </w:t>
      </w:r>
      <w:r w:rsidRPr="000F777B">
        <w:rPr>
          <w:rFonts w:ascii="Sylfaen" w:hAnsi="Sylfaen"/>
          <w:sz w:val="24"/>
          <w:szCs w:val="24"/>
        </w:rPr>
        <w:t>ввоз товаров в количестве, превышающем имеющиеся сведения о производстве (выращивании, переработке) указанных товаров в данной стране;</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9)</w:t>
      </w:r>
      <w:r w:rsidRPr="008A232A">
        <w:rPr>
          <w:rFonts w:ascii="Sylfaen" w:hAnsi="Sylfaen"/>
          <w:sz w:val="24"/>
          <w:szCs w:val="24"/>
          <w:lang w:eastAsia="en-US" w:bidi="en-US"/>
        </w:rPr>
        <w:t xml:space="preserve"> </w:t>
      </w:r>
      <w:r w:rsidRPr="000F777B">
        <w:rPr>
          <w:rFonts w:ascii="Sylfaen" w:hAnsi="Sylfaen"/>
          <w:sz w:val="24"/>
          <w:szCs w:val="24"/>
        </w:rPr>
        <w:t>декларирование товаров в период года, нехарактерного их основному сезону ввоза/вывоза (производства/выращивания);</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10)</w:t>
      </w:r>
      <w:r w:rsidRPr="008A232A">
        <w:rPr>
          <w:rFonts w:ascii="Sylfaen" w:hAnsi="Sylfaen"/>
          <w:sz w:val="24"/>
          <w:szCs w:val="24"/>
          <w:lang w:eastAsia="en-US" w:bidi="en-US"/>
        </w:rPr>
        <w:t xml:space="preserve"> </w:t>
      </w:r>
      <w:r w:rsidRPr="000F777B">
        <w:rPr>
          <w:rFonts w:ascii="Sylfaen" w:hAnsi="Sylfaen"/>
          <w:sz w:val="24"/>
          <w:szCs w:val="24"/>
        </w:rPr>
        <w:t>страны, при ввозе товаров из которых зафиксированы частые нарушения, связанные с несоблюдением запретов, ограничений и прав интеллектуальной собственности;</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11)</w:t>
      </w:r>
      <w:r w:rsidRPr="008A232A">
        <w:rPr>
          <w:rFonts w:ascii="Sylfaen" w:hAnsi="Sylfaen"/>
          <w:sz w:val="24"/>
          <w:szCs w:val="24"/>
          <w:lang w:eastAsia="en-US" w:bidi="en-US"/>
        </w:rPr>
        <w:t xml:space="preserve"> </w:t>
      </w:r>
      <w:r w:rsidRPr="000F777B">
        <w:rPr>
          <w:rFonts w:ascii="Sylfaen" w:hAnsi="Sylfaen"/>
          <w:sz w:val="24"/>
          <w:szCs w:val="24"/>
        </w:rPr>
        <w:t>страна отправления товара не является одновременно страной происхождения и (или) торгующей страной;</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lastRenderedPageBreak/>
        <w:t>12)</w:t>
      </w:r>
      <w:r w:rsidRPr="008A232A">
        <w:rPr>
          <w:rFonts w:ascii="Sylfaen" w:hAnsi="Sylfaen"/>
          <w:sz w:val="24"/>
          <w:szCs w:val="24"/>
          <w:lang w:eastAsia="en-US" w:bidi="en-US"/>
        </w:rPr>
        <w:t xml:space="preserve"> </w:t>
      </w:r>
      <w:r w:rsidRPr="000F777B">
        <w:rPr>
          <w:rFonts w:ascii="Sylfaen" w:hAnsi="Sylfaen"/>
          <w:sz w:val="24"/>
          <w:szCs w:val="24"/>
        </w:rPr>
        <w:t>страны, в отношении которых имеется информация о производстве контрафактных товаров или отдельных товаров, на которые в государствах — членах Таможенного союза установлены запреты и ограничения;</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13)</w:t>
      </w:r>
      <w:r w:rsidRPr="008A232A">
        <w:rPr>
          <w:rFonts w:ascii="Sylfaen" w:hAnsi="Sylfaen"/>
          <w:sz w:val="24"/>
          <w:szCs w:val="24"/>
          <w:lang w:eastAsia="en-US" w:bidi="en-US"/>
        </w:rPr>
        <w:t xml:space="preserve"> </w:t>
      </w:r>
      <w:r w:rsidRPr="000F777B">
        <w:rPr>
          <w:rFonts w:ascii="Sylfaen" w:hAnsi="Sylfaen"/>
          <w:sz w:val="24"/>
          <w:szCs w:val="24"/>
        </w:rPr>
        <w:t>торгующей страной (страной отправления, страной назначения) является страна, в отношении которой установлены санкции, введенные международным законодательством;</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14)</w:t>
      </w:r>
      <w:r w:rsidRPr="008A232A">
        <w:rPr>
          <w:rFonts w:ascii="Sylfaen" w:hAnsi="Sylfaen"/>
          <w:sz w:val="24"/>
          <w:szCs w:val="24"/>
          <w:lang w:eastAsia="en-US" w:bidi="en-US"/>
        </w:rPr>
        <w:t xml:space="preserve"> </w:t>
      </w:r>
      <w:r w:rsidRPr="000F777B">
        <w:rPr>
          <w:rFonts w:ascii="Sylfaen" w:hAnsi="Sylfaen"/>
          <w:sz w:val="24"/>
          <w:szCs w:val="24"/>
        </w:rPr>
        <w:t>сертификат о происхождении товара имеет подчистки или помарки или оформлен с нарушениями правил его заполнения;</w:t>
      </w:r>
    </w:p>
    <w:p w:rsidR="00D77ABE" w:rsidRPr="000F777B" w:rsidRDefault="00E91399" w:rsidP="000F777B">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15)</w:t>
      </w:r>
      <w:r w:rsidRPr="008A232A">
        <w:rPr>
          <w:rFonts w:ascii="Sylfaen" w:hAnsi="Sylfaen"/>
          <w:sz w:val="24"/>
          <w:szCs w:val="24"/>
          <w:lang w:eastAsia="en-US" w:bidi="en-US"/>
        </w:rPr>
        <w:t xml:space="preserve"> </w:t>
      </w:r>
      <w:r w:rsidRPr="000F777B">
        <w:rPr>
          <w:rFonts w:ascii="Sylfaen" w:hAnsi="Sylfaen"/>
          <w:sz w:val="24"/>
          <w:szCs w:val="24"/>
        </w:rPr>
        <w:t>сертификат о происхождении товара представлен участником внешнеэкономической деятельности, в отношении которого ранее были выявлены случаи представления недействительных сертификатов о происхождении товара;</w:t>
      </w:r>
    </w:p>
    <w:p w:rsidR="00D77ABE" w:rsidRDefault="00E91399" w:rsidP="000F777B">
      <w:pPr>
        <w:pStyle w:val="Bodytext20"/>
        <w:shd w:val="clear" w:color="auto" w:fill="auto"/>
        <w:spacing w:before="0" w:after="120" w:line="240" w:lineRule="auto"/>
        <w:ind w:firstLine="567"/>
        <w:rPr>
          <w:rFonts w:ascii="Sylfaen" w:hAnsi="Sylfaen"/>
          <w:sz w:val="24"/>
          <w:szCs w:val="24"/>
          <w:lang w:val="en-US"/>
        </w:rPr>
      </w:pPr>
      <w:r w:rsidRPr="000F777B">
        <w:rPr>
          <w:rFonts w:ascii="Sylfaen" w:hAnsi="Sylfaen"/>
          <w:sz w:val="24"/>
          <w:szCs w:val="24"/>
        </w:rPr>
        <w:t>16)</w:t>
      </w:r>
      <w:r w:rsidRPr="008A232A">
        <w:rPr>
          <w:rFonts w:ascii="Sylfaen" w:hAnsi="Sylfaen"/>
          <w:sz w:val="24"/>
          <w:szCs w:val="24"/>
          <w:lang w:eastAsia="en-US" w:bidi="en-US"/>
        </w:rPr>
        <w:t xml:space="preserve"> </w:t>
      </w:r>
      <w:r w:rsidRPr="000F777B">
        <w:rPr>
          <w:rFonts w:ascii="Sylfaen" w:hAnsi="Sylfaen"/>
          <w:sz w:val="24"/>
          <w:szCs w:val="24"/>
        </w:rPr>
        <w:t>иные области и критерии рисков, которые могут повлиять на правильность определения страны происхождения.</w:t>
      </w:r>
    </w:p>
    <w:p w:rsidR="008A232A" w:rsidRPr="008A232A" w:rsidRDefault="008A232A" w:rsidP="000F777B">
      <w:pPr>
        <w:pStyle w:val="Bodytext20"/>
        <w:shd w:val="clear" w:color="auto" w:fill="auto"/>
        <w:spacing w:before="0" w:after="120" w:line="240" w:lineRule="auto"/>
        <w:ind w:firstLine="567"/>
        <w:rPr>
          <w:rFonts w:ascii="Sylfaen" w:hAnsi="Sylfaen"/>
          <w:sz w:val="24"/>
          <w:szCs w:val="24"/>
          <w:lang w:val="en-US"/>
        </w:rPr>
      </w:pPr>
    </w:p>
    <w:p w:rsidR="00D77ABE" w:rsidRPr="000F777B" w:rsidRDefault="00E91399" w:rsidP="000F777B">
      <w:pPr>
        <w:pStyle w:val="Heading20"/>
        <w:keepNext/>
        <w:keepLines/>
        <w:shd w:val="clear" w:color="auto" w:fill="auto"/>
        <w:spacing w:before="0" w:after="120" w:line="240" w:lineRule="auto"/>
        <w:rPr>
          <w:rFonts w:ascii="Sylfaen" w:hAnsi="Sylfaen"/>
          <w:sz w:val="24"/>
          <w:szCs w:val="24"/>
        </w:rPr>
      </w:pPr>
      <w:bookmarkStart w:id="6" w:name="bookmark7"/>
      <w:r w:rsidRPr="000F777B">
        <w:rPr>
          <w:rFonts w:ascii="Sylfaen" w:hAnsi="Sylfaen"/>
          <w:sz w:val="24"/>
          <w:szCs w:val="24"/>
        </w:rPr>
        <w:t>4.Формирование индикаторов риска</w:t>
      </w:r>
      <w:bookmarkEnd w:id="6"/>
    </w:p>
    <w:p w:rsidR="00D77ABE" w:rsidRPr="000F777B" w:rsidRDefault="00E91399" w:rsidP="000F777B">
      <w:pPr>
        <w:pStyle w:val="Bodytext20"/>
        <w:shd w:val="clear" w:color="auto" w:fill="auto"/>
        <w:spacing w:before="0" w:after="120" w:line="240" w:lineRule="auto"/>
        <w:ind w:firstLine="720"/>
        <w:rPr>
          <w:rFonts w:ascii="Sylfaen" w:hAnsi="Sylfaen"/>
          <w:sz w:val="24"/>
          <w:szCs w:val="24"/>
        </w:rPr>
      </w:pPr>
      <w:r w:rsidRPr="000F777B">
        <w:rPr>
          <w:rFonts w:ascii="Sylfaen" w:hAnsi="Sylfaen"/>
          <w:sz w:val="24"/>
          <w:szCs w:val="24"/>
        </w:rPr>
        <w:t>При формировании индикаторов риска для контроля заявления сведений о стране происхождения используются следующие сведения из базы данных электронных копий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w:t>
      </w:r>
      <w:r w:rsidRPr="008A232A">
        <w:rPr>
          <w:rFonts w:ascii="Sylfaen" w:hAnsi="Sylfaen"/>
          <w:sz w:val="24"/>
          <w:szCs w:val="24"/>
          <w:lang w:eastAsia="en-US" w:bidi="en-US"/>
        </w:rPr>
        <w:t xml:space="preserve"> </w:t>
      </w:r>
      <w:r w:rsidRPr="000F777B">
        <w:rPr>
          <w:rFonts w:ascii="Sylfaen" w:hAnsi="Sylfaen"/>
          <w:sz w:val="24"/>
          <w:szCs w:val="24"/>
        </w:rPr>
        <w:t>таможенная процедура - выпуск товара для внутреннего потребления;</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2)</w:t>
      </w:r>
      <w:r w:rsidRPr="008A232A">
        <w:rPr>
          <w:rFonts w:ascii="Sylfaen" w:hAnsi="Sylfaen"/>
          <w:sz w:val="24"/>
          <w:szCs w:val="24"/>
          <w:lang w:eastAsia="en-US" w:bidi="en-US"/>
        </w:rPr>
        <w:t xml:space="preserve"> </w:t>
      </w:r>
      <w:r w:rsidRPr="000F777B">
        <w:rPr>
          <w:rFonts w:ascii="Sylfaen" w:hAnsi="Sylfaen"/>
          <w:sz w:val="24"/>
          <w:szCs w:val="24"/>
        </w:rPr>
        <w:t>отправитель и его адрес (сведения из графы 2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3)</w:t>
      </w:r>
      <w:r w:rsidRPr="008A232A">
        <w:rPr>
          <w:rFonts w:ascii="Sylfaen" w:hAnsi="Sylfaen"/>
          <w:sz w:val="24"/>
          <w:szCs w:val="24"/>
          <w:lang w:eastAsia="en-US" w:bidi="en-US"/>
        </w:rPr>
        <w:t xml:space="preserve"> </w:t>
      </w:r>
      <w:r w:rsidRPr="000F777B">
        <w:rPr>
          <w:rFonts w:ascii="Sylfaen" w:hAnsi="Sylfaen"/>
          <w:sz w:val="24"/>
          <w:szCs w:val="24"/>
        </w:rPr>
        <w:t>получатель и его адрес (сведения из графы 8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4)</w:t>
      </w:r>
      <w:r w:rsidRPr="008A232A">
        <w:rPr>
          <w:rFonts w:ascii="Sylfaen" w:hAnsi="Sylfaen"/>
          <w:sz w:val="24"/>
          <w:szCs w:val="24"/>
          <w:lang w:eastAsia="en-US" w:bidi="en-US"/>
        </w:rPr>
        <w:t xml:space="preserve"> </w:t>
      </w:r>
      <w:r w:rsidRPr="000F777B">
        <w:rPr>
          <w:rFonts w:ascii="Sylfaen" w:hAnsi="Sylfaen"/>
          <w:sz w:val="24"/>
          <w:szCs w:val="24"/>
        </w:rPr>
        <w:t>страна отправления товара (сведения из 15 графы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5)</w:t>
      </w:r>
      <w:r w:rsidRPr="008A232A">
        <w:rPr>
          <w:rFonts w:ascii="Sylfaen" w:hAnsi="Sylfaen"/>
          <w:sz w:val="24"/>
          <w:szCs w:val="24"/>
          <w:lang w:eastAsia="en-US" w:bidi="en-US"/>
        </w:rPr>
        <w:t xml:space="preserve"> </w:t>
      </w:r>
      <w:r w:rsidRPr="000F777B">
        <w:rPr>
          <w:rFonts w:ascii="Sylfaen" w:hAnsi="Sylfaen"/>
          <w:sz w:val="24"/>
          <w:szCs w:val="24"/>
        </w:rPr>
        <w:t>страна происхождения товара (сведения из 16 графы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6)</w:t>
      </w:r>
      <w:r w:rsidRPr="008A232A">
        <w:rPr>
          <w:rFonts w:ascii="Sylfaen" w:hAnsi="Sylfaen"/>
          <w:sz w:val="24"/>
          <w:szCs w:val="24"/>
          <w:lang w:eastAsia="en-US" w:bidi="en-US"/>
        </w:rPr>
        <w:t xml:space="preserve"> </w:t>
      </w:r>
      <w:r w:rsidRPr="000F777B">
        <w:rPr>
          <w:rFonts w:ascii="Sylfaen" w:hAnsi="Sylfaen"/>
          <w:sz w:val="24"/>
          <w:szCs w:val="24"/>
        </w:rPr>
        <w:t>описание товара, в том числе сведения о производителе и торговой марке (сведения из 31 графы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7)</w:t>
      </w:r>
      <w:r w:rsidRPr="008A232A">
        <w:rPr>
          <w:rFonts w:ascii="Sylfaen" w:hAnsi="Sylfaen"/>
          <w:sz w:val="24"/>
          <w:szCs w:val="24"/>
          <w:lang w:eastAsia="en-US" w:bidi="en-US"/>
        </w:rPr>
        <w:t xml:space="preserve"> </w:t>
      </w:r>
      <w:r w:rsidRPr="000F777B">
        <w:rPr>
          <w:rFonts w:ascii="Sylfaen" w:hAnsi="Sylfaen"/>
          <w:sz w:val="24"/>
          <w:szCs w:val="24"/>
        </w:rPr>
        <w:t>код товара по ТН ВЭД ТС (сведения из 33 графы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8)</w:t>
      </w:r>
      <w:r w:rsidRPr="008A232A">
        <w:rPr>
          <w:rFonts w:ascii="Sylfaen" w:hAnsi="Sylfaen"/>
          <w:sz w:val="24"/>
          <w:szCs w:val="24"/>
          <w:lang w:eastAsia="en-US" w:bidi="en-US"/>
        </w:rPr>
        <w:t xml:space="preserve"> </w:t>
      </w:r>
      <w:r w:rsidRPr="000F777B">
        <w:rPr>
          <w:rFonts w:ascii="Sylfaen" w:hAnsi="Sylfaen"/>
          <w:sz w:val="24"/>
          <w:szCs w:val="24"/>
        </w:rPr>
        <w:t>преференции (сведения из 36 графы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9)</w:t>
      </w:r>
      <w:r w:rsidRPr="008A232A">
        <w:rPr>
          <w:rFonts w:ascii="Sylfaen" w:hAnsi="Sylfaen"/>
          <w:sz w:val="24"/>
          <w:szCs w:val="24"/>
          <w:lang w:eastAsia="en-US" w:bidi="en-US"/>
        </w:rPr>
        <w:t xml:space="preserve"> </w:t>
      </w:r>
      <w:r w:rsidRPr="000F777B">
        <w:rPr>
          <w:rFonts w:ascii="Sylfaen" w:hAnsi="Sylfaen"/>
          <w:sz w:val="24"/>
          <w:szCs w:val="24"/>
        </w:rPr>
        <w:t>дополнительная информация и представленные документы (сведения из 44 графы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10)</w:t>
      </w:r>
      <w:r w:rsidRPr="008A232A">
        <w:rPr>
          <w:rFonts w:ascii="Sylfaen" w:hAnsi="Sylfaen"/>
          <w:sz w:val="24"/>
          <w:szCs w:val="24"/>
          <w:lang w:eastAsia="en-US" w:bidi="en-US"/>
        </w:rPr>
        <w:t xml:space="preserve"> </w:t>
      </w:r>
      <w:r w:rsidRPr="000F777B">
        <w:rPr>
          <w:rFonts w:ascii="Sylfaen" w:hAnsi="Sylfaen"/>
          <w:sz w:val="24"/>
          <w:szCs w:val="24"/>
        </w:rPr>
        <w:t>вес брутто, кг (сведения из 35 графы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11)</w:t>
      </w:r>
      <w:r w:rsidRPr="008A232A">
        <w:rPr>
          <w:rFonts w:ascii="Sylfaen" w:hAnsi="Sylfaen"/>
          <w:sz w:val="24"/>
          <w:szCs w:val="24"/>
          <w:lang w:eastAsia="en-US" w:bidi="en-US"/>
        </w:rPr>
        <w:t xml:space="preserve"> </w:t>
      </w:r>
      <w:r w:rsidRPr="000F777B">
        <w:rPr>
          <w:rFonts w:ascii="Sylfaen" w:hAnsi="Sylfaen"/>
          <w:sz w:val="24"/>
          <w:szCs w:val="24"/>
        </w:rPr>
        <w:t>вес нетто, кг (сведения из 38 графы ДТ);</w:t>
      </w:r>
    </w:p>
    <w:p w:rsidR="00D77ABE" w:rsidRPr="000F777B" w:rsidRDefault="00E91399" w:rsidP="00C104E7">
      <w:pPr>
        <w:pStyle w:val="Bodytext20"/>
        <w:shd w:val="clear" w:color="auto" w:fill="auto"/>
        <w:spacing w:before="0" w:after="120" w:line="240" w:lineRule="auto"/>
        <w:ind w:firstLine="567"/>
        <w:rPr>
          <w:rFonts w:ascii="Sylfaen" w:hAnsi="Sylfaen"/>
          <w:sz w:val="24"/>
          <w:szCs w:val="24"/>
        </w:rPr>
      </w:pPr>
      <w:r w:rsidRPr="000F777B">
        <w:rPr>
          <w:rFonts w:ascii="Sylfaen" w:hAnsi="Sylfaen"/>
          <w:sz w:val="24"/>
          <w:szCs w:val="24"/>
        </w:rPr>
        <w:t>12)</w:t>
      </w:r>
      <w:r w:rsidRPr="008A232A">
        <w:rPr>
          <w:rFonts w:ascii="Sylfaen" w:hAnsi="Sylfaen"/>
          <w:sz w:val="24"/>
          <w:szCs w:val="24"/>
          <w:lang w:eastAsia="en-US" w:bidi="en-US"/>
        </w:rPr>
        <w:t xml:space="preserve"> </w:t>
      </w:r>
      <w:r w:rsidRPr="000F777B">
        <w:rPr>
          <w:rFonts w:ascii="Sylfaen" w:hAnsi="Sylfaen"/>
          <w:sz w:val="24"/>
          <w:szCs w:val="24"/>
        </w:rPr>
        <w:t>исчисление таможенных платежей (сведения из 47 графы ДТ).</w:t>
      </w:r>
    </w:p>
    <w:p w:rsidR="00C104E7" w:rsidRDefault="00E91399" w:rsidP="000F777B">
      <w:pPr>
        <w:pStyle w:val="Bodytext20"/>
        <w:shd w:val="clear" w:color="auto" w:fill="auto"/>
        <w:spacing w:before="0" w:after="120" w:line="240" w:lineRule="auto"/>
        <w:ind w:firstLine="720"/>
        <w:rPr>
          <w:rFonts w:ascii="Sylfaen" w:hAnsi="Sylfaen"/>
          <w:sz w:val="24"/>
          <w:szCs w:val="24"/>
        </w:rPr>
      </w:pPr>
      <w:r w:rsidRPr="000F777B">
        <w:rPr>
          <w:rFonts w:ascii="Sylfaen" w:hAnsi="Sylfaen"/>
          <w:sz w:val="24"/>
          <w:szCs w:val="24"/>
        </w:rPr>
        <w:t>Значения индикаторов устанавливаются в зависимости от исследуемой области и критерия риска, а также с учетом пересечения либо совокупности рассматриваемых областей риска.</w:t>
      </w:r>
    </w:p>
    <w:p w:rsidR="00C104E7" w:rsidRDefault="00C104E7">
      <w:pPr>
        <w:rPr>
          <w:rFonts w:eastAsia="Times New Roman" w:cs="Times New Roman"/>
        </w:rPr>
      </w:pPr>
      <w:r>
        <w:br w:type="page"/>
      </w:r>
    </w:p>
    <w:p w:rsidR="00D77ABE" w:rsidRPr="000F777B" w:rsidRDefault="00E91399" w:rsidP="00C104E7">
      <w:pPr>
        <w:pStyle w:val="Bodytext20"/>
        <w:shd w:val="clear" w:color="auto" w:fill="auto"/>
        <w:spacing w:before="0" w:after="120" w:line="240" w:lineRule="auto"/>
        <w:ind w:left="5103"/>
        <w:jc w:val="left"/>
        <w:rPr>
          <w:rFonts w:ascii="Sylfaen" w:hAnsi="Sylfaen"/>
          <w:sz w:val="24"/>
          <w:szCs w:val="24"/>
        </w:rPr>
      </w:pPr>
      <w:r w:rsidRPr="000F777B">
        <w:rPr>
          <w:rFonts w:ascii="Sylfaen" w:hAnsi="Sylfaen"/>
          <w:sz w:val="24"/>
          <w:szCs w:val="24"/>
        </w:rPr>
        <w:lastRenderedPageBreak/>
        <w:t>Приложение № 3</w:t>
      </w:r>
    </w:p>
    <w:p w:rsidR="00D77ABE" w:rsidRPr="000F777B" w:rsidRDefault="00E91399" w:rsidP="00C104E7">
      <w:pPr>
        <w:pStyle w:val="Bodytext20"/>
        <w:shd w:val="clear" w:color="auto" w:fill="auto"/>
        <w:spacing w:before="0" w:after="120" w:line="240" w:lineRule="auto"/>
        <w:ind w:left="5103"/>
        <w:jc w:val="left"/>
        <w:rPr>
          <w:rFonts w:ascii="Sylfaen" w:hAnsi="Sylfaen"/>
          <w:sz w:val="24"/>
          <w:szCs w:val="24"/>
        </w:rPr>
      </w:pPr>
      <w:r w:rsidRPr="000F777B">
        <w:rPr>
          <w:rFonts w:ascii="Sylfaen" w:hAnsi="Sylfaen"/>
          <w:sz w:val="24"/>
          <w:szCs w:val="24"/>
        </w:rPr>
        <w:t>к решению № 10/12 Объединённой коллегии таможенных служб государств - членов Таможенного союза</w:t>
      </w:r>
    </w:p>
    <w:p w:rsidR="00D77ABE" w:rsidRPr="000F777B" w:rsidRDefault="00E91399" w:rsidP="00C104E7">
      <w:pPr>
        <w:pStyle w:val="Bodytext30"/>
        <w:shd w:val="clear" w:color="auto" w:fill="auto"/>
        <w:spacing w:before="0" w:after="120" w:line="240" w:lineRule="auto"/>
        <w:ind w:left="851" w:right="842"/>
        <w:jc w:val="center"/>
        <w:rPr>
          <w:rFonts w:ascii="Sylfaen" w:hAnsi="Sylfaen"/>
          <w:sz w:val="24"/>
          <w:szCs w:val="24"/>
        </w:rPr>
      </w:pPr>
      <w:r w:rsidRPr="000F777B">
        <w:rPr>
          <w:rFonts w:ascii="Sylfaen" w:hAnsi="Sylfaen"/>
          <w:sz w:val="24"/>
          <w:szCs w:val="24"/>
        </w:rPr>
        <w:t>Перечень мер по минимизации рисков для использования</w:t>
      </w:r>
      <w:r w:rsidR="00C104E7" w:rsidRPr="008A232A">
        <w:rPr>
          <w:rFonts w:ascii="Sylfaen" w:hAnsi="Sylfaen"/>
          <w:sz w:val="24"/>
          <w:szCs w:val="24"/>
        </w:rPr>
        <w:t xml:space="preserve"> </w:t>
      </w:r>
      <w:r w:rsidRPr="000F777B">
        <w:rPr>
          <w:rFonts w:ascii="Sylfaen" w:hAnsi="Sylfaen"/>
          <w:sz w:val="24"/>
          <w:szCs w:val="24"/>
        </w:rPr>
        <w:t>при разработке и применении профилей рисков, содержащих</w:t>
      </w:r>
      <w:r w:rsidR="00C104E7" w:rsidRPr="008A232A">
        <w:rPr>
          <w:rFonts w:ascii="Sylfaen" w:hAnsi="Sylfaen"/>
          <w:sz w:val="24"/>
          <w:szCs w:val="24"/>
        </w:rPr>
        <w:t xml:space="preserve"> </w:t>
      </w:r>
      <w:r w:rsidRPr="000F777B">
        <w:rPr>
          <w:rFonts w:ascii="Sylfaen" w:hAnsi="Sylfaen"/>
          <w:sz w:val="24"/>
          <w:szCs w:val="24"/>
        </w:rPr>
        <w:t>унифицированные индикаторы рисков</w:t>
      </w:r>
    </w:p>
    <w:tbl>
      <w:tblPr>
        <w:tblOverlap w:val="never"/>
        <w:tblW w:w="0" w:type="auto"/>
        <w:jc w:val="center"/>
        <w:tblLayout w:type="fixed"/>
        <w:tblCellMar>
          <w:left w:w="10" w:type="dxa"/>
          <w:right w:w="10" w:type="dxa"/>
        </w:tblCellMar>
        <w:tblLook w:val="0000" w:firstRow="0" w:lastRow="0" w:firstColumn="0" w:lastColumn="0" w:noHBand="0" w:noVBand="0"/>
      </w:tblPr>
      <w:tblGrid>
        <w:gridCol w:w="658"/>
        <w:gridCol w:w="8856"/>
      </w:tblGrid>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8A232A">
            <w:pPr>
              <w:pStyle w:val="Bodytext20"/>
              <w:shd w:val="clear" w:color="auto" w:fill="auto"/>
              <w:spacing w:before="0" w:after="120" w:line="240" w:lineRule="auto"/>
              <w:jc w:val="left"/>
              <w:rPr>
                <w:rFonts w:ascii="Sylfaen" w:hAnsi="Sylfaen"/>
                <w:sz w:val="24"/>
                <w:szCs w:val="24"/>
              </w:rPr>
            </w:pPr>
            <w:r w:rsidRPr="000F777B">
              <w:rPr>
                <w:rFonts w:ascii="Sylfaen" w:hAnsi="Sylfaen"/>
                <w:sz w:val="24"/>
                <w:szCs w:val="24"/>
              </w:rPr>
              <w:t>№</w:t>
            </w:r>
            <w:r w:rsidR="008A232A">
              <w:rPr>
                <w:rFonts w:ascii="Sylfaen" w:hAnsi="Sylfaen"/>
                <w:sz w:val="24"/>
                <w:szCs w:val="24"/>
                <w:lang w:val="en-US"/>
              </w:rPr>
              <w:t xml:space="preserve"> </w:t>
            </w:r>
            <w:r w:rsidRPr="000F777B">
              <w:rPr>
                <w:rFonts w:ascii="Sylfaen" w:hAnsi="Sylfaen"/>
                <w:sz w:val="24"/>
                <w:szCs w:val="24"/>
              </w:rPr>
              <w:t>п/п</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jc w:val="center"/>
              <w:rPr>
                <w:rFonts w:ascii="Sylfaen" w:hAnsi="Sylfaen"/>
                <w:sz w:val="24"/>
                <w:szCs w:val="24"/>
              </w:rPr>
            </w:pPr>
            <w:r w:rsidRPr="000F777B">
              <w:rPr>
                <w:rFonts w:ascii="Sylfaen" w:hAnsi="Sylfaen"/>
                <w:sz w:val="24"/>
                <w:szCs w:val="24"/>
              </w:rPr>
              <w:t>Наименование</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1</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Проверка документов и сведений</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2</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Таможенный досмотр товаров</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3</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Таможенный досмотр транспортных средств международной перевозки</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4</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Отбор проб и образцов товаров</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5</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Таможенная экспертиза товаров</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6</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Таможенная экспертиза документов</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7</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Таможенная экспертиза средств идентификации товаров</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8</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Запрос дополнительных документов и сведений в целях проверки информации, содержащейся в таможенных документах</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9</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Таможенный осмотр</w:t>
            </w:r>
          </w:p>
        </w:tc>
      </w:tr>
      <w:tr w:rsidR="00D77ABE" w:rsidRPr="000F777B" w:rsidTr="000F777B">
        <w:trPr>
          <w:jc w:val="center"/>
        </w:trPr>
        <w:tc>
          <w:tcPr>
            <w:tcW w:w="658" w:type="dxa"/>
            <w:tcBorders>
              <w:top w:val="single" w:sz="4" w:space="0" w:color="auto"/>
              <w:lef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ind w:left="260"/>
              <w:jc w:val="left"/>
              <w:rPr>
                <w:rFonts w:ascii="Sylfaen" w:hAnsi="Sylfaen"/>
                <w:sz w:val="24"/>
                <w:szCs w:val="24"/>
              </w:rPr>
            </w:pPr>
            <w:r w:rsidRPr="000F777B">
              <w:rPr>
                <w:rFonts w:ascii="Sylfaen" w:hAnsi="Sylfaen"/>
                <w:sz w:val="24"/>
                <w:szCs w:val="24"/>
              </w:rPr>
              <w:t>10</w:t>
            </w:r>
          </w:p>
        </w:tc>
        <w:tc>
          <w:tcPr>
            <w:tcW w:w="8856" w:type="dxa"/>
            <w:tcBorders>
              <w:top w:val="single" w:sz="4" w:space="0" w:color="auto"/>
              <w:left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Таможенный осмотр товаров, транспортных средств международной перевозки и контейнеров с использованием инспекционно-досмотровых комплексов</w:t>
            </w:r>
          </w:p>
        </w:tc>
      </w:tr>
      <w:tr w:rsidR="00D77ABE" w:rsidRPr="000F777B" w:rsidTr="000F777B">
        <w:trPr>
          <w:jc w:val="center"/>
        </w:trPr>
        <w:tc>
          <w:tcPr>
            <w:tcW w:w="658" w:type="dxa"/>
            <w:tcBorders>
              <w:top w:val="single" w:sz="4" w:space="0" w:color="auto"/>
              <w:left w:val="single" w:sz="4" w:space="0" w:color="auto"/>
              <w:bottom w:val="single" w:sz="4" w:space="0" w:color="auto"/>
            </w:tcBorders>
            <w:shd w:val="clear" w:color="auto" w:fill="FFFFFF"/>
            <w:vAlign w:val="center"/>
          </w:tcPr>
          <w:p w:rsidR="00D77ABE" w:rsidRPr="008A232A" w:rsidRDefault="008A232A" w:rsidP="000F777B">
            <w:pPr>
              <w:pStyle w:val="Bodytext20"/>
              <w:shd w:val="clear" w:color="auto" w:fill="auto"/>
              <w:spacing w:before="0" w:after="120" w:line="240" w:lineRule="auto"/>
              <w:ind w:left="260"/>
              <w:jc w:val="left"/>
              <w:rPr>
                <w:rFonts w:ascii="Sylfaen" w:hAnsi="Sylfaen"/>
                <w:sz w:val="24"/>
                <w:szCs w:val="24"/>
                <w:lang w:val="en-US"/>
              </w:rPr>
            </w:pPr>
            <w:r>
              <w:rPr>
                <w:rFonts w:ascii="Sylfaen" w:hAnsi="Sylfaen"/>
                <w:sz w:val="24"/>
                <w:szCs w:val="24"/>
                <w:lang w:val="en-US"/>
              </w:rPr>
              <w:t>11</w:t>
            </w:r>
          </w:p>
        </w:tc>
        <w:tc>
          <w:tcPr>
            <w:tcW w:w="8856" w:type="dxa"/>
            <w:tcBorders>
              <w:top w:val="single" w:sz="4" w:space="0" w:color="auto"/>
              <w:left w:val="single" w:sz="4" w:space="0" w:color="auto"/>
              <w:bottom w:val="single" w:sz="4" w:space="0" w:color="auto"/>
              <w:right w:val="single" w:sz="4" w:space="0" w:color="auto"/>
            </w:tcBorders>
            <w:shd w:val="clear" w:color="auto" w:fill="FFFFFF"/>
            <w:vAlign w:val="center"/>
          </w:tcPr>
          <w:p w:rsidR="00D77ABE" w:rsidRPr="000F777B" w:rsidRDefault="00E91399" w:rsidP="000F777B">
            <w:pPr>
              <w:pStyle w:val="Bodytext20"/>
              <w:shd w:val="clear" w:color="auto" w:fill="auto"/>
              <w:spacing w:before="0" w:after="120" w:line="240" w:lineRule="auto"/>
              <w:rPr>
                <w:rFonts w:ascii="Sylfaen" w:hAnsi="Sylfaen"/>
                <w:sz w:val="24"/>
                <w:szCs w:val="24"/>
              </w:rPr>
            </w:pPr>
            <w:r w:rsidRPr="000F777B">
              <w:rPr>
                <w:rFonts w:ascii="Sylfaen" w:hAnsi="Sylfaen"/>
                <w:sz w:val="24"/>
                <w:szCs w:val="24"/>
              </w:rPr>
              <w:t>Направление запроса декларанту о представлении оригиналов документов и (или) копий документов, заверенных в установленном порядке, подтверждающих сведения, заявленные в декларации на товары, на бумажных носителях (при декларировании товаров в электронной форме)</w:t>
            </w:r>
          </w:p>
        </w:tc>
      </w:tr>
    </w:tbl>
    <w:p w:rsidR="00D77ABE" w:rsidRPr="000F777B" w:rsidRDefault="00D77ABE" w:rsidP="00C104E7">
      <w:pPr>
        <w:spacing w:after="120"/>
      </w:pPr>
    </w:p>
    <w:sectPr w:rsidR="00D77ABE" w:rsidRPr="000F777B" w:rsidSect="000F777B">
      <w:headerReference w:type="default" r:id="rId8"/>
      <w:headerReference w:type="first" r:id="rId9"/>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928" w:rsidRDefault="00EC3928" w:rsidP="00D77ABE">
      <w:r>
        <w:separator/>
      </w:r>
    </w:p>
  </w:endnote>
  <w:endnote w:type="continuationSeparator" w:id="0">
    <w:p w:rsidR="00EC3928" w:rsidRDefault="00EC3928" w:rsidP="00D7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928" w:rsidRDefault="00EC3928"/>
  </w:footnote>
  <w:footnote w:type="continuationSeparator" w:id="0">
    <w:p w:rsidR="00EC3928" w:rsidRDefault="00EC39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BE" w:rsidRDefault="00D77A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ABE" w:rsidRDefault="00D77A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BF2"/>
    <w:multiLevelType w:val="multilevel"/>
    <w:tmpl w:val="054E0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D01D92"/>
    <w:multiLevelType w:val="multilevel"/>
    <w:tmpl w:val="5B3800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1146BA"/>
    <w:multiLevelType w:val="multilevel"/>
    <w:tmpl w:val="02EC54C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91615C"/>
    <w:multiLevelType w:val="multilevel"/>
    <w:tmpl w:val="82A45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BE46CA"/>
    <w:multiLevelType w:val="multilevel"/>
    <w:tmpl w:val="10ACE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25192D"/>
    <w:multiLevelType w:val="multilevel"/>
    <w:tmpl w:val="0BC6F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D77ABE"/>
    <w:rsid w:val="000F777B"/>
    <w:rsid w:val="008A232A"/>
    <w:rsid w:val="00B10583"/>
    <w:rsid w:val="00C104E7"/>
    <w:rsid w:val="00D47F2B"/>
    <w:rsid w:val="00D77ABE"/>
    <w:rsid w:val="00E70F83"/>
    <w:rsid w:val="00E91399"/>
    <w:rsid w:val="00EC39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7A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ABE"/>
    <w:rPr>
      <w:color w:val="000080"/>
      <w:u w:val="single"/>
    </w:rPr>
  </w:style>
  <w:style w:type="character" w:customStyle="1" w:styleId="Heading1">
    <w:name w:val="Heading #1_"/>
    <w:basedOn w:val="DefaultParagraphFont"/>
    <w:link w:val="Heading10"/>
    <w:rsid w:val="00D77ABE"/>
    <w:rPr>
      <w:rFonts w:ascii="Times New Roman" w:eastAsia="Times New Roman" w:hAnsi="Times New Roman" w:cs="Times New Roman"/>
      <w:b/>
      <w:bCs/>
      <w:i w:val="0"/>
      <w:iCs w:val="0"/>
      <w:smallCaps w:val="0"/>
      <w:strike w:val="0"/>
      <w:sz w:val="32"/>
      <w:szCs w:val="32"/>
      <w:u w:val="none"/>
    </w:rPr>
  </w:style>
  <w:style w:type="character" w:customStyle="1" w:styleId="Heading1Spacing4pt">
    <w:name w:val="Heading #1 + Spacing 4 pt"/>
    <w:basedOn w:val="Heading1"/>
    <w:rsid w:val="00D77ABE"/>
    <w:rPr>
      <w:rFonts w:ascii="Times New Roman" w:eastAsia="Times New Roman" w:hAnsi="Times New Roman" w:cs="Times New Roman"/>
      <w:b/>
      <w:bCs/>
      <w:i w:val="0"/>
      <w:iCs w:val="0"/>
      <w:smallCaps w:val="0"/>
      <w:strike w:val="0"/>
      <w:color w:val="000000"/>
      <w:spacing w:val="80"/>
      <w:w w:val="100"/>
      <w:position w:val="0"/>
      <w:sz w:val="32"/>
      <w:szCs w:val="32"/>
      <w:u w:val="none"/>
      <w:lang w:val="ru-RU" w:eastAsia="ru-RU" w:bidi="ru-RU"/>
    </w:rPr>
  </w:style>
  <w:style w:type="character" w:customStyle="1" w:styleId="Bodytext3">
    <w:name w:val="Body text (3)_"/>
    <w:basedOn w:val="DefaultParagraphFont"/>
    <w:link w:val="Bodytext30"/>
    <w:rsid w:val="00D77ABE"/>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sid w:val="00D77ABE"/>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DefaultParagraphFont"/>
    <w:link w:val="Bodytext20"/>
    <w:rsid w:val="00D77ABE"/>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D77ABE"/>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D77ABE"/>
    <w:rPr>
      <w:rFonts w:ascii="Times New Roman" w:eastAsia="Times New Roman" w:hAnsi="Times New Roman" w:cs="Times New Roman"/>
      <w:b/>
      <w:bCs/>
      <w:i w:val="0"/>
      <w:iCs w:val="0"/>
      <w:smallCaps w:val="0"/>
      <w:strike w:val="0"/>
      <w:sz w:val="22"/>
      <w:szCs w:val="22"/>
      <w:u w:val="none"/>
    </w:rPr>
  </w:style>
  <w:style w:type="character" w:customStyle="1" w:styleId="Heading22">
    <w:name w:val="Heading #2 (2)_"/>
    <w:basedOn w:val="DefaultParagraphFont"/>
    <w:link w:val="Heading220"/>
    <w:rsid w:val="00D77ABE"/>
    <w:rPr>
      <w:rFonts w:ascii="Times New Roman" w:eastAsia="Times New Roman" w:hAnsi="Times New Roman" w:cs="Times New Roman"/>
      <w:b/>
      <w:bCs/>
      <w:i w:val="0"/>
      <w:iCs w:val="0"/>
      <w:smallCaps w:val="0"/>
      <w:strike w:val="0"/>
      <w:sz w:val="26"/>
      <w:szCs w:val="26"/>
      <w:u w:val="none"/>
    </w:rPr>
  </w:style>
  <w:style w:type="paragraph" w:customStyle="1" w:styleId="Heading10">
    <w:name w:val="Heading #1"/>
    <w:basedOn w:val="Normal"/>
    <w:link w:val="Heading1"/>
    <w:rsid w:val="00D77ABE"/>
    <w:pPr>
      <w:shd w:val="clear" w:color="auto" w:fill="FFFFFF"/>
      <w:spacing w:after="240" w:line="384" w:lineRule="exact"/>
      <w:jc w:val="center"/>
      <w:outlineLvl w:val="0"/>
    </w:pPr>
    <w:rPr>
      <w:rFonts w:ascii="Times New Roman" w:eastAsia="Times New Roman" w:hAnsi="Times New Roman" w:cs="Times New Roman"/>
      <w:b/>
      <w:bCs/>
      <w:sz w:val="32"/>
      <w:szCs w:val="32"/>
    </w:rPr>
  </w:style>
  <w:style w:type="paragraph" w:customStyle="1" w:styleId="Bodytext30">
    <w:name w:val="Body text (3)"/>
    <w:basedOn w:val="Normal"/>
    <w:link w:val="Bodytext3"/>
    <w:rsid w:val="00D77ABE"/>
    <w:pPr>
      <w:shd w:val="clear" w:color="auto" w:fill="FFFFFF"/>
      <w:spacing w:before="360" w:after="60" w:line="0" w:lineRule="atLeast"/>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rsid w:val="00D77ABE"/>
    <w:pPr>
      <w:shd w:val="clear" w:color="auto" w:fill="FFFFFF"/>
      <w:spacing w:before="360" w:after="240" w:line="250" w:lineRule="exact"/>
      <w:jc w:val="center"/>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D77ABE"/>
    <w:pPr>
      <w:shd w:val="clear" w:color="auto" w:fill="FFFFFF"/>
      <w:spacing w:before="240" w:after="240" w:line="446" w:lineRule="exact"/>
      <w:jc w:val="both"/>
    </w:pPr>
    <w:rPr>
      <w:rFonts w:ascii="Times New Roman" w:eastAsia="Times New Roman" w:hAnsi="Times New Roman" w:cs="Times New Roman"/>
      <w:sz w:val="26"/>
      <w:szCs w:val="26"/>
    </w:rPr>
  </w:style>
  <w:style w:type="paragraph" w:customStyle="1" w:styleId="Heading20">
    <w:name w:val="Heading #2"/>
    <w:basedOn w:val="Normal"/>
    <w:link w:val="Heading2"/>
    <w:rsid w:val="00D77ABE"/>
    <w:pPr>
      <w:shd w:val="clear" w:color="auto" w:fill="FFFFFF"/>
      <w:spacing w:before="540" w:line="317" w:lineRule="exact"/>
      <w:jc w:val="center"/>
      <w:outlineLvl w:val="1"/>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D77ABE"/>
    <w:pPr>
      <w:shd w:val="clear" w:color="auto" w:fill="FFFFFF"/>
      <w:spacing w:line="0" w:lineRule="atLeast"/>
    </w:pPr>
    <w:rPr>
      <w:rFonts w:ascii="Times New Roman" w:eastAsia="Times New Roman" w:hAnsi="Times New Roman" w:cs="Times New Roman"/>
      <w:b/>
      <w:bCs/>
      <w:sz w:val="22"/>
      <w:szCs w:val="22"/>
    </w:rPr>
  </w:style>
  <w:style w:type="paragraph" w:customStyle="1" w:styleId="Heading220">
    <w:name w:val="Heading #2 (2)"/>
    <w:basedOn w:val="Normal"/>
    <w:link w:val="Heading22"/>
    <w:rsid w:val="00D77ABE"/>
    <w:pPr>
      <w:shd w:val="clear" w:color="auto" w:fill="FFFFFF"/>
      <w:spacing w:line="312" w:lineRule="exact"/>
      <w:jc w:val="center"/>
      <w:outlineLvl w:val="1"/>
    </w:pPr>
    <w:rPr>
      <w:rFonts w:ascii="Times New Roman" w:eastAsia="Times New Roman" w:hAnsi="Times New Roman" w:cs="Times New Roman"/>
      <w:b/>
      <w:bCs/>
      <w:sz w:val="26"/>
      <w:szCs w:val="26"/>
    </w:rPr>
  </w:style>
  <w:style w:type="paragraph" w:styleId="Header">
    <w:name w:val="header"/>
    <w:basedOn w:val="Normal"/>
    <w:link w:val="HeaderChar"/>
    <w:uiPriority w:val="99"/>
    <w:semiHidden/>
    <w:unhideWhenUsed/>
    <w:rsid w:val="000F777B"/>
    <w:pPr>
      <w:tabs>
        <w:tab w:val="center" w:pos="4680"/>
        <w:tab w:val="right" w:pos="9360"/>
      </w:tabs>
    </w:pPr>
  </w:style>
  <w:style w:type="character" w:customStyle="1" w:styleId="HeaderChar">
    <w:name w:val="Header Char"/>
    <w:basedOn w:val="DefaultParagraphFont"/>
    <w:link w:val="Header"/>
    <w:uiPriority w:val="99"/>
    <w:semiHidden/>
    <w:rsid w:val="000F777B"/>
    <w:rPr>
      <w:color w:val="000000"/>
    </w:rPr>
  </w:style>
  <w:style w:type="paragraph" w:styleId="Footer">
    <w:name w:val="footer"/>
    <w:basedOn w:val="Normal"/>
    <w:link w:val="FooterChar"/>
    <w:uiPriority w:val="99"/>
    <w:semiHidden/>
    <w:unhideWhenUsed/>
    <w:rsid w:val="000F777B"/>
    <w:pPr>
      <w:tabs>
        <w:tab w:val="center" w:pos="4680"/>
        <w:tab w:val="right" w:pos="9360"/>
      </w:tabs>
    </w:pPr>
  </w:style>
  <w:style w:type="character" w:customStyle="1" w:styleId="FooterChar">
    <w:name w:val="Footer Char"/>
    <w:basedOn w:val="DefaultParagraphFont"/>
    <w:link w:val="Footer"/>
    <w:uiPriority w:val="99"/>
    <w:semiHidden/>
    <w:rsid w:val="000F777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2337</Words>
  <Characters>13326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4</cp:revision>
  <dcterms:created xsi:type="dcterms:W3CDTF">2015-07-16T09:00:00Z</dcterms:created>
  <dcterms:modified xsi:type="dcterms:W3CDTF">2015-09-23T10:21:00Z</dcterms:modified>
</cp:coreProperties>
</file>