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4C" w:rsidRPr="006E720B" w:rsidRDefault="00822575" w:rsidP="00822575">
      <w:pPr>
        <w:spacing w:after="120" w:line="240" w:lineRule="auto"/>
        <w:ind w:right="1775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</w:t>
      </w:r>
    </w:p>
    <w:p w:rsidR="0030734C" w:rsidRPr="006E720B" w:rsidRDefault="00822575" w:rsidP="00822575">
      <w:pPr>
        <w:spacing w:after="120" w:line="240" w:lineRule="auto"/>
        <w:ind w:left="5681" w:right="76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Решению Совета Евразийской экономической комиссии от 20 июня 2012 г. № 48</w:t>
      </w: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822575" w:rsidP="00822575">
      <w:pPr>
        <w:spacing w:after="120" w:line="240" w:lineRule="auto"/>
        <w:ind w:left="3853" w:right="388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ПОЛОЖЕНИЕ</w:t>
      </w:r>
    </w:p>
    <w:p w:rsidR="0030734C" w:rsidRPr="006E720B" w:rsidRDefault="00822575" w:rsidP="00822575">
      <w:pPr>
        <w:spacing w:after="120" w:line="240" w:lineRule="auto"/>
        <w:ind w:left="982" w:right="93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порядке разработки, принятия, внесения изменений и отмены технического регламента Таможенного союза</w:t>
      </w: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822575" w:rsidP="00822575">
      <w:pPr>
        <w:spacing w:after="120" w:line="240" w:lineRule="auto"/>
        <w:ind w:left="118" w:right="3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1. Настоящее Положение разработано в целях реализации положений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(далее – Соглашение) в соответствии с Договором о Евразийской экономической комиссии от 18 ноября 2011 года и Регламентом работы Евразийской экономической комиссии от 18 ноября 2011 года, и устанавливает порядок разработки, принятия, внесения изменений и отмены технического регламента Таможенного союза (далее – Порядок).</w:t>
      </w:r>
    </w:p>
    <w:p w:rsidR="0030734C" w:rsidRPr="006E720B" w:rsidRDefault="00822575" w:rsidP="00822575">
      <w:pPr>
        <w:spacing w:after="120" w:line="240" w:lineRule="auto"/>
        <w:ind w:left="118" w:right="41" w:firstLine="79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Для целей настоящего Порядка под Сторонами понимаются правительства государств-членов Таможенного союза.</w:t>
      </w:r>
    </w:p>
    <w:p w:rsidR="0030734C" w:rsidRPr="006E720B" w:rsidRDefault="00822575" w:rsidP="00822575">
      <w:pPr>
        <w:tabs>
          <w:tab w:val="left" w:pos="2960"/>
          <w:tab w:val="left" w:pos="4400"/>
          <w:tab w:val="left" w:pos="6800"/>
          <w:tab w:val="left" w:pos="8380"/>
        </w:tabs>
        <w:spacing w:after="12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2. Участниками процедур, предусмотренных настоящим Порядком, являются:</w:t>
      </w:r>
    </w:p>
    <w:p w:rsidR="0030734C" w:rsidRPr="006E720B" w:rsidRDefault="00822575" w:rsidP="00822575">
      <w:pPr>
        <w:spacing w:after="120" w:line="240" w:lineRule="auto"/>
        <w:ind w:left="118" w:right="4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органы по техническому регулированию - наделенные полномочиями национальные органы Сторон, осуществляющие и (или) координирующие работы по техническому регулированию;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органы по стандартизации - национальные органы Сторон по стандартизации;</w:t>
      </w:r>
    </w:p>
    <w:p w:rsidR="0030734C" w:rsidRPr="006E720B" w:rsidRDefault="00822575" w:rsidP="00822575">
      <w:pPr>
        <w:spacing w:after="120" w:line="240" w:lineRule="auto"/>
        <w:ind w:left="118" w:right="3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органы в области обеспечения единства измерений – уполномоченные органы Сторон в области обеспечения единства измерений;</w:t>
      </w:r>
    </w:p>
    <w:p w:rsidR="0030734C" w:rsidRPr="006E720B" w:rsidRDefault="00822575" w:rsidP="00822575">
      <w:pPr>
        <w:spacing w:after="120" w:line="240" w:lineRule="auto"/>
        <w:ind w:left="118" w:right="3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разработчики проектов технических регламентов - органы Сторон и (или) структурные подразделения Евразийской экономической комиссии (далее – Комиссия), ответственные за разработку технических регламентов Таможенного союза;</w:t>
      </w:r>
    </w:p>
    <w:p w:rsidR="0030734C" w:rsidRPr="006E720B" w:rsidRDefault="00822575" w:rsidP="00822575">
      <w:pPr>
        <w:spacing w:after="120" w:line="240" w:lineRule="auto"/>
        <w:ind w:left="118" w:right="3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органы, участвующие в разработке - органы Сторон, участвующие в разработке и согласовании проектов технических регламентов Таможенного союза;</w:t>
      </w:r>
    </w:p>
    <w:p w:rsidR="0030734C" w:rsidRPr="006E720B" w:rsidRDefault="00822575" w:rsidP="00822575">
      <w:pPr>
        <w:spacing w:after="12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Евразийская экономическая комиссия;</w:t>
      </w:r>
    </w:p>
    <w:p w:rsidR="0030734C" w:rsidRPr="006E720B" w:rsidRDefault="00822575" w:rsidP="00822575">
      <w:pPr>
        <w:spacing w:after="12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Коллегия Евразийской экономической комиссии (далее – Коллегия Комиссии);</w:t>
      </w:r>
    </w:p>
    <w:p w:rsidR="0030734C" w:rsidRPr="006E720B" w:rsidRDefault="00822575" w:rsidP="00822575">
      <w:pPr>
        <w:spacing w:after="12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Совет Евразийской экономической комиссии (далее – Совет Комиссии);</w:t>
      </w:r>
    </w:p>
    <w:p w:rsidR="0030734C" w:rsidRPr="006E720B" w:rsidRDefault="00822575" w:rsidP="00822575">
      <w:pPr>
        <w:spacing w:after="12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заинтересованные лица государств-членов Таможенного союза.</w:t>
      </w:r>
    </w:p>
    <w:p w:rsidR="00822575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3. Проекты технических регламентов Таможенного союза (далее – технические регламенты) разрабатываются на продукцию, включенную в Единый перечень продукции, в отношении которой устанавливаются обязательные требования в рамках Таможенного союза, утвержденный в установленном порядке, в соответствии с планом (программой, графиком) разработки технических регламентов.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План (программа, график) разработки технических регламентов формируется на основании предложений Сторон или Комиссии, по согласованию Сторон, и утверждается Советом Комиссии.</w:t>
      </w:r>
    </w:p>
    <w:p w:rsidR="0030734C" w:rsidRPr="006E720B" w:rsidRDefault="00822575" w:rsidP="00822575">
      <w:pPr>
        <w:spacing w:after="120" w:line="240" w:lineRule="auto"/>
        <w:ind w:left="118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 плане (программе, графике) разработки технических регламентов определяются Стороны или Комиссия, ответственные за разработку проектов технических регламентов.</w:t>
      </w:r>
    </w:p>
    <w:p w:rsidR="0030734C" w:rsidRPr="006E720B" w:rsidRDefault="00822575" w:rsidP="00822575">
      <w:pPr>
        <w:spacing w:after="120" w:line="240" w:lineRule="auto"/>
        <w:ind w:left="118" w:right="3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технического регламента разрабатывается с учетом положений Рекомендаций по типовой структуре технического регламента Таможенного союза, утвержденных в установленном порядке.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4. Сторона, ответственная за разработку проекта технического регламента, определяет орган, ответственный за разработку проекта технического регламента.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разработки технического регламента осуществляется Стороной, ответственной за разработку проекта технического регламента.</w:t>
      </w:r>
    </w:p>
    <w:p w:rsidR="0030734C" w:rsidRPr="006E720B" w:rsidRDefault="00822575" w:rsidP="00822575">
      <w:pPr>
        <w:spacing w:after="120" w:line="240" w:lineRule="auto"/>
        <w:ind w:left="118" w:right="3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Стороны определяют органы, участвующие в разработке проекта технического регламента.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Стороны представляют в Комиссию информацию об органе Стороны – разработчике проекта технического регламента, и органах Сторон – участвующих в разработке.</w:t>
      </w:r>
    </w:p>
    <w:p w:rsidR="0030734C" w:rsidRPr="006E720B" w:rsidRDefault="00822575" w:rsidP="00822575">
      <w:pPr>
        <w:spacing w:after="120" w:line="240" w:lineRule="auto"/>
        <w:ind w:left="118" w:right="3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5. Координацию работ по разработке проектов технических регламентов осуществляет Комиссия.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6. Разработчик проекта технического регламента с учетом предложений органов, участвующих в разработке, готовит первую редакцию проекта технического регламента, перечень международных, региональных и национальных (государственных) стандартов, требований других документов (правил, директив и рекомендаций и иных документов, принятых международными организациями, а в случае их отсутствия – региональных документов (регламентов, директив, решений, правил и иных документов), национальных технических регламентов, на основе которых разработан проект технического регламента, предложения по перечням стандартов, определенных пунктами 2 и 3 статьи 6 Соглашения, а также проект решения Коллегии Комиссии о порядке введения в действие технического регламента.</w:t>
      </w:r>
    </w:p>
    <w:p w:rsidR="0030734C" w:rsidRPr="006E720B" w:rsidRDefault="00822575" w:rsidP="00822575">
      <w:pPr>
        <w:spacing w:after="120" w:line="240" w:lineRule="auto"/>
        <w:ind w:left="118" w:right="3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решения Коллегии Комиссии определяет порядок введения в действие технического регламента и (или) переходные положения.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Разработчик проекта технического регламента с учетом предложений уполномоченных органов Сторон формирует рабочую группу по разработке проекта технического регламента с включением представителей органов по стандартизации, профильных технических комитетов по стандартизации, промышленности и бизнес-сообщества (далее - Рабочая группа). Информация о формировании и составе Рабочей группы направляется разработчиком проекта технического регламента Сторонам и в Комиссию.</w:t>
      </w:r>
    </w:p>
    <w:p w:rsidR="0030734C" w:rsidRPr="006E720B" w:rsidRDefault="00822575" w:rsidP="00822575">
      <w:pPr>
        <w:spacing w:after="120" w:line="240" w:lineRule="auto"/>
        <w:ind w:left="118" w:right="3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7. Разработчик проекта технического регламента после завершения разработки первой редакции проекта технического регламента, документов, указанных в абзаце 1 пункта 6 настоящего Порядка, пояснительной записки к проекту технического регламента (далее – комплект документов к нему) направляет их и проект уведомления о разработке проекта технического регламента в Комиссию (в электронном виде и на бумажном носителе).</w:t>
      </w:r>
    </w:p>
    <w:p w:rsidR="0030734C" w:rsidRPr="006E720B" w:rsidRDefault="00822575" w:rsidP="00822575">
      <w:pPr>
        <w:spacing w:after="120" w:line="240" w:lineRule="auto"/>
        <w:ind w:left="118" w:right="4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Форма проекта уведомления о разработке проекта технического регламента Таможенного союза приведена в Приложении 1.</w:t>
      </w:r>
    </w:p>
    <w:p w:rsidR="0030734C" w:rsidRPr="006E720B" w:rsidRDefault="00822575" w:rsidP="00822575">
      <w:pPr>
        <w:spacing w:after="120" w:line="240" w:lineRule="auto"/>
        <w:ind w:left="118" w:right="4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В пояснительной записке к проекту технического регламента указываются:</w:t>
      </w:r>
    </w:p>
    <w:p w:rsidR="0030734C" w:rsidRPr="006E720B" w:rsidRDefault="00822575" w:rsidP="00822575">
      <w:pPr>
        <w:spacing w:after="12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цели принятия технического регламента;</w:t>
      </w:r>
    </w:p>
    <w:p w:rsidR="0030734C" w:rsidRPr="006E720B" w:rsidRDefault="00822575" w:rsidP="00822575">
      <w:pPr>
        <w:spacing w:after="12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состав и общая характеристика объектов технического регулирования;</w:t>
      </w:r>
    </w:p>
    <w:p w:rsidR="0030734C" w:rsidRPr="006E720B" w:rsidRDefault="00822575" w:rsidP="00822575">
      <w:pPr>
        <w:spacing w:after="120" w:line="240" w:lineRule="auto"/>
        <w:ind w:left="118" w:right="4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основные группы предпринимательской и иной деятельности, иные заинтересованные лица, интересы которых будут затронуты техническим регламентом;</w:t>
      </w:r>
    </w:p>
    <w:p w:rsidR="0030734C" w:rsidRPr="006E720B" w:rsidRDefault="00822575" w:rsidP="00822575">
      <w:pPr>
        <w:spacing w:after="120" w:line="240" w:lineRule="auto"/>
        <w:ind w:left="118" w:right="3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перечень международных, региональных и национальных (государственных) стандартов, требований других документов (правил, директив и рекомендаций и иных документов, принятых международными организациями, а в случае их отсутствия – региональных документов (регламентов, директив, решений, правил и иных документов), национальных технических регламентов, на основе которых разработан проект технического регламента;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требования, отличающиеся от положений международных, региональных стандартов или обязательных требований, действующих на территориях Сторон с кратким обоснованием их введения;</w:t>
      </w:r>
    </w:p>
    <w:p w:rsidR="0030734C" w:rsidRPr="006E720B" w:rsidRDefault="00822575" w:rsidP="00822575">
      <w:pPr>
        <w:spacing w:after="120" w:line="240" w:lineRule="auto"/>
        <w:ind w:left="118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информация о соответствии проекта технического регламента требованиям в области обеспечения единства измерений;</w:t>
      </w:r>
    </w:p>
    <w:p w:rsidR="0030734C" w:rsidRPr="006E720B" w:rsidRDefault="00822575" w:rsidP="00822575">
      <w:pPr>
        <w:spacing w:after="120" w:line="240" w:lineRule="auto"/>
        <w:ind w:left="118" w:right="4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- предполагаемый срок введения требований, предусмотренных техническим регламентом.</w:t>
      </w:r>
    </w:p>
    <w:p w:rsidR="0030734C" w:rsidRPr="006E720B" w:rsidRDefault="00822575" w:rsidP="00822575">
      <w:pPr>
        <w:spacing w:after="120" w:line="240" w:lineRule="auto"/>
        <w:ind w:left="118" w:right="3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в течение 5 рабочих дней, с даты поступления указанных в настоящем пункте материалов, направляет их на рассмотрение Сторонам.</w:t>
      </w:r>
    </w:p>
    <w:p w:rsidR="0030734C" w:rsidRPr="006E720B" w:rsidRDefault="00822575" w:rsidP="00822575">
      <w:pPr>
        <w:spacing w:after="120" w:line="240" w:lineRule="auto"/>
        <w:ind w:left="118" w:right="3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обеспечивает рассмотрение первой редакции проекта технического регламента и комплекта документов к нему на заседании Консультативного комитета по техническому регулированию, применению санитарных, ветеринарных и фитосанитарных мер при Коллегии Евразийской экономической комиссии (далее – Консультативный комитет).</w:t>
      </w:r>
    </w:p>
    <w:p w:rsidR="0030734C" w:rsidRPr="006E720B" w:rsidRDefault="00822575" w:rsidP="00822575">
      <w:pPr>
        <w:spacing w:after="120" w:line="240" w:lineRule="auto"/>
        <w:ind w:left="118" w:right="3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По итогам рассмотрения Консультативным комитетом принимается решение о возможности, дате начала и сроке публичного обсуждения проекта технического регламента и комплекта документов к нему, которое оформляется протоколом.</w:t>
      </w:r>
    </w:p>
    <w:p w:rsidR="0030734C" w:rsidRPr="006E720B" w:rsidRDefault="00822575" w:rsidP="00822575">
      <w:pPr>
        <w:spacing w:after="120" w:line="240" w:lineRule="auto"/>
        <w:ind w:left="118" w:right="3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необходимости, разработчиком проекта технического регламента в течение срока, установленного Консультативным комитетом, осуществляется доработка проекта технического регламента и комплекта документов к нему.</w:t>
      </w:r>
    </w:p>
    <w:p w:rsidR="0030734C" w:rsidRPr="006E720B" w:rsidRDefault="00822575" w:rsidP="00822575">
      <w:pPr>
        <w:spacing w:after="120" w:line="240" w:lineRule="auto"/>
        <w:ind w:left="118" w:right="3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8. Комиссия обеспечивает размещение первой редакции проекта технического регламента и комплекта документов к нему для публичного обсуждения на официальном сайте Комиссии.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Срок публичного обсуждения проекта технического регламента и комплекта документов к нему не может быть менее чем 60 дней со дня размещения уведомления о разработке проекта технического регламента на официальном сайте Комиссии. Датой завершения публичного обсуждения является дата размещения уведомления о завершении публичного обсуждения проекта технического регламента на официальном сайте Комиссии.</w:t>
      </w:r>
    </w:p>
    <w:p w:rsidR="0030734C" w:rsidRPr="006E720B" w:rsidRDefault="00822575" w:rsidP="00822575">
      <w:pPr>
        <w:spacing w:after="120" w:line="240" w:lineRule="auto"/>
        <w:ind w:left="118" w:right="3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9. Замечания и предложения (отзывы) по проекту технического регламента и комплекту документов к нему от заинтересованных лиц государств-членов Таможенного союза и третьих стран направляются в Комиссию.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обеспечивает размещение поступивших замечаний и предложений (отзывов) по проекту технического регламента и комплекту документов к нему на официальном сайте Комиссии по мере их поступления.</w:t>
      </w:r>
    </w:p>
    <w:p w:rsidR="0030734C" w:rsidRPr="006E720B" w:rsidRDefault="00822575" w:rsidP="00822575">
      <w:pPr>
        <w:spacing w:after="120" w:line="240" w:lineRule="auto"/>
        <w:ind w:left="118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Замечания и предложения (отзывы) по проекту технического регламента и комплекту документов к нему по мере их поступления, но не позднее 10 рабочих дней после завершения публичного обсуждения передаются Комиссией разработчику проекта технического регламента для подготовки сводки отзывов.</w:t>
      </w:r>
    </w:p>
    <w:p w:rsidR="0030734C" w:rsidRPr="006E720B" w:rsidRDefault="00822575" w:rsidP="00822575">
      <w:pPr>
        <w:spacing w:after="120" w:line="240" w:lineRule="auto"/>
        <w:ind w:left="118" w:right="3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10. По завершении публичного обсуждения разработчик проекта технического регламента составляет и направляет в Комиссию проект уведомления о завершении публичного обсуждения проекта технического регламента. Комиссия обеспечивает </w:t>
      </w: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размещение его на официальном сайте Комиссии.</w:t>
      </w:r>
    </w:p>
    <w:p w:rsidR="0030734C" w:rsidRPr="006E720B" w:rsidRDefault="00822575" w:rsidP="00822575">
      <w:pPr>
        <w:spacing w:after="120" w:line="240" w:lineRule="auto"/>
        <w:ind w:left="118" w:right="4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Форма уведомления о завершении публичного обсуждения проекта технического регламента Таможенного союза приведена в Приложении 2.</w:t>
      </w:r>
    </w:p>
    <w:p w:rsidR="0030734C" w:rsidRPr="006E720B" w:rsidRDefault="00822575" w:rsidP="00822575">
      <w:pPr>
        <w:spacing w:after="120" w:line="240" w:lineRule="auto"/>
        <w:ind w:left="118" w:right="3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11. Разработчик проекта технического регламента в течение 20 рабочих дней с даты получения от Комиссии замечаний и предложений (отзывов) по проекту технического регламента и комплекту документов к нему составляет сводку отзывов по форме, установленной в Приложении 3, и представляет ее в Комиссию.</w:t>
      </w:r>
    </w:p>
    <w:p w:rsidR="0030734C" w:rsidRPr="006E720B" w:rsidRDefault="00822575" w:rsidP="00822575">
      <w:pPr>
        <w:spacing w:after="120" w:line="240" w:lineRule="auto"/>
        <w:ind w:left="118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По каждому замечанию и предложению, включенному в сводку отзывов, разработчик проекта технического регламента указывает информацию о его принятии или обоснование его отклонения.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осуществляет контроль включения в сводку отзывов всех замечаний и предложений, поступивших в процессе публичного обсуждения.</w:t>
      </w:r>
    </w:p>
    <w:p w:rsidR="0030734C" w:rsidRPr="006E720B" w:rsidRDefault="00822575" w:rsidP="00822575">
      <w:pPr>
        <w:spacing w:after="120" w:line="240" w:lineRule="auto"/>
        <w:ind w:left="118" w:right="4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обеспечивает размещение сводки отзывов на официальном сайте Комиссии.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12. Разработчик проекта технического регламента в течение 30 рабочих дней с даты представления сводки отзывов в Комиссию дорабатывает проект технического регламента и комплект документов к нему по замечаниям и предложениям, полученным в период публичного обсуждения.</w:t>
      </w:r>
    </w:p>
    <w:p w:rsidR="0030734C" w:rsidRPr="006E720B" w:rsidRDefault="00822575" w:rsidP="00822575">
      <w:pPr>
        <w:spacing w:after="120" w:line="240" w:lineRule="auto"/>
        <w:ind w:left="118" w:right="3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При доработке проекта технического регламента и комплекта документов к нему разработчик проекта технического регламента обеспечивает проведение метрологической экспертизы проекта технического регламента и комплекта документов к нему в органе в области обеспечения единства измерений, в соответствии с требованиями, установленными Комиссией или представление заключения о том, что метрологическая экспертиза не требуется. По результатам метрологической экспертизы оформляется соответствующее заключение.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Разработчик проекта технического регламента также обеспечивает проведение технического редактирования проекта технического регламента.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Доработанный проект технического регламента с комплектом документов к нему, протоколом заседания Рабочей группы по их рассмотрению, а также сводку отзывов разработчик проекта технического регламента представляет в Комиссию.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По завершении доработки проекта технического регламента разработчик проекта технического регламента совместно с органами по стандартизации Сторон приступает к разработке Перечней стандартов, определенных пунктами 2 и 3 статьи 6 Соглашения, в порядке, установленном Коллегией Комиссии, предусматривающем обязательное проведение процедуры публичного обсуждения проектов указанных Перечней стандартов. Перечни стандартов утверждает Коллегия Комиссии, в срок не позднее чем за 6 месяцев до даты вступления в силу технического регламента.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В течение 5 рабочих дней Комиссия рассматривает представленные разработчиком проекта технического регламента документы и направляет их на рассмотрение Сторонам.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Стороны в течение 30 рабочих дней со дня получения указанных документов обеспечивают их рассмотрение и представление в Комиссию замечаний и предложений.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получения замечаний и предложений Сторон по проекту технического регламента и комплекту документов к нему Комиссия обеспечивает проведение переговоров руководителей (заместителей руководителей) органов Сторон либо, в порядке исключения, иных уполномоченных представителей органов Сторон.</w:t>
      </w:r>
    </w:p>
    <w:p w:rsidR="0030734C" w:rsidRPr="006E720B" w:rsidRDefault="00822575" w:rsidP="00822575">
      <w:pPr>
        <w:spacing w:after="120" w:line="240" w:lineRule="auto"/>
        <w:ind w:left="118" w:right="3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Решения, принятые по итогам переговоров, оформляются протоколом, который подписывается уполномоченными представителями органов Сторон и в течение 5 рабочих </w:t>
      </w: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дней направляется Комиссией Сторонам.</w:t>
      </w:r>
    </w:p>
    <w:p w:rsidR="0030734C" w:rsidRPr="006E720B" w:rsidRDefault="00822575" w:rsidP="00822575">
      <w:pPr>
        <w:spacing w:after="120" w:line="240" w:lineRule="auto"/>
        <w:ind w:left="118" w:right="3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13. По итогам переговоров, при необходимости, Комиссия совместно с разработчиком проекта технического регламента, в течение 10 рабочих дней с даты подписания протокола, обеспечивает доработку проекта технического регламента и документов, указанных в Приложении 4.</w:t>
      </w:r>
    </w:p>
    <w:p w:rsidR="0030734C" w:rsidRPr="006E720B" w:rsidRDefault="00822575" w:rsidP="00822575">
      <w:pPr>
        <w:spacing w:after="120" w:line="240" w:lineRule="auto"/>
        <w:ind w:left="118" w:right="3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14. Комиссия обеспечивает направление проекта технического регламента с документами, указанными в Приложении 4, Сторонам для проведения внутригосударственного согласования и его размещение на официальном сайте Комиссии.</w:t>
      </w:r>
    </w:p>
    <w:p w:rsidR="0030734C" w:rsidRPr="006E720B" w:rsidRDefault="00822575" w:rsidP="00822575">
      <w:pPr>
        <w:spacing w:after="120" w:line="240" w:lineRule="auto"/>
        <w:ind w:left="118" w:right="3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15. Внутригосударственное согласование проекта технического регламента и документов, указанных в Приложении 4, осуществляется в порядке, определяемом Сторонами.</w:t>
      </w:r>
    </w:p>
    <w:p w:rsidR="0030734C" w:rsidRPr="006E720B" w:rsidRDefault="00822575" w:rsidP="00822575">
      <w:pPr>
        <w:spacing w:after="120" w:line="240" w:lineRule="auto"/>
        <w:ind w:left="118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 Стороны по результатам внутригосударственного согласования проекта технического регламента и документов, указанных в Приложении 4, направляется в Комиссию.</w:t>
      </w:r>
    </w:p>
    <w:p w:rsidR="0030734C" w:rsidRPr="006E720B" w:rsidRDefault="00822575" w:rsidP="00822575">
      <w:pPr>
        <w:spacing w:after="120" w:line="240" w:lineRule="auto"/>
        <w:ind w:left="118" w:right="4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Дополнительно к Решению Стороны может быть представлено заключение об оценке социально-экономических, финансовых и иных последствий принятия технического регламента.</w:t>
      </w:r>
    </w:p>
    <w:p w:rsidR="0030734C" w:rsidRPr="006E720B" w:rsidRDefault="00822575" w:rsidP="00822575">
      <w:pPr>
        <w:spacing w:after="120" w:line="240" w:lineRule="auto"/>
        <w:ind w:left="118" w:right="3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16. По результатам внутригосударственного согласования Сторонами, проект технического регламента с документами, указанными в Приложении 4, рассматривается на заседании Консультативного комитета с целью представления для рассмотрения на заседание Коллегии Комиссии.</w:t>
      </w:r>
    </w:p>
    <w:p w:rsidR="0030734C" w:rsidRPr="006E720B" w:rsidRDefault="00822575" w:rsidP="00822575">
      <w:pPr>
        <w:spacing w:after="120" w:line="240" w:lineRule="auto"/>
        <w:ind w:left="118" w:right="3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17. Комиссия обеспечивает проведение юридической экспертизы проекта технического регламента и документов, указанных в Приложении 4, с правом внесения изменений редакционного характера по ее результатам, и обеспечивает направление Сторонам информации о внесенных изменениях.</w:t>
      </w:r>
    </w:p>
    <w:p w:rsidR="0030734C" w:rsidRPr="006E720B" w:rsidRDefault="00822575" w:rsidP="00822575">
      <w:pPr>
        <w:spacing w:after="120" w:line="240" w:lineRule="auto"/>
        <w:ind w:left="118" w:right="4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18. Проект технического регламента и документы, указанные в Приложении 4, а также разногласия между Сторонами, которые не были урегулированы путем переговоров, рассматриваются Коллегией Комиссии.</w:t>
      </w:r>
    </w:p>
    <w:p w:rsidR="0030734C" w:rsidRPr="006E720B" w:rsidRDefault="006E720B" w:rsidP="006E720B">
      <w:pPr>
        <w:spacing w:after="120" w:line="240" w:lineRule="auto"/>
        <w:ind w:left="118" w:right="3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 Рассмотренный Коллегией проект технического регламента с </w:t>
      </w:r>
      <w:r w:rsidR="00822575"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документами, указанными в Приложении 4, вносится на заседание Совета</w:t>
      </w: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22575"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Комиссии либо направляется на доработку.</w:t>
      </w:r>
    </w:p>
    <w:p w:rsidR="0030734C" w:rsidRPr="006E720B" w:rsidRDefault="00822575" w:rsidP="006E720B">
      <w:pPr>
        <w:spacing w:after="120" w:line="240" w:lineRule="auto"/>
        <w:ind w:left="118" w:right="3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20. Решение Совета Комиссии о принятии технического регламента принимается на заседании Совета Комиссии.</w:t>
      </w:r>
    </w:p>
    <w:p w:rsidR="0030734C" w:rsidRPr="006E720B" w:rsidRDefault="00822575" w:rsidP="00822575">
      <w:pPr>
        <w:spacing w:after="120" w:line="240" w:lineRule="auto"/>
        <w:ind w:left="118" w:right="3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 Совета Комиссии о принятии технического регламента, решение Коллегии Комиссии об одобрении проекта технического регламента и решение Коллегии Комиссии о порядке введения в действие технического регламента размещаются на официальном сайте Комиссии.</w:t>
      </w:r>
    </w:p>
    <w:p w:rsidR="0030734C" w:rsidRPr="006E720B" w:rsidRDefault="00822575" w:rsidP="00822575">
      <w:pPr>
        <w:spacing w:after="120" w:line="240" w:lineRule="auto"/>
        <w:ind w:left="118" w:right="3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21. Решение о внесении изменений в технический регламент принимается на основании предложений Стороны или Комиссии по согласованию со Сторонами.</w:t>
      </w:r>
    </w:p>
    <w:p w:rsidR="0030734C" w:rsidRPr="006E720B" w:rsidRDefault="00822575" w:rsidP="00822575">
      <w:pPr>
        <w:spacing w:after="120" w:line="240" w:lineRule="auto"/>
        <w:ind w:left="118" w:right="3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Внесение изменений в технический регламент осуществляется в порядке, аналогичном порядку разработки технического регламента.</w:t>
      </w:r>
    </w:p>
    <w:p w:rsidR="0030734C" w:rsidRPr="006E720B" w:rsidRDefault="00822575" w:rsidP="00822575">
      <w:pPr>
        <w:spacing w:after="120" w:line="240" w:lineRule="auto"/>
        <w:ind w:left="118" w:right="3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22. Решение об отмене технического регламента принимается на основании предложений Стороны или Комиссии по согласованию со Сторонами.</w:t>
      </w:r>
    </w:p>
    <w:p w:rsidR="0030734C" w:rsidRPr="006E720B" w:rsidRDefault="00822575" w:rsidP="00822575">
      <w:pPr>
        <w:spacing w:after="120" w:line="240" w:lineRule="auto"/>
        <w:ind w:left="118" w:right="3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Отмена технического регламента осуществляется в порядке, аналогичном порядку разработки технического регламента,</w:t>
      </w:r>
    </w:p>
    <w:p w:rsidR="0030734C" w:rsidRPr="006E720B" w:rsidRDefault="00822575" w:rsidP="00822575">
      <w:pPr>
        <w:spacing w:after="120" w:line="240" w:lineRule="auto"/>
        <w:ind w:left="118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23. Комиссия осуществляет ведение реестра технических регламентов. Каждому техническому регламенту присваивается обозначение, состоящее из аббревиатуры ТР ТС, порядкового номера и года принятия.</w:t>
      </w:r>
    </w:p>
    <w:p w:rsidR="0030734C" w:rsidRPr="006E720B" w:rsidRDefault="00822575" w:rsidP="00822575">
      <w:pPr>
        <w:spacing w:after="120" w:line="240" w:lineRule="auto"/>
        <w:ind w:left="118" w:right="4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осуществляет формирование и хранение дела технического регламента в установленном порядке.</w:t>
      </w:r>
    </w:p>
    <w:p w:rsidR="00822575" w:rsidRPr="006E720B" w:rsidRDefault="00822575" w:rsidP="0082257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E720B" w:rsidRPr="006E720B" w:rsidRDefault="006E720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822575" w:rsidRPr="006E720B" w:rsidRDefault="006E720B" w:rsidP="006E720B">
      <w:pPr>
        <w:spacing w:after="120" w:line="240" w:lineRule="auto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E720B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Приложение 1</w:t>
      </w:r>
    </w:p>
    <w:p w:rsidR="0030734C" w:rsidRPr="006E720B" w:rsidRDefault="00822575" w:rsidP="006E720B">
      <w:pPr>
        <w:spacing w:after="12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УВЕДОМЛЕНИЕ</w:t>
      </w:r>
    </w:p>
    <w:p w:rsidR="0030734C" w:rsidRPr="006E720B" w:rsidRDefault="00822575" w:rsidP="00822575">
      <w:pPr>
        <w:spacing w:after="120" w:line="240" w:lineRule="auto"/>
        <w:ind w:left="1099" w:right="69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разработке проекта технического регламента Таможенного союза</w:t>
      </w: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262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8174"/>
        <w:gridCol w:w="1440"/>
      </w:tblGrid>
      <w:tr w:rsidR="0030734C" w:rsidRPr="005A605C" w:rsidTr="006E72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208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Сторона, ответственная за разработку проекта: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4C" w:rsidRPr="005A605C" w:rsidTr="006E72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208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6E720B">
            <w:pPr>
              <w:tabs>
                <w:tab w:val="left" w:pos="1180"/>
                <w:tab w:val="left" w:pos="2680"/>
                <w:tab w:val="left" w:pos="4820"/>
                <w:tab w:val="left" w:pos="5420"/>
                <w:tab w:val="left" w:pos="7100"/>
              </w:tabs>
              <w:spacing w:after="12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 Стороны, ответственный за разработку проекта</w:t>
            </w:r>
            <w:r w:rsidR="006E720B"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(разработчик технического регламента):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4C" w:rsidRPr="006E720B" w:rsidTr="006E72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208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проекта: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4C" w:rsidRPr="006E720B" w:rsidTr="006E72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208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 технического регулирования: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4C" w:rsidRPr="006E720B" w:rsidTr="006E72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208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 разработки: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4C" w:rsidRPr="006E720B" w:rsidTr="006E72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208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Основание для разработки: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4C" w:rsidRPr="005A605C" w:rsidTr="006E72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208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102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Почтовый адрес, номера телефона, факса, адреса электронной почты для направления замечаний и предложений (отзывов) по проекту: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4C" w:rsidRPr="005A605C" w:rsidTr="006E72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208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102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Предполагаемая дата завершения публичного обсуждения (Окончательная дата предоставления замечаний и предложений (отзывов) по проекту):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720B" w:rsidRPr="005A605C" w:rsidTr="006E720B"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:rsidR="006E720B" w:rsidRPr="006E720B" w:rsidRDefault="006E720B" w:rsidP="00822575">
            <w:pPr>
              <w:spacing w:after="120" w:line="240" w:lineRule="auto"/>
              <w:ind w:left="208" w:right="18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17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6E720B" w:rsidRPr="006E720B" w:rsidRDefault="006E720B" w:rsidP="00822575">
            <w:pPr>
              <w:spacing w:after="120" w:line="240" w:lineRule="auto"/>
              <w:ind w:left="102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6E720B" w:rsidRPr="006E720B" w:rsidRDefault="006E720B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E720B" w:rsidRPr="005A605C" w:rsidRDefault="006E720B">
      <w:pPr>
        <w:rPr>
          <w:lang w:val="ru-RU"/>
        </w:rPr>
      </w:pPr>
    </w:p>
    <w:tbl>
      <w:tblPr>
        <w:tblW w:w="10262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  <w:gridCol w:w="1440"/>
      </w:tblGrid>
      <w:tr w:rsidR="006E720B" w:rsidRPr="006E720B" w:rsidTr="00D24CC0"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20B" w:rsidRPr="006E720B" w:rsidRDefault="006E720B" w:rsidP="00822575">
            <w:pPr>
              <w:spacing w:after="120" w:line="240" w:lineRule="auto"/>
              <w:ind w:left="102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составления уведомления: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20B" w:rsidRPr="006E720B" w:rsidRDefault="006E720B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6E720B" w:rsidTr="006E720B">
        <w:tc>
          <w:tcPr>
            <w:tcW w:w="3341" w:type="dxa"/>
          </w:tcPr>
          <w:p w:rsidR="006E720B" w:rsidRDefault="006E720B" w:rsidP="0082257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2" w:type="dxa"/>
          </w:tcPr>
          <w:p w:rsidR="006E720B" w:rsidRDefault="006E720B" w:rsidP="0082257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2" w:type="dxa"/>
          </w:tcPr>
          <w:p w:rsidR="006E720B" w:rsidRDefault="006E720B" w:rsidP="0082257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720B" w:rsidTr="006E720B">
        <w:tc>
          <w:tcPr>
            <w:tcW w:w="3341" w:type="dxa"/>
          </w:tcPr>
          <w:p w:rsidR="006E720B" w:rsidRDefault="006E720B" w:rsidP="006E720B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————————————</w:t>
            </w:r>
          </w:p>
          <w:p w:rsidR="006E720B" w:rsidRPr="00633452" w:rsidRDefault="006E720B" w:rsidP="006E720B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633452">
              <w:rPr>
                <w:sz w:val="22"/>
                <w:szCs w:val="22"/>
                <w:lang w:val="ru-RU"/>
              </w:rPr>
              <w:t>Член Коллегии – Министр по вопросам технического регулирования</w:t>
            </w:r>
          </w:p>
        </w:tc>
        <w:tc>
          <w:tcPr>
            <w:tcW w:w="3342" w:type="dxa"/>
          </w:tcPr>
          <w:p w:rsidR="006E720B" w:rsidRDefault="006E720B" w:rsidP="006E720B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———————————</w:t>
            </w:r>
          </w:p>
          <w:p w:rsidR="006E720B" w:rsidRPr="00633452" w:rsidRDefault="006E720B" w:rsidP="006E720B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633452">
              <w:rPr>
                <w:sz w:val="22"/>
                <w:szCs w:val="22"/>
              </w:rPr>
              <w:t>личная</w:t>
            </w:r>
            <w:proofErr w:type="spellEnd"/>
            <w:r w:rsidRPr="00633452">
              <w:rPr>
                <w:sz w:val="22"/>
                <w:szCs w:val="22"/>
              </w:rPr>
              <w:t xml:space="preserve"> </w:t>
            </w:r>
            <w:proofErr w:type="spellStart"/>
            <w:r w:rsidRPr="00633452">
              <w:rPr>
                <w:sz w:val="22"/>
                <w:szCs w:val="22"/>
              </w:rPr>
              <w:t>подпись</w:t>
            </w:r>
            <w:proofErr w:type="spellEnd"/>
          </w:p>
          <w:p w:rsidR="006E720B" w:rsidRPr="00633452" w:rsidRDefault="006E720B" w:rsidP="006E720B">
            <w:pPr>
              <w:spacing w:after="12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E720B" w:rsidRPr="006E720B" w:rsidRDefault="006E720B" w:rsidP="006E72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452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342" w:type="dxa"/>
          </w:tcPr>
          <w:p w:rsidR="006E720B" w:rsidRDefault="006E720B" w:rsidP="006E720B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—————————————</w:t>
            </w:r>
          </w:p>
          <w:p w:rsidR="006E720B" w:rsidRPr="00633452" w:rsidRDefault="006E720B" w:rsidP="006E720B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633452">
              <w:rPr>
                <w:sz w:val="22"/>
                <w:szCs w:val="22"/>
              </w:rPr>
              <w:t>расшифровка</w:t>
            </w:r>
            <w:proofErr w:type="spellEnd"/>
            <w:r w:rsidRPr="00633452">
              <w:rPr>
                <w:sz w:val="22"/>
                <w:szCs w:val="22"/>
              </w:rPr>
              <w:t xml:space="preserve"> </w:t>
            </w:r>
            <w:proofErr w:type="spellStart"/>
            <w:r w:rsidRPr="00633452">
              <w:rPr>
                <w:sz w:val="22"/>
                <w:szCs w:val="22"/>
              </w:rPr>
              <w:t>подписи</w:t>
            </w:r>
            <w:proofErr w:type="spellEnd"/>
          </w:p>
          <w:p w:rsidR="006E720B" w:rsidRPr="006E720B" w:rsidRDefault="006E720B" w:rsidP="006E72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22575" w:rsidRPr="006E720B" w:rsidRDefault="00822575" w:rsidP="0082257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30734C" w:rsidRPr="006E720B" w:rsidRDefault="00822575" w:rsidP="00822575">
      <w:pPr>
        <w:spacing w:after="120" w:line="240" w:lineRule="auto"/>
        <w:ind w:right="245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30734C" w:rsidRPr="006E720B" w:rsidRDefault="00822575" w:rsidP="006E720B">
      <w:pPr>
        <w:spacing w:after="12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УВЕДОМЛЕНИЕ</w:t>
      </w:r>
    </w:p>
    <w:p w:rsidR="0030734C" w:rsidRDefault="00822575" w:rsidP="006E720B">
      <w:pPr>
        <w:spacing w:after="12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завершении публичного обсуждения проекта технического регламента Таможенного союза</w:t>
      </w:r>
    </w:p>
    <w:p w:rsidR="00633452" w:rsidRPr="006E720B" w:rsidRDefault="00633452" w:rsidP="006E720B">
      <w:pPr>
        <w:spacing w:after="12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262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6553"/>
        <w:gridCol w:w="3061"/>
      </w:tblGrid>
      <w:tr w:rsidR="0030734C" w:rsidRPr="005A605C" w:rsidTr="006E72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633452">
            <w:pPr>
              <w:spacing w:after="12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633452">
            <w:pPr>
              <w:spacing w:after="12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Сторона, ответственная за разработку проекта</w:t>
            </w:r>
            <w:r w:rsid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(разработчик технического регламента):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633452">
            <w:pPr>
              <w:spacing w:after="12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4C" w:rsidRPr="005A605C" w:rsidTr="006E72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633452">
            <w:pPr>
              <w:spacing w:after="12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633452">
            <w:pPr>
              <w:tabs>
                <w:tab w:val="left" w:pos="1100"/>
                <w:tab w:val="left" w:pos="2520"/>
                <w:tab w:val="left" w:pos="4580"/>
                <w:tab w:val="left" w:pos="5100"/>
              </w:tabs>
              <w:spacing w:after="12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 Стороны, ответственный за разработку проекта: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633452">
            <w:pPr>
              <w:spacing w:after="12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4C" w:rsidRPr="006E720B" w:rsidTr="006E72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633452">
            <w:pPr>
              <w:spacing w:after="12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633452">
            <w:pPr>
              <w:spacing w:after="12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проекта: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633452">
            <w:pPr>
              <w:spacing w:after="12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4C" w:rsidRPr="006E720B" w:rsidTr="006E72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633452">
            <w:pPr>
              <w:spacing w:after="12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4*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633452">
            <w:pPr>
              <w:spacing w:after="12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 технического регулирования: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633452">
            <w:pPr>
              <w:spacing w:after="12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4C" w:rsidRPr="005A605C" w:rsidTr="006E72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633452">
            <w:pPr>
              <w:spacing w:after="12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633452">
            <w:pPr>
              <w:tabs>
                <w:tab w:val="left" w:pos="2420"/>
                <w:tab w:val="left" w:pos="3320"/>
                <w:tab w:val="left" w:pos="5100"/>
              </w:tabs>
              <w:spacing w:after="12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Предполагаемая дата завершения разработки проекта: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633452">
            <w:pPr>
              <w:spacing w:after="12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0734C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33452" w:rsidRPr="006E720B" w:rsidRDefault="00633452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262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  <w:gridCol w:w="1440"/>
      </w:tblGrid>
      <w:tr w:rsidR="00633452" w:rsidRPr="006E720B" w:rsidTr="00273DEA"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2" w:rsidRPr="006E720B" w:rsidRDefault="00633452" w:rsidP="00273DEA">
            <w:pPr>
              <w:spacing w:after="120" w:line="240" w:lineRule="auto"/>
              <w:ind w:left="102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составления уведомления: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2" w:rsidRPr="006E720B" w:rsidRDefault="00633452" w:rsidP="00273D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0734C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33452" w:rsidRDefault="00633452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633452" w:rsidTr="00273DEA">
        <w:tc>
          <w:tcPr>
            <w:tcW w:w="3341" w:type="dxa"/>
          </w:tcPr>
          <w:p w:rsidR="00633452" w:rsidRDefault="00633452" w:rsidP="00273DE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2" w:type="dxa"/>
          </w:tcPr>
          <w:p w:rsidR="00633452" w:rsidRDefault="00633452" w:rsidP="00273DE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2" w:type="dxa"/>
          </w:tcPr>
          <w:p w:rsidR="00633452" w:rsidRDefault="00633452" w:rsidP="00273DE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3452" w:rsidTr="00273DEA">
        <w:tc>
          <w:tcPr>
            <w:tcW w:w="3341" w:type="dxa"/>
          </w:tcPr>
          <w:p w:rsidR="00633452" w:rsidRDefault="00633452" w:rsidP="00273DEA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————————————</w:t>
            </w:r>
          </w:p>
          <w:p w:rsidR="00633452" w:rsidRPr="00633452" w:rsidRDefault="00633452" w:rsidP="00273DE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633452">
              <w:rPr>
                <w:sz w:val="22"/>
                <w:szCs w:val="22"/>
                <w:lang w:val="ru-RU"/>
              </w:rPr>
              <w:t>Член Коллегии – Министр по вопросам технического регулирования</w:t>
            </w:r>
          </w:p>
        </w:tc>
        <w:tc>
          <w:tcPr>
            <w:tcW w:w="3342" w:type="dxa"/>
          </w:tcPr>
          <w:p w:rsidR="00633452" w:rsidRDefault="00633452" w:rsidP="00273DEA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———————————</w:t>
            </w:r>
          </w:p>
          <w:p w:rsidR="00633452" w:rsidRPr="00633452" w:rsidRDefault="00633452" w:rsidP="00273DEA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633452">
              <w:rPr>
                <w:sz w:val="22"/>
                <w:szCs w:val="22"/>
              </w:rPr>
              <w:t>личная</w:t>
            </w:r>
            <w:proofErr w:type="spellEnd"/>
            <w:r w:rsidRPr="00633452">
              <w:rPr>
                <w:sz w:val="22"/>
                <w:szCs w:val="22"/>
              </w:rPr>
              <w:t xml:space="preserve"> </w:t>
            </w:r>
            <w:proofErr w:type="spellStart"/>
            <w:r w:rsidRPr="00633452">
              <w:rPr>
                <w:sz w:val="22"/>
                <w:szCs w:val="22"/>
              </w:rPr>
              <w:t>подпись</w:t>
            </w:r>
            <w:proofErr w:type="spellEnd"/>
          </w:p>
          <w:p w:rsidR="00633452" w:rsidRPr="00633452" w:rsidRDefault="00633452" w:rsidP="00273DEA">
            <w:pPr>
              <w:spacing w:after="12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33452" w:rsidRPr="006E720B" w:rsidRDefault="00633452" w:rsidP="00273DE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452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342" w:type="dxa"/>
          </w:tcPr>
          <w:p w:rsidR="00633452" w:rsidRDefault="00633452" w:rsidP="00273DEA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—————————————</w:t>
            </w:r>
          </w:p>
          <w:p w:rsidR="00633452" w:rsidRPr="00633452" w:rsidRDefault="00633452" w:rsidP="00273DEA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633452">
              <w:rPr>
                <w:sz w:val="22"/>
                <w:szCs w:val="22"/>
              </w:rPr>
              <w:t>расшифровка</w:t>
            </w:r>
            <w:proofErr w:type="spellEnd"/>
            <w:r w:rsidRPr="00633452">
              <w:rPr>
                <w:sz w:val="22"/>
                <w:szCs w:val="22"/>
              </w:rPr>
              <w:t xml:space="preserve"> </w:t>
            </w:r>
            <w:proofErr w:type="spellStart"/>
            <w:r w:rsidRPr="00633452">
              <w:rPr>
                <w:sz w:val="22"/>
                <w:szCs w:val="22"/>
              </w:rPr>
              <w:t>подписи</w:t>
            </w:r>
            <w:proofErr w:type="spellEnd"/>
          </w:p>
          <w:p w:rsidR="00633452" w:rsidRPr="006E720B" w:rsidRDefault="00633452" w:rsidP="00273DE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33452" w:rsidRDefault="00633452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822575" w:rsidP="00633452">
      <w:pPr>
        <w:spacing w:after="120" w:line="240" w:lineRule="auto"/>
        <w:ind w:right="342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* Заполняется в случае, если объекты технического регулирования были изменены по результатам публичного обсуждения проекта технического регламента.</w:t>
      </w:r>
    </w:p>
    <w:p w:rsidR="00822575" w:rsidRPr="006E720B" w:rsidRDefault="00822575" w:rsidP="0082257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22575" w:rsidRPr="006E720B" w:rsidRDefault="00822575" w:rsidP="0082257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30734C" w:rsidRPr="006E720B" w:rsidRDefault="00822575" w:rsidP="00822575">
      <w:pPr>
        <w:spacing w:after="120" w:line="240" w:lineRule="auto"/>
        <w:ind w:right="16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3</w:t>
      </w: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822575" w:rsidP="00633452">
      <w:pPr>
        <w:spacing w:after="12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Форма сводки отзывов</w:t>
      </w:r>
      <w:r w:rsidR="006334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E72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проекту технического регламента Таможенного союза</w:t>
      </w: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822575" w:rsidP="00822575">
      <w:pPr>
        <w:spacing w:after="120" w:line="240" w:lineRule="auto"/>
        <w:ind w:left="1101" w:right="870" w:hanging="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СВОДКА ОТЗЫВОВ ПО ПРОЕКТУ ТЕХНИЧЕСКОГО РЕГЛАМЕНТА ТАМОЖЕННОГО СОЮЗА</w:t>
      </w:r>
    </w:p>
    <w:p w:rsidR="0030734C" w:rsidRDefault="0030734C" w:rsidP="00633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33452" w:rsidRDefault="00633452" w:rsidP="00633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————————————————————————————————————————</w:t>
      </w:r>
    </w:p>
    <w:p w:rsidR="00633452" w:rsidRDefault="00633452" w:rsidP="00633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проекта технического регламента Таможенного союза</w:t>
      </w:r>
    </w:p>
    <w:p w:rsidR="00633452" w:rsidRPr="006E720B" w:rsidRDefault="00633452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2237"/>
        <w:gridCol w:w="2835"/>
        <w:gridCol w:w="1841"/>
        <w:gridCol w:w="2268"/>
      </w:tblGrid>
      <w:tr w:rsidR="0030734C" w:rsidRPr="006E720B" w:rsidTr="00633452"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633452">
            <w:pPr>
              <w:spacing w:after="120" w:line="240" w:lineRule="auto"/>
              <w:ind w:left="22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6334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102" w:right="88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Структурный элемент проекта технического регламента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131" w:right="11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организации, от которой поступил отзыв (номер письма и дата при наличии)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102" w:right="8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Замечание и (или) предложение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290" w:right="270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 разработчика технического регламента</w:t>
            </w:r>
          </w:p>
        </w:tc>
      </w:tr>
      <w:tr w:rsidR="0030734C" w:rsidRPr="006E720B" w:rsidTr="00633452">
        <w:tc>
          <w:tcPr>
            <w:tcW w:w="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251"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1000" w:right="9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1300" w:right="1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805" w:right="7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1016" w:right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30734C" w:rsidRPr="006E720B" w:rsidTr="00633452">
        <w:tc>
          <w:tcPr>
            <w:tcW w:w="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215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4C" w:rsidRPr="006E720B" w:rsidTr="00633452">
        <w:tc>
          <w:tcPr>
            <w:tcW w:w="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215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4C" w:rsidRPr="006E720B" w:rsidTr="00633452">
        <w:tc>
          <w:tcPr>
            <w:tcW w:w="7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0734C" w:rsidRPr="006E720B" w:rsidRDefault="00822575" w:rsidP="00822575">
            <w:pPr>
              <w:spacing w:after="120" w:line="240" w:lineRule="auto"/>
              <w:ind w:left="15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2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n…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0734C" w:rsidRPr="006E720B" w:rsidRDefault="0030734C" w:rsidP="0082257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822575" w:rsidP="00822575">
      <w:pPr>
        <w:spacing w:after="120" w:line="240" w:lineRule="auto"/>
        <w:ind w:left="2503" w:right="156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Рекомендации по заполнению сводки отзывов:</w:t>
      </w:r>
    </w:p>
    <w:p w:rsidR="0030734C" w:rsidRPr="006E720B" w:rsidRDefault="00822575" w:rsidP="00633452">
      <w:pPr>
        <w:spacing w:after="120" w:line="240" w:lineRule="auto"/>
        <w:ind w:left="140" w:right="37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1. В графе 2 приводят номер статьи, пункта, подпункта, приложения. Сводка отзывов составляется на основании поступивших замечаний и</w:t>
      </w:r>
      <w:r w:rsidR="006334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предложений в следующей последовательности:</w:t>
      </w:r>
    </w:p>
    <w:p w:rsidR="0030734C" w:rsidRPr="006E720B" w:rsidRDefault="00822575" w:rsidP="00633452">
      <w:pPr>
        <w:spacing w:after="120" w:line="240" w:lineRule="auto"/>
        <w:ind w:left="140" w:right="37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– по проекту технического регламента Таможенного союза в целом;</w:t>
      </w:r>
    </w:p>
    <w:p w:rsidR="0030734C" w:rsidRPr="006E720B" w:rsidRDefault="00822575" w:rsidP="00633452">
      <w:pPr>
        <w:spacing w:after="120" w:line="240" w:lineRule="auto"/>
        <w:ind w:left="140" w:right="37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– по статьям, пунктам, подпунктам, приложениям в порядке изложения технического регламента Таможенного союза.</w:t>
      </w:r>
    </w:p>
    <w:p w:rsidR="0030734C" w:rsidRPr="006E720B" w:rsidRDefault="00822575" w:rsidP="00633452">
      <w:pPr>
        <w:spacing w:after="120" w:line="240" w:lineRule="auto"/>
        <w:ind w:left="140" w:right="37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3. В графе 3 указывают наименование государства – члена Таможенного</w:t>
      </w:r>
      <w:r w:rsidR="006334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союза, а также наименование органа, организации или иного лица государства</w:t>
      </w:r>
    </w:p>
    <w:p w:rsidR="0030734C" w:rsidRPr="006E720B" w:rsidRDefault="00822575" w:rsidP="00633452">
      <w:pPr>
        <w:spacing w:after="120" w:line="240" w:lineRule="auto"/>
        <w:ind w:left="140" w:right="37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– члена Таможенного союза или третьей страны, представившего замечания и (или) предложения.</w:t>
      </w:r>
    </w:p>
    <w:p w:rsidR="0030734C" w:rsidRPr="006E720B" w:rsidRDefault="00822575" w:rsidP="00633452">
      <w:pPr>
        <w:spacing w:after="120" w:line="240" w:lineRule="auto"/>
        <w:ind w:left="140" w:right="37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4. В графе 4 указывают содержание каждого замечания или предложения. Однотипные замечания целесообразно группировать в общую позицию сводки отзывов, перечисляя все заинтересованные органы, организации и лица, представившие указанные замечания или предложения.</w:t>
      </w:r>
    </w:p>
    <w:p w:rsidR="0030734C" w:rsidRPr="006E720B" w:rsidRDefault="00822575" w:rsidP="00633452">
      <w:pPr>
        <w:spacing w:after="120" w:line="240" w:lineRule="auto"/>
        <w:ind w:left="140" w:right="37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5. В графе 5 указывают предложения разработчика технического регламента Таможенного союза, по каждому приведенному замечанию или предложению с соответствующим обоснованием.</w:t>
      </w:r>
    </w:p>
    <w:p w:rsidR="0030734C" w:rsidRPr="006E720B" w:rsidRDefault="00822575" w:rsidP="00633452">
      <w:pPr>
        <w:spacing w:after="120" w:line="240" w:lineRule="auto"/>
        <w:ind w:left="140" w:right="37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 по замечаниям и предложениям заинтересованных лиц целесообразно приводить с использованием следующих формулировок:</w:t>
      </w:r>
    </w:p>
    <w:p w:rsidR="0030734C" w:rsidRPr="006E720B" w:rsidRDefault="00822575" w:rsidP="00633452">
      <w:pPr>
        <w:spacing w:after="120" w:line="240" w:lineRule="auto"/>
        <w:ind w:left="140" w:right="37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«Принято» – если замечания и (или) предложения принимаются полностью.</w:t>
      </w:r>
    </w:p>
    <w:p w:rsidR="0030734C" w:rsidRPr="006E720B" w:rsidRDefault="00822575" w:rsidP="00822575">
      <w:pPr>
        <w:spacing w:after="120" w:line="240" w:lineRule="auto"/>
        <w:ind w:left="140" w:right="37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«Принято частично» – если замечания и (или) предложения принимаются не </w:t>
      </w: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полностью. При этом следует изложить обоснование отклонения части замечания или предложения и номер пункта новой редакции проекта технического регламента Таможенного союза, учитывающего замечание или предложение по предыдущей редакции проекта технического регламента Таможенного союза.</w:t>
      </w:r>
    </w:p>
    <w:p w:rsidR="0030734C" w:rsidRPr="006E720B" w:rsidRDefault="00822575" w:rsidP="00822575">
      <w:pPr>
        <w:spacing w:after="120" w:line="240" w:lineRule="auto"/>
        <w:ind w:left="140" w:right="37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«Принято к сведению» – если разработчик с замечаниями и (или) предложениями согласен, но они к данному проекту технического регламента Таможенного союза прямого отношения не имеют.</w:t>
      </w:r>
    </w:p>
    <w:p w:rsidR="0030734C" w:rsidRPr="006E720B" w:rsidRDefault="00822575" w:rsidP="00822575">
      <w:pPr>
        <w:spacing w:after="120" w:line="240" w:lineRule="auto"/>
        <w:ind w:left="140" w:right="43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«Отклонено» – если замечания и (или) предложения не принимаются. Далее излагают обоснования отклонения замечаний и (или) предложений.</w:t>
      </w:r>
    </w:p>
    <w:p w:rsidR="00822575" w:rsidRPr="006E720B" w:rsidRDefault="00822575" w:rsidP="0082257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2575" w:rsidRPr="006E720B" w:rsidRDefault="00822575" w:rsidP="0082257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22575" w:rsidRPr="006E720B" w:rsidRDefault="00822575" w:rsidP="0082257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30734C" w:rsidRPr="006E720B" w:rsidRDefault="00822575" w:rsidP="00822575">
      <w:pPr>
        <w:spacing w:after="120" w:line="240" w:lineRule="auto"/>
        <w:ind w:right="83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4</w:t>
      </w: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822575" w:rsidP="00822575">
      <w:pPr>
        <w:spacing w:after="120" w:line="240" w:lineRule="auto"/>
        <w:ind w:left="4263" w:right="434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Перечень</w:t>
      </w:r>
    </w:p>
    <w:p w:rsidR="0030734C" w:rsidRPr="006E720B" w:rsidRDefault="00822575" w:rsidP="00822575">
      <w:pPr>
        <w:spacing w:after="120" w:line="240" w:lineRule="auto"/>
        <w:ind w:left="816" w:right="90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документов для проведения внутригосударственного согласования</w:t>
      </w:r>
    </w:p>
    <w:p w:rsidR="0030734C" w:rsidRPr="006E720B" w:rsidRDefault="0030734C" w:rsidP="008225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734C" w:rsidRPr="006E720B" w:rsidRDefault="00822575" w:rsidP="00822575">
      <w:pPr>
        <w:spacing w:after="120" w:line="240" w:lineRule="auto"/>
        <w:ind w:left="35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1. Проект технического регламента.</w:t>
      </w:r>
    </w:p>
    <w:p w:rsidR="0030734C" w:rsidRPr="006E720B" w:rsidRDefault="00822575" w:rsidP="00822575">
      <w:pPr>
        <w:spacing w:after="120" w:line="240" w:lineRule="auto"/>
        <w:ind w:left="35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2. Пояснительная записка к проекту технического регламента.</w:t>
      </w:r>
    </w:p>
    <w:p w:rsidR="0030734C" w:rsidRPr="006E720B" w:rsidRDefault="00822575" w:rsidP="00822575">
      <w:pPr>
        <w:spacing w:after="120" w:line="240" w:lineRule="auto"/>
        <w:ind w:left="35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3. Сводка отзывов по проекту технического регламента.</w:t>
      </w:r>
    </w:p>
    <w:p w:rsidR="0030734C" w:rsidRPr="006E720B" w:rsidRDefault="00822575" w:rsidP="00822575">
      <w:pPr>
        <w:spacing w:after="120" w:line="240" w:lineRule="auto"/>
        <w:ind w:left="718" w:right="39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4. Заключение по результатам метрологической экспертизы проекта технического регламента или заключение о том, что метрологическая экспертиза не требуется.</w:t>
      </w:r>
    </w:p>
    <w:p w:rsidR="0030734C" w:rsidRPr="006E720B" w:rsidRDefault="00822575" w:rsidP="00633452">
      <w:pPr>
        <w:spacing w:after="120" w:line="240" w:lineRule="auto"/>
        <w:ind w:left="35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5. Проект решения Коллегии Комиссии о проекте технического регламента</w:t>
      </w:r>
      <w:r w:rsidR="006334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Таможенного союза.</w:t>
      </w:r>
    </w:p>
    <w:p w:rsidR="0030734C" w:rsidRPr="006E720B" w:rsidRDefault="00822575" w:rsidP="00822575">
      <w:pPr>
        <w:tabs>
          <w:tab w:val="left" w:pos="780"/>
        </w:tabs>
        <w:spacing w:after="120" w:line="240" w:lineRule="auto"/>
        <w:ind w:left="718" w:right="37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6. Проект решения Коллегии Комиссии о порядке введения в действие технического регламента Таможенного союза.</w:t>
      </w:r>
    </w:p>
    <w:p w:rsidR="0030734C" w:rsidRPr="006E720B" w:rsidRDefault="00822575" w:rsidP="00633452">
      <w:pPr>
        <w:spacing w:after="120" w:line="240" w:lineRule="auto"/>
        <w:ind w:left="35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7. Проект решения Совета Комиссии о принятии технического регламента</w:t>
      </w:r>
      <w:r w:rsidR="006334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720B">
        <w:rPr>
          <w:rFonts w:ascii="Times New Roman" w:eastAsia="Times New Roman" w:hAnsi="Times New Roman" w:cs="Times New Roman"/>
          <w:sz w:val="24"/>
          <w:szCs w:val="24"/>
          <w:lang w:val="ru-RU"/>
        </w:rPr>
        <w:t>Таможенного союза.</w:t>
      </w:r>
    </w:p>
    <w:sectPr w:rsidR="0030734C" w:rsidRPr="006E720B" w:rsidSect="00822575">
      <w:pgSz w:w="11907" w:h="16840" w:code="9"/>
      <w:pgMar w:top="1134" w:right="964" w:bottom="1134" w:left="1134" w:header="426" w:footer="4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91" w:rsidRDefault="005E5891" w:rsidP="0030734C">
      <w:pPr>
        <w:spacing w:after="0" w:line="240" w:lineRule="auto"/>
      </w:pPr>
      <w:r>
        <w:separator/>
      </w:r>
    </w:p>
  </w:endnote>
  <w:endnote w:type="continuationSeparator" w:id="0">
    <w:p w:rsidR="005E5891" w:rsidRDefault="005E5891" w:rsidP="0030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91" w:rsidRDefault="005E5891" w:rsidP="0030734C">
      <w:pPr>
        <w:spacing w:after="0" w:line="240" w:lineRule="auto"/>
      </w:pPr>
      <w:r>
        <w:separator/>
      </w:r>
    </w:p>
  </w:footnote>
  <w:footnote w:type="continuationSeparator" w:id="0">
    <w:p w:rsidR="005E5891" w:rsidRDefault="005E5891" w:rsidP="00307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0734C"/>
    <w:rsid w:val="000E4DB5"/>
    <w:rsid w:val="0030734C"/>
    <w:rsid w:val="005A605C"/>
    <w:rsid w:val="005B1A3F"/>
    <w:rsid w:val="005E5891"/>
    <w:rsid w:val="00612432"/>
    <w:rsid w:val="00633452"/>
    <w:rsid w:val="006E720B"/>
    <w:rsid w:val="007E2114"/>
    <w:rsid w:val="00822575"/>
    <w:rsid w:val="00902D29"/>
    <w:rsid w:val="00CB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25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2575"/>
  </w:style>
  <w:style w:type="paragraph" w:styleId="Footer">
    <w:name w:val="footer"/>
    <w:basedOn w:val="Normal"/>
    <w:link w:val="FooterChar"/>
    <w:uiPriority w:val="99"/>
    <w:semiHidden/>
    <w:unhideWhenUsed/>
    <w:rsid w:val="008225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2575"/>
  </w:style>
  <w:style w:type="table" w:styleId="TableGrid">
    <w:name w:val="Table Grid"/>
    <w:basedOn w:val="TableNormal"/>
    <w:uiPriority w:val="59"/>
    <w:rsid w:val="006E72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720B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TC</Company>
  <LinksUpToDate>false</LinksUpToDate>
  <CharactersWithSpaces>19789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client906_10</dc:creator>
  <cp:lastModifiedBy>Tatevik</cp:lastModifiedBy>
  <cp:revision>6</cp:revision>
  <dcterms:created xsi:type="dcterms:W3CDTF">2015-02-25T17:40:00Z</dcterms:created>
  <dcterms:modified xsi:type="dcterms:W3CDTF">2015-08-20T11:25:00Z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LastSaved">
    <vt:filetime>2015-02-25T00:00:00Z</vt:filetime>
  </property>
</Properties>
</file>