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4" w:rsidRDefault="00BA7584" w:rsidP="00A35C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3734" w:rsidRDefault="00483734" w:rsidP="00A35C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A35C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3734" w:rsidRDefault="00483734" w:rsidP="00A35C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FA3" w:rsidRPr="00E42FA3" w:rsidRDefault="00E42FA3" w:rsidP="0048373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483734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83734" w:rsidRPr="00E42FA3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483734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INSTRUMENT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483734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RATING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83734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83734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IR </w:t>
      </w:r>
    </w:p>
    <w:p w:rsidR="00E42FA3" w:rsidRDefault="00E42FA3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2FA3" w:rsidRDefault="00E42FA3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3734" w:rsidRPr="00E42FA3" w:rsidRDefault="00483734" w:rsidP="0048373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2FA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42FA3" w:rsidRPr="00E42FA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E42FA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42FA3" w:rsidRPr="00E42FA3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E42F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42FA3" w:rsidRPr="00E42F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>625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Validity, 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evalidation 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E42FA3">
        <w:rPr>
          <w:rFonts w:ascii="Times New Roman" w:hAnsi="Times New Roman" w:cs="Times New Roman"/>
          <w:b/>
          <w:sz w:val="24"/>
          <w:szCs w:val="24"/>
          <w:lang w:val="en-US"/>
        </w:rPr>
        <w:t>enewal</w:t>
      </w:r>
    </w:p>
    <w:p w:rsidR="00483734" w:rsidRPr="00E42FA3" w:rsidRDefault="00E42FA3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83734" w:rsidRPr="00E42FA3">
        <w:rPr>
          <w:rFonts w:ascii="Times New Roman" w:hAnsi="Times New Roman" w:cs="Times New Roman"/>
          <w:i/>
          <w:sz w:val="24"/>
          <w:szCs w:val="24"/>
          <w:lang w:val="en-US"/>
        </w:rPr>
        <w:t>RENEWAL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</w:t>
      </w:r>
      <w:r w:rsidR="00483734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83734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RATING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83734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83734" w:rsidRPr="00E42FA3">
        <w:rPr>
          <w:rFonts w:ascii="Times New Roman" w:hAnsi="Times New Roman" w:cs="Times New Roman"/>
          <w:i/>
          <w:sz w:val="24"/>
          <w:szCs w:val="24"/>
          <w:lang w:val="en-US"/>
        </w:rPr>
        <w:t>REFRESHER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83734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</w:p>
    <w:p w:rsidR="00E42FA3" w:rsidRDefault="00483734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Paragraph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740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determines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nstrument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 R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lapsed,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applicant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go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through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ATO,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reach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proficiency needed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element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kill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est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prescribed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Appendix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-FCL.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basis by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ATO,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83734" w:rsidRPr="00B00B6E" w:rsidRDefault="00483734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applicant.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this,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evaluate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pilot’s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book,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necessary,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FSTD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83734" w:rsidRPr="00B00B6E" w:rsidRDefault="00483734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lapsed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rating.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needed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reach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desired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increase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with the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lapsed.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some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cases,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evaluating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pilot,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lapsed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very limited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less 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 </w:t>
      </w:r>
      <w:r w:rsidRPr="00E42FA3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months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the  ATO  may  even  determine  that  no  further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refresher  training  is  necessary.  The  following  may  be  taken  as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determining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applicant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83734" w:rsidRPr="00B00B6E" w:rsidRDefault="00483734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expiry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shorter 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 -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2FA3" w:rsidRDefault="00483734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expiry  for 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longer  than  </w:t>
      </w:r>
      <w:r w:rsidRPr="00E42F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  but  shorter  than  </w:t>
      </w:r>
      <w:r w:rsidRPr="00E42FA3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year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  -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83734" w:rsidRPr="00B00B6E" w:rsidRDefault="00E42FA3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>session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2FA3" w:rsidRDefault="00483734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expiry  for 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longer  than  </w:t>
      </w:r>
      <w:r w:rsidRPr="00E42FA3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year  but  shorter  than  </w:t>
      </w:r>
      <w:r w:rsidRPr="00E42F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7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  -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FA3" w:rsidRPr="00E42FA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83734" w:rsidRPr="00B00B6E" w:rsidRDefault="00E42FA3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>sessions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42FA3" w:rsidRDefault="00483734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longer 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2FA3" w:rsidRPr="00E42F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2FA3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  -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undergo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full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</w:p>
    <w:p w:rsidR="00483734" w:rsidRPr="00B00B6E" w:rsidRDefault="00E42FA3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734" w:rsidRPr="00B00B6E">
        <w:rPr>
          <w:rFonts w:ascii="Times New Roman" w:hAnsi="Times New Roman" w:cs="Times New Roman"/>
          <w:sz w:val="24"/>
          <w:szCs w:val="24"/>
          <w:lang w:val="en-US"/>
        </w:rPr>
        <w:t>IR.</w:t>
      </w:r>
    </w:p>
    <w:p w:rsidR="00483734" w:rsidRPr="00B00B6E" w:rsidRDefault="00483734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Once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needs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applicant,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individual training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programme,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>Instrument R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atings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focus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aspects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shown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greatest </w:t>
      </w:r>
      <w:r w:rsidR="00E42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>needs ;</w:t>
      </w:r>
    </w:p>
    <w:p w:rsidR="00483734" w:rsidRPr="00B00B6E" w:rsidRDefault="00483734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successful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applicant,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submitted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>GDCA  of  RA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applying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32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renewal.</w:t>
      </w:r>
    </w:p>
    <w:p w:rsidR="00483734" w:rsidRDefault="00483734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9D25E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2381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="009D25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632381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</w:t>
      </w:r>
      <w:r w:rsidRPr="00632381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632381" w:rsidRPr="00632381" w:rsidRDefault="00632381" w:rsidP="0048373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32381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25FA2" w:rsidRDefault="00525FA2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2381" w:rsidRPr="00B00B6E" w:rsidRDefault="00632381" w:rsidP="0048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83734" w:rsidRPr="00483734" w:rsidRDefault="00483734" w:rsidP="00A35C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3734" w:rsidRPr="00483734" w:rsidSect="00CE77EF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16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8AE" w:rsidRDefault="00F428AE" w:rsidP="00181E16">
      <w:pPr>
        <w:spacing w:after="0" w:line="240" w:lineRule="auto"/>
      </w:pPr>
      <w:r>
        <w:separator/>
      </w:r>
    </w:p>
  </w:endnote>
  <w:endnote w:type="continuationSeparator" w:id="1">
    <w:p w:rsidR="00F428AE" w:rsidRDefault="00F428AE" w:rsidP="0018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790079"/>
      <w:docPartObj>
        <w:docPartGallery w:val="Page Numbers (Bottom of Page)"/>
        <w:docPartUnique/>
      </w:docPartObj>
    </w:sdtPr>
    <w:sdtEndPr>
      <w:rPr>
        <w:b/>
      </w:rPr>
    </w:sdtEndPr>
    <w:sdtContent>
      <w:p w:rsidR="00CE77EF" w:rsidRPr="00CE77EF" w:rsidRDefault="00CE77E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E77EF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CE77E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CE77E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CE77E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9D25E5">
          <w:rPr>
            <w:rFonts w:ascii="Times New Roman" w:hAnsi="Times New Roman" w:cs="Times New Roman"/>
            <w:b/>
            <w:noProof/>
            <w:sz w:val="24"/>
            <w:szCs w:val="24"/>
          </w:rPr>
          <w:t>168</w:t>
        </w:r>
        <w:r w:rsidRPr="00CE77E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CE77E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CE77EF" w:rsidRPr="00CE77EF" w:rsidRDefault="00CE77EF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8AE" w:rsidRDefault="00F428AE" w:rsidP="00181E16">
      <w:pPr>
        <w:spacing w:after="0" w:line="240" w:lineRule="auto"/>
      </w:pPr>
      <w:r>
        <w:separator/>
      </w:r>
    </w:p>
  </w:footnote>
  <w:footnote w:type="continuationSeparator" w:id="1">
    <w:p w:rsidR="00F428AE" w:rsidRDefault="00F428AE" w:rsidP="00181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7EF" w:rsidRPr="00CE77EF" w:rsidRDefault="00CE77EF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CE77EF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CE77EF">
      <w:rPr>
        <w:rFonts w:ascii="Times New Roman" w:hAnsi="Times New Roman" w:cs="Times New Roman"/>
        <w:b/>
        <w:sz w:val="24"/>
        <w:szCs w:val="24"/>
        <w:lang w:val="en-US"/>
      </w:rPr>
      <w:t xml:space="preserve">I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</w:t>
    </w:r>
    <w:r w:rsidRPr="00CE77EF">
      <w:rPr>
        <w:rFonts w:ascii="Times New Roman" w:hAnsi="Times New Roman" w:cs="Times New Roman"/>
        <w:sz w:val="24"/>
        <w:szCs w:val="24"/>
        <w:lang w:val="en-US"/>
      </w:rPr>
      <w:t>AMC   &amp;   GM   to   Part - FCL                                  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1E16"/>
    <w:rsid w:val="00181E16"/>
    <w:rsid w:val="002E11DE"/>
    <w:rsid w:val="00483734"/>
    <w:rsid w:val="00525FA2"/>
    <w:rsid w:val="00632381"/>
    <w:rsid w:val="009D25E5"/>
    <w:rsid w:val="00A35C43"/>
    <w:rsid w:val="00B4083E"/>
    <w:rsid w:val="00BA7584"/>
    <w:rsid w:val="00CE77EF"/>
    <w:rsid w:val="00E42FA3"/>
    <w:rsid w:val="00F4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1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E16"/>
  </w:style>
  <w:style w:type="paragraph" w:styleId="Footer">
    <w:name w:val="footer"/>
    <w:basedOn w:val="Normal"/>
    <w:link w:val="FooterChar"/>
    <w:uiPriority w:val="99"/>
    <w:unhideWhenUsed/>
    <w:rsid w:val="00181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dcterms:created xsi:type="dcterms:W3CDTF">2015-03-06T06:44:00Z</dcterms:created>
  <dcterms:modified xsi:type="dcterms:W3CDTF">2015-04-21T10:19:00Z</dcterms:modified>
</cp:coreProperties>
</file>