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7" w:type="dxa"/>
        <w:tblInd w:w="91" w:type="dxa"/>
        <w:tblLook w:val="0000" w:firstRow="0" w:lastRow="0" w:firstColumn="0" w:lastColumn="0" w:noHBand="0" w:noVBand="0"/>
      </w:tblPr>
      <w:tblGrid>
        <w:gridCol w:w="553"/>
        <w:gridCol w:w="3068"/>
        <w:gridCol w:w="1927"/>
        <w:gridCol w:w="1499"/>
        <w:gridCol w:w="1072"/>
        <w:gridCol w:w="1090"/>
        <w:gridCol w:w="1090"/>
        <w:gridCol w:w="1090"/>
        <w:gridCol w:w="1038"/>
        <w:gridCol w:w="2070"/>
      </w:tblGrid>
      <w:tr w:rsidR="00282B7C" w:rsidRPr="0083343A" w:rsidTr="007E4271">
        <w:trPr>
          <w:trHeight w:val="28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7E4271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Հավելված 11</w:t>
            </w:r>
          </w:p>
        </w:tc>
      </w:tr>
      <w:tr w:rsidR="00282B7C" w:rsidRPr="0083343A" w:rsidTr="007E4271">
        <w:trPr>
          <w:trHeight w:val="285"/>
        </w:trPr>
        <w:tc>
          <w:tcPr>
            <w:tcW w:w="14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ՀՀ Արագածոտնի  մարզի քաղաքաշինության ոլորտի ռազմավարության ֆինանսավորման կանխատեսումը 2015-2018թթ.</w:t>
            </w:r>
          </w:p>
        </w:tc>
      </w:tr>
      <w:tr w:rsidR="00282B7C" w:rsidRPr="0083343A" w:rsidTr="007E4271">
        <w:trPr>
          <w:trHeight w:val="285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83343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83343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83343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83343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83343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83343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83343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83343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83343A">
              <w:rPr>
                <w:rFonts w:ascii="GHEA Grapalat" w:hAnsi="GHEA Grapalat" w:cs="Arial"/>
                <w:color w:val="000000"/>
                <w:lang w:eastAsia="en-US"/>
              </w:rPr>
              <w:t>(հազ. դրամ)</w:t>
            </w:r>
          </w:p>
        </w:tc>
      </w:tr>
      <w:tr w:rsidR="00282B7C" w:rsidRPr="0083343A" w:rsidTr="007E4271">
        <w:trPr>
          <w:trHeight w:val="405"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Հ/Հ</w:t>
            </w:r>
          </w:p>
        </w:tc>
        <w:tc>
          <w:tcPr>
            <w:tcW w:w="30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Ծրագրի անվանումը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Նախահաշվային արժեքը</w:t>
            </w:r>
          </w:p>
        </w:tc>
        <w:tc>
          <w:tcPr>
            <w:tcW w:w="14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Մնացորդը 01.01.14թ. դրությամբ</w:t>
            </w:r>
          </w:p>
        </w:tc>
        <w:tc>
          <w:tcPr>
            <w:tcW w:w="10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2014թ. ծրագիր</w:t>
            </w:r>
          </w:p>
        </w:tc>
        <w:tc>
          <w:tcPr>
            <w:tcW w:w="43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Պլանավորված ֆինանսավորում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Ընդամենը պլանավորված ֆինանսավորում</w:t>
            </w:r>
          </w:p>
        </w:tc>
      </w:tr>
      <w:tr w:rsidR="00282B7C" w:rsidRPr="0083343A" w:rsidTr="007E4271">
        <w:trPr>
          <w:trHeight w:val="690"/>
        </w:trPr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4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2015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2016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2017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2018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282B7C" w:rsidRPr="0083343A" w:rsidTr="007E4271">
        <w:trPr>
          <w:trHeight w:val="28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CC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10</w:t>
            </w:r>
          </w:p>
        </w:tc>
      </w:tr>
      <w:tr w:rsidR="00282B7C" w:rsidRPr="0083343A" w:rsidTr="007E4271">
        <w:trPr>
          <w:trHeight w:val="28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3343A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ՔԱՂԱՔԱՇԻՆՈՒԹՅԱՆ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1628100.0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837100.0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420000.0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631000.0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155000.0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2043100.0</w:t>
            </w:r>
          </w:p>
        </w:tc>
      </w:tr>
      <w:tr w:rsidR="00282B7C" w:rsidRPr="0083343A" w:rsidTr="007E4271">
        <w:trPr>
          <w:trHeight w:val="28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3343A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ՀՀ պետական բյուջե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1628100.0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757100.0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330000.0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531000.0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1618100.0</w:t>
            </w:r>
          </w:p>
        </w:tc>
      </w:tr>
      <w:tr w:rsidR="00282B7C" w:rsidRPr="0083343A" w:rsidTr="007E4271">
        <w:trPr>
          <w:trHeight w:val="28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Համայնքային կենտրոններ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190000.0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190000.0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Լեռնարոտի համայնքային կենտրոնի կառուցում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80000.0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80000.0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Անտառուտի համայնքային կենտրոնի կառուցում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Տեղերի համայնքային կենտրոնի կառուցում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28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Հասարակական շենքեր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410000.0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410000.0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Աշտարակ քաղաքի զբոսայգու բարեկարգում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250000.0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250000.0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ՀՀ Արագածոտնի մարզպետարանի շենքի հիմնանորոգում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160000.0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160000.0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11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 xml:space="preserve"> Ինժեներաերկրաբանական հետազոտություններ և բնակելի տների տեխնիկական վիճակի հետազոդություններ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4100.0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2100.0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1000.0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1000.0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81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lastRenderedPageBreak/>
              <w:t>6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Լեռնապարի բնակելի տների տեխնիկական վիճակի հետազննում/60 տուն/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83343A">
              <w:rPr>
                <w:rFonts w:ascii="GHEA Grapalat" w:hAnsi="GHEA Grapalat" w:cs="Arial"/>
                <w:color w:val="333300"/>
                <w:lang w:eastAsia="en-US"/>
              </w:rPr>
              <w:t>2100.0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83343A">
              <w:rPr>
                <w:rFonts w:ascii="GHEA Grapalat" w:hAnsi="GHEA Grapalat" w:cs="Arial"/>
                <w:color w:val="333300"/>
                <w:lang w:eastAsia="en-US"/>
              </w:rPr>
              <w:t>2100.0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7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Լեռնապարի սողանքային տեղամասի մոնիտորինգ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83343A">
              <w:rPr>
                <w:rFonts w:ascii="GHEA Grapalat" w:hAnsi="GHEA Grapalat" w:cs="Arial"/>
                <w:color w:val="333300"/>
                <w:lang w:eastAsia="en-US"/>
              </w:rPr>
              <w:t>2000.0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1000.0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85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Մարզի համայնքների գլխավոր հատակագծերի և գոտևորման սխեմաների մշակում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114000.0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45000.0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29000.0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40000.0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Մարզի տարածքային զարգացման նախագիծ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9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Բյուրական համայնքի պարզեցված գլխ. հատակագիծ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9000.0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9000.0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10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Մաստարա համայնքի պարզեցված գլխ. հատակագիծ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6000.0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6000.0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11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Կարբի համայնքի պարզեցված գլխ. հատակագիծ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12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Օհանավան համայնքի պարզեցված գլխ. հատակագիծ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9000.0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9000.0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13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ՈՒշի համայնքի պարզեցված գլխ. հատակագիծ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8000.0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8000.0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14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Հնաբերդ համայնքի պարզեցված գլխ. հատակագիծ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6000.0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6000.0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15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Քուչակ համայնքի պարզեցված գլխ. հատակագիծ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6000.0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6000.0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16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Արտենի համայնքի պարզեցված գլխ. հատակագիծ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7000.0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7000.0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lastRenderedPageBreak/>
              <w:t>17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Շենավան համայնքի պարզեցված գլխ. հատակագիծ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6000.0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6000.0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18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Մելիքգյուղ համայնքի պարզեցված գլխ. հատակագիծ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5000.0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5000.0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19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Օշական  համայնքի պարզեցված գլխ. հատակագիծ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20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 xml:space="preserve">Կաթնաղբյուր  համայնքի պարզեցված գլխ. հատակագիծ  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6000.0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6000.0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21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Սասունիկ  համայնքի պարզեցված գլխ. հատակագիծ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83343A">
              <w:rPr>
                <w:rFonts w:ascii="GHEA Grapalat" w:hAnsi="GHEA Grapalat" w:cs="Arial"/>
                <w:color w:val="333300"/>
                <w:lang w:eastAsia="en-US"/>
              </w:rPr>
              <w:t>6000.0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83343A">
              <w:rPr>
                <w:rFonts w:ascii="GHEA Grapalat" w:hAnsi="GHEA Grapalat" w:cs="Arial"/>
                <w:color w:val="333300"/>
                <w:lang w:eastAsia="en-US"/>
              </w:rPr>
              <w:t>6000.0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82B7C" w:rsidRPr="0083343A" w:rsidTr="007E4271">
        <w:trPr>
          <w:trHeight w:val="28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Բնակարանաշինություն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910000.0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300000.0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300000.0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300000.0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900000.0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22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Ապարան քաղաքում բազմաբն. շենքի կառուցում /40 բնակարան/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83343A">
              <w:rPr>
                <w:rFonts w:ascii="GHEA Grapalat" w:hAnsi="GHEA Grapalat" w:cs="Arial"/>
                <w:color w:val="333300"/>
                <w:lang w:eastAsia="en-US"/>
              </w:rPr>
              <w:t>500000.0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300000.0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200000.0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500000.0</w:t>
            </w:r>
          </w:p>
        </w:tc>
      </w:tr>
      <w:tr w:rsidR="00282B7C" w:rsidRPr="0083343A" w:rsidTr="007E4271">
        <w:trPr>
          <w:trHeight w:val="81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23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Ապարանի Բաղրամյան 43 բազմաբն. բն. շենքի քանդում /4-րդ աստ. վնասվ/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83343A">
              <w:rPr>
                <w:rFonts w:ascii="GHEA Grapalat" w:hAnsi="GHEA Grapalat" w:cs="Arial"/>
                <w:color w:val="333300"/>
                <w:lang w:eastAsia="en-US"/>
              </w:rPr>
              <w:t>5000.0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282B7C" w:rsidRPr="0083343A" w:rsidTr="007E4271">
        <w:trPr>
          <w:trHeight w:val="81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24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Ապարանի Գ. Նժդեհի 7 բազմաբն. բն. շենքի քանդում /4-րդ աստ. վնասվ/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83343A">
              <w:rPr>
                <w:rFonts w:ascii="GHEA Grapalat" w:hAnsi="GHEA Grapalat" w:cs="Arial"/>
                <w:color w:val="333300"/>
                <w:lang w:eastAsia="en-US"/>
              </w:rPr>
              <w:t>5000.0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282B7C" w:rsidRPr="0083343A" w:rsidTr="007E4271">
        <w:trPr>
          <w:trHeight w:val="81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25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Թալինի Քոթանյան 11 անավարտ բազմաբն. բն. շենքի շինարարության ավարտ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83343A">
              <w:rPr>
                <w:rFonts w:ascii="GHEA Grapalat" w:hAnsi="GHEA Grapalat" w:cs="Arial"/>
                <w:color w:val="333300"/>
                <w:lang w:eastAsia="en-US"/>
              </w:rPr>
              <w:t>400000.0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300000.0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400000.0</w:t>
            </w:r>
          </w:p>
        </w:tc>
      </w:tr>
      <w:tr w:rsidR="00282B7C" w:rsidRPr="0083343A" w:rsidTr="007E4271">
        <w:trPr>
          <w:trHeight w:val="28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Համայնքային բյուջե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80000.0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90000.0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100000.0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155000.0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425000.0</w:t>
            </w:r>
          </w:p>
        </w:tc>
      </w:tr>
      <w:tr w:rsidR="00282B7C" w:rsidRPr="0083343A" w:rsidTr="007E4271">
        <w:trPr>
          <w:trHeight w:val="54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26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7C" w:rsidRPr="0083343A" w:rsidRDefault="00282B7C" w:rsidP="001D1448">
            <w:pPr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 xml:space="preserve">Մարզի համայնքներում իրականացվող ոլորտային </w:t>
            </w:r>
            <w:r w:rsidRPr="0083343A">
              <w:rPr>
                <w:rFonts w:ascii="GHEA Grapalat" w:hAnsi="GHEA Grapalat" w:cs="Arial"/>
                <w:lang w:eastAsia="en-US"/>
              </w:rPr>
              <w:lastRenderedPageBreak/>
              <w:t xml:space="preserve">ծրագրեր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80000.0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90000.0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83343A">
              <w:rPr>
                <w:rFonts w:ascii="GHEA Grapalat" w:hAnsi="GHEA Grapalat" w:cs="Arial"/>
                <w:lang w:eastAsia="en-US"/>
              </w:rPr>
              <w:t>155000.0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B7C" w:rsidRPr="0083343A" w:rsidRDefault="00282B7C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83343A">
              <w:rPr>
                <w:rFonts w:ascii="GHEA Grapalat" w:hAnsi="GHEA Grapalat" w:cs="Arial"/>
                <w:b/>
                <w:bCs/>
                <w:lang w:eastAsia="en-US"/>
              </w:rPr>
              <w:t>425000.0</w:t>
            </w:r>
          </w:p>
        </w:tc>
      </w:tr>
    </w:tbl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</w:p>
    <w:p w:rsidR="007E4271" w:rsidRDefault="007E4271" w:rsidP="007E4271">
      <w:pPr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>Հավելված 11</w:t>
      </w:r>
    </w:p>
    <w:p w:rsidR="00E82CD1" w:rsidRPr="007E4271" w:rsidRDefault="00366B94">
      <w:pPr>
        <w:rPr>
          <w:rFonts w:ascii="Sylfaen" w:hAnsi="Sylfaen"/>
        </w:rPr>
      </w:pPr>
    </w:p>
    <w:sectPr w:rsidR="00E82CD1" w:rsidRPr="007E4271" w:rsidSect="0083343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B94" w:rsidRDefault="00366B94">
      <w:r>
        <w:separator/>
      </w:r>
    </w:p>
  </w:endnote>
  <w:endnote w:type="continuationSeparator" w:id="0">
    <w:p w:rsidR="00366B94" w:rsidRDefault="0036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82B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82B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82B7C">
    <w:pPr>
      <w:pStyle w:val="Footer"/>
    </w:pPr>
    <w:fldSimple w:instr=" FILENAME  \* MERGEFORMAT ">
      <w:r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B94" w:rsidRDefault="00366B94">
      <w:r>
        <w:separator/>
      </w:r>
    </w:p>
  </w:footnote>
  <w:footnote w:type="continuationSeparator" w:id="0">
    <w:p w:rsidR="00366B94" w:rsidRDefault="00366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82B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366B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82B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271">
      <w:rPr>
        <w:rStyle w:val="PageNumber"/>
        <w:noProof/>
      </w:rPr>
      <w:t>4</w:t>
    </w:r>
    <w:r>
      <w:rPr>
        <w:rStyle w:val="PageNumber"/>
      </w:rPr>
      <w:fldChar w:fldCharType="end"/>
    </w:r>
  </w:p>
  <w:p w:rsidR="00847C86" w:rsidRDefault="00366B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ED"/>
    <w:rsid w:val="00172736"/>
    <w:rsid w:val="00282B7C"/>
    <w:rsid w:val="00366B94"/>
    <w:rsid w:val="007E4271"/>
    <w:rsid w:val="00A45FED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7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2B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82B7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82B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2B7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82B7C"/>
  </w:style>
  <w:style w:type="paragraph" w:customStyle="1" w:styleId="mechtex">
    <w:name w:val="mechtex"/>
    <w:basedOn w:val="Normal"/>
    <w:rsid w:val="00282B7C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7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2B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82B7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82B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2B7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82B7C"/>
  </w:style>
  <w:style w:type="paragraph" w:customStyle="1" w:styleId="mechtex">
    <w:name w:val="mechtex"/>
    <w:basedOn w:val="Normal"/>
    <w:rsid w:val="00282B7C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2014-12-23T10:12:00Z</dcterms:created>
  <dcterms:modified xsi:type="dcterms:W3CDTF">2014-12-29T09:46:00Z</dcterms:modified>
</cp:coreProperties>
</file>